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730C" w14:textId="469FFF4C" w:rsidR="004A6B7C" w:rsidRDefault="004A6B7C" w:rsidP="000A3122">
      <w:pPr>
        <w:pStyle w:val="Title"/>
      </w:pPr>
      <w:r w:rsidRPr="00573463">
        <w:t>Guid</w:t>
      </w:r>
      <w:r w:rsidR="00803A0F" w:rsidRPr="00573463">
        <w:t>ance for</w:t>
      </w:r>
      <w:r w:rsidR="00165F22">
        <w:t xml:space="preserve"> </w:t>
      </w:r>
      <w:r w:rsidR="00833EC2">
        <w:t>Transfer</w:t>
      </w:r>
      <w:r>
        <w:t xml:space="preserve"> of Patients between Homecare Providers within an Existing Homecare Service</w:t>
      </w:r>
    </w:p>
    <w:p w14:paraId="20AA664F" w14:textId="77777777" w:rsidR="004A6B7C" w:rsidRPr="005C11F4" w:rsidRDefault="004A6B7C" w:rsidP="000A3122"/>
    <w:p w14:paraId="36ADCCF5" w14:textId="79556536" w:rsidR="00627A65" w:rsidRDefault="00627A65" w:rsidP="00917AE9">
      <w:pPr>
        <w:pStyle w:val="Heading2"/>
      </w:pPr>
      <w:bookmarkStart w:id="0" w:name="_Toc172199631"/>
      <w:r>
        <w:t>CONTENTS</w:t>
      </w:r>
      <w:bookmarkEnd w:id="0"/>
    </w:p>
    <w:sdt>
      <w:sdtPr>
        <w:rPr>
          <w:rFonts w:ascii="Arial" w:eastAsiaTheme="minorHAnsi" w:hAnsi="Arial" w:cstheme="minorBidi"/>
          <w:color w:val="auto"/>
          <w:sz w:val="22"/>
          <w:szCs w:val="22"/>
          <w:lang w:val="en-GB"/>
        </w:rPr>
        <w:id w:val="649640545"/>
        <w:docPartObj>
          <w:docPartGallery w:val="Table of Contents"/>
          <w:docPartUnique/>
        </w:docPartObj>
      </w:sdtPr>
      <w:sdtEndPr>
        <w:rPr>
          <w:b/>
          <w:bCs/>
          <w:noProof/>
        </w:rPr>
      </w:sdtEndPr>
      <w:sdtContent>
        <w:p w14:paraId="6601694E" w14:textId="6A1E3782" w:rsidR="00627A65" w:rsidRDefault="00627A65">
          <w:pPr>
            <w:pStyle w:val="TOCHeading"/>
          </w:pPr>
        </w:p>
        <w:p w14:paraId="4BC37124" w14:textId="531F704B" w:rsidR="00AD3A29" w:rsidRDefault="00627A65">
          <w:pPr>
            <w:pStyle w:val="TOC2"/>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172199631" w:history="1">
            <w:r w:rsidR="00AD3A29" w:rsidRPr="00113343">
              <w:rPr>
                <w:rStyle w:val="Hyperlink"/>
                <w:noProof/>
              </w:rPr>
              <w:t>1.</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CONTENTS</w:t>
            </w:r>
            <w:r w:rsidR="00AD3A29">
              <w:rPr>
                <w:noProof/>
                <w:webHidden/>
              </w:rPr>
              <w:tab/>
            </w:r>
            <w:r w:rsidR="00AD3A29">
              <w:rPr>
                <w:noProof/>
                <w:webHidden/>
              </w:rPr>
              <w:fldChar w:fldCharType="begin"/>
            </w:r>
            <w:r w:rsidR="00AD3A29">
              <w:rPr>
                <w:noProof/>
                <w:webHidden/>
              </w:rPr>
              <w:instrText xml:space="preserve"> PAGEREF _Toc172199631 \h </w:instrText>
            </w:r>
            <w:r w:rsidR="00AD3A29">
              <w:rPr>
                <w:noProof/>
                <w:webHidden/>
              </w:rPr>
            </w:r>
            <w:r w:rsidR="00AD3A29">
              <w:rPr>
                <w:noProof/>
                <w:webHidden/>
              </w:rPr>
              <w:fldChar w:fldCharType="separate"/>
            </w:r>
            <w:r w:rsidR="00AD3A29">
              <w:rPr>
                <w:noProof/>
                <w:webHidden/>
              </w:rPr>
              <w:t>1</w:t>
            </w:r>
            <w:r w:rsidR="00AD3A29">
              <w:rPr>
                <w:noProof/>
                <w:webHidden/>
              </w:rPr>
              <w:fldChar w:fldCharType="end"/>
            </w:r>
          </w:hyperlink>
        </w:p>
        <w:p w14:paraId="23D84D0B" w14:textId="308C0E66"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2" w:history="1">
            <w:r w:rsidR="00AD3A29" w:rsidRPr="00113343">
              <w:rPr>
                <w:rStyle w:val="Hyperlink"/>
                <w:noProof/>
              </w:rPr>
              <w:t>2.</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BACKGROUND</w:t>
            </w:r>
            <w:r w:rsidR="00AD3A29">
              <w:rPr>
                <w:noProof/>
                <w:webHidden/>
              </w:rPr>
              <w:tab/>
            </w:r>
            <w:r w:rsidR="00AD3A29">
              <w:rPr>
                <w:noProof/>
                <w:webHidden/>
              </w:rPr>
              <w:fldChar w:fldCharType="begin"/>
            </w:r>
            <w:r w:rsidR="00AD3A29">
              <w:rPr>
                <w:noProof/>
                <w:webHidden/>
              </w:rPr>
              <w:instrText xml:space="preserve"> PAGEREF _Toc172199632 \h </w:instrText>
            </w:r>
            <w:r w:rsidR="00AD3A29">
              <w:rPr>
                <w:noProof/>
                <w:webHidden/>
              </w:rPr>
            </w:r>
            <w:r w:rsidR="00AD3A29">
              <w:rPr>
                <w:noProof/>
                <w:webHidden/>
              </w:rPr>
              <w:fldChar w:fldCharType="separate"/>
            </w:r>
            <w:r w:rsidR="00AD3A29">
              <w:rPr>
                <w:noProof/>
                <w:webHidden/>
              </w:rPr>
              <w:t>1</w:t>
            </w:r>
            <w:r w:rsidR="00AD3A29">
              <w:rPr>
                <w:noProof/>
                <w:webHidden/>
              </w:rPr>
              <w:fldChar w:fldCharType="end"/>
            </w:r>
          </w:hyperlink>
        </w:p>
        <w:p w14:paraId="3C10661B" w14:textId="467B9C50"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3" w:history="1">
            <w:r w:rsidR="00AD3A29" w:rsidRPr="00113343">
              <w:rPr>
                <w:rStyle w:val="Hyperlink"/>
                <w:noProof/>
              </w:rPr>
              <w:t>3.</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SCOPE</w:t>
            </w:r>
            <w:r w:rsidR="00AD3A29">
              <w:rPr>
                <w:noProof/>
                <w:webHidden/>
              </w:rPr>
              <w:tab/>
            </w:r>
            <w:r w:rsidR="00AD3A29">
              <w:rPr>
                <w:noProof/>
                <w:webHidden/>
              </w:rPr>
              <w:fldChar w:fldCharType="begin"/>
            </w:r>
            <w:r w:rsidR="00AD3A29">
              <w:rPr>
                <w:noProof/>
                <w:webHidden/>
              </w:rPr>
              <w:instrText xml:space="preserve"> PAGEREF _Toc172199633 \h </w:instrText>
            </w:r>
            <w:r w:rsidR="00AD3A29">
              <w:rPr>
                <w:noProof/>
                <w:webHidden/>
              </w:rPr>
            </w:r>
            <w:r w:rsidR="00AD3A29">
              <w:rPr>
                <w:noProof/>
                <w:webHidden/>
              </w:rPr>
              <w:fldChar w:fldCharType="separate"/>
            </w:r>
            <w:r w:rsidR="00AD3A29">
              <w:rPr>
                <w:noProof/>
                <w:webHidden/>
              </w:rPr>
              <w:t>2</w:t>
            </w:r>
            <w:r w:rsidR="00AD3A29">
              <w:rPr>
                <w:noProof/>
                <w:webHidden/>
              </w:rPr>
              <w:fldChar w:fldCharType="end"/>
            </w:r>
          </w:hyperlink>
        </w:p>
        <w:p w14:paraId="5C29DBBE" w14:textId="742D2766"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4" w:history="1">
            <w:r w:rsidR="00AD3A29" w:rsidRPr="00113343">
              <w:rPr>
                <w:rStyle w:val="Hyperlink"/>
                <w:noProof/>
              </w:rPr>
              <w:t>4.</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CONTRACTS AND SERVICE LEVEL AGREEMENT</w:t>
            </w:r>
            <w:r w:rsidR="00AD3A29">
              <w:rPr>
                <w:noProof/>
                <w:webHidden/>
              </w:rPr>
              <w:tab/>
            </w:r>
            <w:r w:rsidR="00AD3A29">
              <w:rPr>
                <w:noProof/>
                <w:webHidden/>
              </w:rPr>
              <w:fldChar w:fldCharType="begin"/>
            </w:r>
            <w:r w:rsidR="00AD3A29">
              <w:rPr>
                <w:noProof/>
                <w:webHidden/>
              </w:rPr>
              <w:instrText xml:space="preserve"> PAGEREF _Toc172199634 \h </w:instrText>
            </w:r>
            <w:r w:rsidR="00AD3A29">
              <w:rPr>
                <w:noProof/>
                <w:webHidden/>
              </w:rPr>
            </w:r>
            <w:r w:rsidR="00AD3A29">
              <w:rPr>
                <w:noProof/>
                <w:webHidden/>
              </w:rPr>
              <w:fldChar w:fldCharType="separate"/>
            </w:r>
            <w:r w:rsidR="00AD3A29">
              <w:rPr>
                <w:noProof/>
                <w:webHidden/>
              </w:rPr>
              <w:t>2</w:t>
            </w:r>
            <w:r w:rsidR="00AD3A29">
              <w:rPr>
                <w:noProof/>
                <w:webHidden/>
              </w:rPr>
              <w:fldChar w:fldCharType="end"/>
            </w:r>
          </w:hyperlink>
        </w:p>
        <w:p w14:paraId="4CE0023B" w14:textId="06D89A2A"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5" w:history="1">
            <w:r w:rsidR="00AD3A29" w:rsidRPr="00113343">
              <w:rPr>
                <w:rStyle w:val="Hyperlink"/>
                <w:noProof/>
              </w:rPr>
              <w:t>5.</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COMMUNICATION PLAN</w:t>
            </w:r>
            <w:r w:rsidR="00AD3A29">
              <w:rPr>
                <w:noProof/>
                <w:webHidden/>
              </w:rPr>
              <w:tab/>
            </w:r>
            <w:r w:rsidR="00AD3A29">
              <w:rPr>
                <w:noProof/>
                <w:webHidden/>
              </w:rPr>
              <w:fldChar w:fldCharType="begin"/>
            </w:r>
            <w:r w:rsidR="00AD3A29">
              <w:rPr>
                <w:noProof/>
                <w:webHidden/>
              </w:rPr>
              <w:instrText xml:space="preserve"> PAGEREF _Toc172199635 \h </w:instrText>
            </w:r>
            <w:r w:rsidR="00AD3A29">
              <w:rPr>
                <w:noProof/>
                <w:webHidden/>
              </w:rPr>
            </w:r>
            <w:r w:rsidR="00AD3A29">
              <w:rPr>
                <w:noProof/>
                <w:webHidden/>
              </w:rPr>
              <w:fldChar w:fldCharType="separate"/>
            </w:r>
            <w:r w:rsidR="00AD3A29">
              <w:rPr>
                <w:noProof/>
                <w:webHidden/>
              </w:rPr>
              <w:t>3</w:t>
            </w:r>
            <w:r w:rsidR="00AD3A29">
              <w:rPr>
                <w:noProof/>
                <w:webHidden/>
              </w:rPr>
              <w:fldChar w:fldCharType="end"/>
            </w:r>
          </w:hyperlink>
        </w:p>
        <w:p w14:paraId="48C27517" w14:textId="4E2F8E8E"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6" w:history="1">
            <w:r w:rsidR="00AD3A29" w:rsidRPr="00113343">
              <w:rPr>
                <w:rStyle w:val="Hyperlink"/>
                <w:noProof/>
              </w:rPr>
              <w:t>6.</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HIGH LEVEL PROCESS FOR TRANSFERRING PATIENTS</w:t>
            </w:r>
            <w:r w:rsidR="00AD3A29">
              <w:rPr>
                <w:noProof/>
                <w:webHidden/>
              </w:rPr>
              <w:tab/>
            </w:r>
            <w:r w:rsidR="00AD3A29">
              <w:rPr>
                <w:noProof/>
                <w:webHidden/>
              </w:rPr>
              <w:fldChar w:fldCharType="begin"/>
            </w:r>
            <w:r w:rsidR="00AD3A29">
              <w:rPr>
                <w:noProof/>
                <w:webHidden/>
              </w:rPr>
              <w:instrText xml:space="preserve"> PAGEREF _Toc172199636 \h </w:instrText>
            </w:r>
            <w:r w:rsidR="00AD3A29">
              <w:rPr>
                <w:noProof/>
                <w:webHidden/>
              </w:rPr>
            </w:r>
            <w:r w:rsidR="00AD3A29">
              <w:rPr>
                <w:noProof/>
                <w:webHidden/>
              </w:rPr>
              <w:fldChar w:fldCharType="separate"/>
            </w:r>
            <w:r w:rsidR="00AD3A29">
              <w:rPr>
                <w:noProof/>
                <w:webHidden/>
              </w:rPr>
              <w:t>3</w:t>
            </w:r>
            <w:r w:rsidR="00AD3A29">
              <w:rPr>
                <w:noProof/>
                <w:webHidden/>
              </w:rPr>
              <w:fldChar w:fldCharType="end"/>
            </w:r>
          </w:hyperlink>
        </w:p>
        <w:p w14:paraId="6712BD28" w14:textId="34E74B96"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7" w:history="1">
            <w:r w:rsidR="00AD3A29" w:rsidRPr="00113343">
              <w:rPr>
                <w:rStyle w:val="Hyperlink"/>
                <w:noProof/>
              </w:rPr>
              <w:t>7.</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CLINICAL WASTE COLLECTION</w:t>
            </w:r>
            <w:r w:rsidR="00AD3A29">
              <w:rPr>
                <w:noProof/>
                <w:webHidden/>
              </w:rPr>
              <w:tab/>
            </w:r>
            <w:r w:rsidR="00AD3A29">
              <w:rPr>
                <w:noProof/>
                <w:webHidden/>
              </w:rPr>
              <w:fldChar w:fldCharType="begin"/>
            </w:r>
            <w:r w:rsidR="00AD3A29">
              <w:rPr>
                <w:noProof/>
                <w:webHidden/>
              </w:rPr>
              <w:instrText xml:space="preserve"> PAGEREF _Toc172199637 \h </w:instrText>
            </w:r>
            <w:r w:rsidR="00AD3A29">
              <w:rPr>
                <w:noProof/>
                <w:webHidden/>
              </w:rPr>
            </w:r>
            <w:r w:rsidR="00AD3A29">
              <w:rPr>
                <w:noProof/>
                <w:webHidden/>
              </w:rPr>
              <w:fldChar w:fldCharType="separate"/>
            </w:r>
            <w:r w:rsidR="00AD3A29">
              <w:rPr>
                <w:noProof/>
                <w:webHidden/>
              </w:rPr>
              <w:t>7</w:t>
            </w:r>
            <w:r w:rsidR="00AD3A29">
              <w:rPr>
                <w:noProof/>
                <w:webHidden/>
              </w:rPr>
              <w:fldChar w:fldCharType="end"/>
            </w:r>
          </w:hyperlink>
        </w:p>
        <w:p w14:paraId="54EFA483" w14:textId="6235C614"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8" w:history="1">
            <w:r w:rsidR="00AD3A29" w:rsidRPr="00113343">
              <w:rPr>
                <w:rStyle w:val="Hyperlink"/>
                <w:noProof/>
              </w:rPr>
              <w:t>8.</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EQUIPMENT</w:t>
            </w:r>
            <w:r w:rsidR="00AD3A29">
              <w:rPr>
                <w:noProof/>
                <w:webHidden/>
              </w:rPr>
              <w:tab/>
            </w:r>
            <w:r w:rsidR="00AD3A29">
              <w:rPr>
                <w:noProof/>
                <w:webHidden/>
              </w:rPr>
              <w:fldChar w:fldCharType="begin"/>
            </w:r>
            <w:r w:rsidR="00AD3A29">
              <w:rPr>
                <w:noProof/>
                <w:webHidden/>
              </w:rPr>
              <w:instrText xml:space="preserve"> PAGEREF _Toc172199638 \h </w:instrText>
            </w:r>
            <w:r w:rsidR="00AD3A29">
              <w:rPr>
                <w:noProof/>
                <w:webHidden/>
              </w:rPr>
            </w:r>
            <w:r w:rsidR="00AD3A29">
              <w:rPr>
                <w:noProof/>
                <w:webHidden/>
              </w:rPr>
              <w:fldChar w:fldCharType="separate"/>
            </w:r>
            <w:r w:rsidR="00AD3A29">
              <w:rPr>
                <w:noProof/>
                <w:webHidden/>
              </w:rPr>
              <w:t>7</w:t>
            </w:r>
            <w:r w:rsidR="00AD3A29">
              <w:rPr>
                <w:noProof/>
                <w:webHidden/>
              </w:rPr>
              <w:fldChar w:fldCharType="end"/>
            </w:r>
          </w:hyperlink>
        </w:p>
        <w:p w14:paraId="08870E89" w14:textId="4829D947"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39" w:history="1">
            <w:r w:rsidR="00AD3A29" w:rsidRPr="00113343">
              <w:rPr>
                <w:rStyle w:val="Hyperlink"/>
                <w:noProof/>
              </w:rPr>
              <w:t>9.</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DATA PROTECTION</w:t>
            </w:r>
            <w:r w:rsidR="00AD3A29">
              <w:rPr>
                <w:noProof/>
                <w:webHidden/>
              </w:rPr>
              <w:tab/>
            </w:r>
            <w:r w:rsidR="00AD3A29">
              <w:rPr>
                <w:noProof/>
                <w:webHidden/>
              </w:rPr>
              <w:fldChar w:fldCharType="begin"/>
            </w:r>
            <w:r w:rsidR="00AD3A29">
              <w:rPr>
                <w:noProof/>
                <w:webHidden/>
              </w:rPr>
              <w:instrText xml:space="preserve"> PAGEREF _Toc172199639 \h </w:instrText>
            </w:r>
            <w:r w:rsidR="00AD3A29">
              <w:rPr>
                <w:noProof/>
                <w:webHidden/>
              </w:rPr>
            </w:r>
            <w:r w:rsidR="00AD3A29">
              <w:rPr>
                <w:noProof/>
                <w:webHidden/>
              </w:rPr>
              <w:fldChar w:fldCharType="separate"/>
            </w:r>
            <w:r w:rsidR="00AD3A29">
              <w:rPr>
                <w:noProof/>
                <w:webHidden/>
              </w:rPr>
              <w:t>7</w:t>
            </w:r>
            <w:r w:rsidR="00AD3A29">
              <w:rPr>
                <w:noProof/>
                <w:webHidden/>
              </w:rPr>
              <w:fldChar w:fldCharType="end"/>
            </w:r>
          </w:hyperlink>
        </w:p>
        <w:p w14:paraId="4045422F" w14:textId="2AE9F8F5"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0" w:history="1">
            <w:r w:rsidR="00AD3A29" w:rsidRPr="00113343">
              <w:rPr>
                <w:rStyle w:val="Hyperlink"/>
                <w:noProof/>
              </w:rPr>
              <w:t>10.</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PROJECT MANAGEMENT</w:t>
            </w:r>
            <w:r w:rsidR="00AD3A29">
              <w:rPr>
                <w:noProof/>
                <w:webHidden/>
              </w:rPr>
              <w:tab/>
            </w:r>
            <w:r w:rsidR="00AD3A29">
              <w:rPr>
                <w:noProof/>
                <w:webHidden/>
              </w:rPr>
              <w:fldChar w:fldCharType="begin"/>
            </w:r>
            <w:r w:rsidR="00AD3A29">
              <w:rPr>
                <w:noProof/>
                <w:webHidden/>
              </w:rPr>
              <w:instrText xml:space="preserve"> PAGEREF _Toc172199640 \h </w:instrText>
            </w:r>
            <w:r w:rsidR="00AD3A29">
              <w:rPr>
                <w:noProof/>
                <w:webHidden/>
              </w:rPr>
            </w:r>
            <w:r w:rsidR="00AD3A29">
              <w:rPr>
                <w:noProof/>
                <w:webHidden/>
              </w:rPr>
              <w:fldChar w:fldCharType="separate"/>
            </w:r>
            <w:r w:rsidR="00AD3A29">
              <w:rPr>
                <w:noProof/>
                <w:webHidden/>
              </w:rPr>
              <w:t>8</w:t>
            </w:r>
            <w:r w:rsidR="00AD3A29">
              <w:rPr>
                <w:noProof/>
                <w:webHidden/>
              </w:rPr>
              <w:fldChar w:fldCharType="end"/>
            </w:r>
          </w:hyperlink>
        </w:p>
        <w:p w14:paraId="3C08E98E" w14:textId="30B5F5E0"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1" w:history="1">
            <w:r w:rsidR="00AD3A29" w:rsidRPr="00113343">
              <w:rPr>
                <w:rStyle w:val="Hyperlink"/>
                <w:noProof/>
              </w:rPr>
              <w:t>11.</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SERVICE REVIEW</w:t>
            </w:r>
            <w:r w:rsidR="00AD3A29">
              <w:rPr>
                <w:noProof/>
                <w:webHidden/>
              </w:rPr>
              <w:tab/>
            </w:r>
            <w:r w:rsidR="00AD3A29">
              <w:rPr>
                <w:noProof/>
                <w:webHidden/>
              </w:rPr>
              <w:fldChar w:fldCharType="begin"/>
            </w:r>
            <w:r w:rsidR="00AD3A29">
              <w:rPr>
                <w:noProof/>
                <w:webHidden/>
              </w:rPr>
              <w:instrText xml:space="preserve"> PAGEREF _Toc172199641 \h </w:instrText>
            </w:r>
            <w:r w:rsidR="00AD3A29">
              <w:rPr>
                <w:noProof/>
                <w:webHidden/>
              </w:rPr>
            </w:r>
            <w:r w:rsidR="00AD3A29">
              <w:rPr>
                <w:noProof/>
                <w:webHidden/>
              </w:rPr>
              <w:fldChar w:fldCharType="separate"/>
            </w:r>
            <w:r w:rsidR="00AD3A29">
              <w:rPr>
                <w:noProof/>
                <w:webHidden/>
              </w:rPr>
              <w:t>8</w:t>
            </w:r>
            <w:r w:rsidR="00AD3A29">
              <w:rPr>
                <w:noProof/>
                <w:webHidden/>
              </w:rPr>
              <w:fldChar w:fldCharType="end"/>
            </w:r>
          </w:hyperlink>
        </w:p>
        <w:p w14:paraId="3CF4B651" w14:textId="3E8DDF0B"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2" w:history="1">
            <w:r w:rsidR="00AD3A29" w:rsidRPr="00113343">
              <w:rPr>
                <w:rStyle w:val="Hyperlink"/>
                <w:noProof/>
              </w:rPr>
              <w:t>12.</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ADDITIONAL RESOURCES</w:t>
            </w:r>
            <w:r w:rsidR="00AD3A29">
              <w:rPr>
                <w:noProof/>
                <w:webHidden/>
              </w:rPr>
              <w:tab/>
            </w:r>
            <w:r w:rsidR="00AD3A29">
              <w:rPr>
                <w:noProof/>
                <w:webHidden/>
              </w:rPr>
              <w:fldChar w:fldCharType="begin"/>
            </w:r>
            <w:r w:rsidR="00AD3A29">
              <w:rPr>
                <w:noProof/>
                <w:webHidden/>
              </w:rPr>
              <w:instrText xml:space="preserve"> PAGEREF _Toc172199642 \h </w:instrText>
            </w:r>
            <w:r w:rsidR="00AD3A29">
              <w:rPr>
                <w:noProof/>
                <w:webHidden/>
              </w:rPr>
            </w:r>
            <w:r w:rsidR="00AD3A29">
              <w:rPr>
                <w:noProof/>
                <w:webHidden/>
              </w:rPr>
              <w:fldChar w:fldCharType="separate"/>
            </w:r>
            <w:r w:rsidR="00AD3A29">
              <w:rPr>
                <w:noProof/>
                <w:webHidden/>
              </w:rPr>
              <w:t>8</w:t>
            </w:r>
            <w:r w:rsidR="00AD3A29">
              <w:rPr>
                <w:noProof/>
                <w:webHidden/>
              </w:rPr>
              <w:fldChar w:fldCharType="end"/>
            </w:r>
          </w:hyperlink>
        </w:p>
        <w:p w14:paraId="13031114" w14:textId="6440E7C6"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3" w:history="1">
            <w:r w:rsidR="00AD3A29" w:rsidRPr="00113343">
              <w:rPr>
                <w:rStyle w:val="Hyperlink"/>
                <w:noProof/>
              </w:rPr>
              <w:t>13.</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DEFINITIONS &amp; ABBREVIATIONS</w:t>
            </w:r>
            <w:r w:rsidR="00AD3A29">
              <w:rPr>
                <w:noProof/>
                <w:webHidden/>
              </w:rPr>
              <w:tab/>
            </w:r>
            <w:r w:rsidR="00AD3A29">
              <w:rPr>
                <w:noProof/>
                <w:webHidden/>
              </w:rPr>
              <w:fldChar w:fldCharType="begin"/>
            </w:r>
            <w:r w:rsidR="00AD3A29">
              <w:rPr>
                <w:noProof/>
                <w:webHidden/>
              </w:rPr>
              <w:instrText xml:space="preserve"> PAGEREF _Toc172199643 \h </w:instrText>
            </w:r>
            <w:r w:rsidR="00AD3A29">
              <w:rPr>
                <w:noProof/>
                <w:webHidden/>
              </w:rPr>
            </w:r>
            <w:r w:rsidR="00AD3A29">
              <w:rPr>
                <w:noProof/>
                <w:webHidden/>
              </w:rPr>
              <w:fldChar w:fldCharType="separate"/>
            </w:r>
            <w:r w:rsidR="00AD3A29">
              <w:rPr>
                <w:noProof/>
                <w:webHidden/>
              </w:rPr>
              <w:t>9</w:t>
            </w:r>
            <w:r w:rsidR="00AD3A29">
              <w:rPr>
                <w:noProof/>
                <w:webHidden/>
              </w:rPr>
              <w:fldChar w:fldCharType="end"/>
            </w:r>
          </w:hyperlink>
        </w:p>
        <w:p w14:paraId="77B2E2F6" w14:textId="751799E4" w:rsidR="00AD3A29" w:rsidRDefault="00000000">
          <w:pPr>
            <w:pStyle w:val="TOC3"/>
            <w:rPr>
              <w:rFonts w:asciiTheme="minorHAnsi" w:eastAsiaTheme="minorEastAsia" w:hAnsiTheme="minorHAnsi"/>
              <w:noProof/>
              <w:kern w:val="2"/>
              <w:sz w:val="24"/>
              <w:szCs w:val="24"/>
              <w:lang w:eastAsia="en-GB"/>
              <w14:ligatures w14:val="standardContextual"/>
            </w:rPr>
          </w:pPr>
          <w:hyperlink w:anchor="_Toc172199644" w:history="1">
            <w:r w:rsidR="00AD3A29" w:rsidRPr="00113343">
              <w:rPr>
                <w:rStyle w:val="Hyperlink"/>
                <w:noProof/>
              </w:rPr>
              <w:t>Definitions</w:t>
            </w:r>
            <w:r w:rsidR="00AD3A29">
              <w:rPr>
                <w:noProof/>
                <w:webHidden/>
              </w:rPr>
              <w:tab/>
            </w:r>
            <w:r w:rsidR="00AD3A29">
              <w:rPr>
                <w:noProof/>
                <w:webHidden/>
              </w:rPr>
              <w:fldChar w:fldCharType="begin"/>
            </w:r>
            <w:r w:rsidR="00AD3A29">
              <w:rPr>
                <w:noProof/>
                <w:webHidden/>
              </w:rPr>
              <w:instrText xml:space="preserve"> PAGEREF _Toc172199644 \h </w:instrText>
            </w:r>
            <w:r w:rsidR="00AD3A29">
              <w:rPr>
                <w:noProof/>
                <w:webHidden/>
              </w:rPr>
            </w:r>
            <w:r w:rsidR="00AD3A29">
              <w:rPr>
                <w:noProof/>
                <w:webHidden/>
              </w:rPr>
              <w:fldChar w:fldCharType="separate"/>
            </w:r>
            <w:r w:rsidR="00AD3A29">
              <w:rPr>
                <w:noProof/>
                <w:webHidden/>
              </w:rPr>
              <w:t>9</w:t>
            </w:r>
            <w:r w:rsidR="00AD3A29">
              <w:rPr>
                <w:noProof/>
                <w:webHidden/>
              </w:rPr>
              <w:fldChar w:fldCharType="end"/>
            </w:r>
          </w:hyperlink>
        </w:p>
        <w:p w14:paraId="24B9E823" w14:textId="11A834A0" w:rsidR="00AD3A29" w:rsidRDefault="00000000">
          <w:pPr>
            <w:pStyle w:val="TOC3"/>
            <w:rPr>
              <w:rFonts w:asciiTheme="minorHAnsi" w:eastAsiaTheme="minorEastAsia" w:hAnsiTheme="minorHAnsi"/>
              <w:noProof/>
              <w:kern w:val="2"/>
              <w:sz w:val="24"/>
              <w:szCs w:val="24"/>
              <w:lang w:eastAsia="en-GB"/>
              <w14:ligatures w14:val="standardContextual"/>
            </w:rPr>
          </w:pPr>
          <w:hyperlink w:anchor="_Toc172199645" w:history="1">
            <w:r w:rsidR="00AD3A29" w:rsidRPr="00113343">
              <w:rPr>
                <w:rStyle w:val="Hyperlink"/>
                <w:noProof/>
              </w:rPr>
              <w:t>Abbreviations</w:t>
            </w:r>
            <w:r w:rsidR="00AD3A29">
              <w:rPr>
                <w:noProof/>
                <w:webHidden/>
              </w:rPr>
              <w:tab/>
            </w:r>
            <w:r w:rsidR="00AD3A29">
              <w:rPr>
                <w:noProof/>
                <w:webHidden/>
              </w:rPr>
              <w:fldChar w:fldCharType="begin"/>
            </w:r>
            <w:r w:rsidR="00AD3A29">
              <w:rPr>
                <w:noProof/>
                <w:webHidden/>
              </w:rPr>
              <w:instrText xml:space="preserve"> PAGEREF _Toc172199645 \h </w:instrText>
            </w:r>
            <w:r w:rsidR="00AD3A29">
              <w:rPr>
                <w:noProof/>
                <w:webHidden/>
              </w:rPr>
            </w:r>
            <w:r w:rsidR="00AD3A29">
              <w:rPr>
                <w:noProof/>
                <w:webHidden/>
              </w:rPr>
              <w:fldChar w:fldCharType="separate"/>
            </w:r>
            <w:r w:rsidR="00AD3A29">
              <w:rPr>
                <w:noProof/>
                <w:webHidden/>
              </w:rPr>
              <w:t>9</w:t>
            </w:r>
            <w:r w:rsidR="00AD3A29">
              <w:rPr>
                <w:noProof/>
                <w:webHidden/>
              </w:rPr>
              <w:fldChar w:fldCharType="end"/>
            </w:r>
          </w:hyperlink>
        </w:p>
        <w:p w14:paraId="0B0B486E" w14:textId="4B1933DF" w:rsidR="00AD3A29" w:rsidRDefault="00000000">
          <w:pPr>
            <w:pStyle w:val="TOC1"/>
            <w:rPr>
              <w:rFonts w:asciiTheme="minorHAnsi" w:eastAsiaTheme="minorEastAsia" w:hAnsiTheme="minorHAnsi"/>
              <w:noProof/>
              <w:kern w:val="2"/>
              <w:sz w:val="24"/>
              <w:szCs w:val="24"/>
              <w:lang w:eastAsia="en-GB"/>
              <w14:ligatures w14:val="standardContextual"/>
            </w:rPr>
          </w:pPr>
          <w:hyperlink w:anchor="_Toc172199646" w:history="1">
            <w:r w:rsidR="00AD3A29" w:rsidRPr="00113343">
              <w:rPr>
                <w:rStyle w:val="Hyperlink"/>
                <w:noProof/>
              </w:rPr>
              <w:t>14.</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ACKNOWLEDGEMENTS</w:t>
            </w:r>
            <w:r w:rsidR="00AD3A29">
              <w:rPr>
                <w:noProof/>
                <w:webHidden/>
              </w:rPr>
              <w:tab/>
            </w:r>
            <w:r w:rsidR="00AD3A29">
              <w:rPr>
                <w:noProof/>
                <w:webHidden/>
              </w:rPr>
              <w:fldChar w:fldCharType="begin"/>
            </w:r>
            <w:r w:rsidR="00AD3A29">
              <w:rPr>
                <w:noProof/>
                <w:webHidden/>
              </w:rPr>
              <w:instrText xml:space="preserve"> PAGEREF _Toc172199646 \h </w:instrText>
            </w:r>
            <w:r w:rsidR="00AD3A29">
              <w:rPr>
                <w:noProof/>
                <w:webHidden/>
              </w:rPr>
            </w:r>
            <w:r w:rsidR="00AD3A29">
              <w:rPr>
                <w:noProof/>
                <w:webHidden/>
              </w:rPr>
              <w:fldChar w:fldCharType="separate"/>
            </w:r>
            <w:r w:rsidR="00AD3A29">
              <w:rPr>
                <w:noProof/>
                <w:webHidden/>
              </w:rPr>
              <w:t>9</w:t>
            </w:r>
            <w:r w:rsidR="00AD3A29">
              <w:rPr>
                <w:noProof/>
                <w:webHidden/>
              </w:rPr>
              <w:fldChar w:fldCharType="end"/>
            </w:r>
          </w:hyperlink>
        </w:p>
        <w:p w14:paraId="4AE662E6" w14:textId="2CCD5657"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7" w:history="1">
            <w:r w:rsidR="00AD3A29" w:rsidRPr="00113343">
              <w:rPr>
                <w:rStyle w:val="Hyperlink"/>
                <w:noProof/>
              </w:rPr>
              <w:t>15.</w:t>
            </w:r>
            <w:r w:rsidR="00AD3A29">
              <w:rPr>
                <w:rFonts w:asciiTheme="minorHAnsi" w:eastAsiaTheme="minorEastAsia" w:hAnsiTheme="minorHAnsi"/>
                <w:noProof/>
                <w:kern w:val="2"/>
                <w:sz w:val="24"/>
                <w:szCs w:val="24"/>
                <w:lang w:eastAsia="en-GB"/>
                <w14:ligatures w14:val="standardContextual"/>
              </w:rPr>
              <w:tab/>
            </w:r>
            <w:r w:rsidR="00AD3A29" w:rsidRPr="00113343">
              <w:rPr>
                <w:rStyle w:val="Hyperlink"/>
                <w:noProof/>
              </w:rPr>
              <w:t>HISTORY</w:t>
            </w:r>
            <w:r w:rsidR="00AD3A29">
              <w:rPr>
                <w:noProof/>
                <w:webHidden/>
              </w:rPr>
              <w:tab/>
            </w:r>
            <w:r w:rsidR="00AD3A29">
              <w:rPr>
                <w:noProof/>
                <w:webHidden/>
              </w:rPr>
              <w:fldChar w:fldCharType="begin"/>
            </w:r>
            <w:r w:rsidR="00AD3A29">
              <w:rPr>
                <w:noProof/>
                <w:webHidden/>
              </w:rPr>
              <w:instrText xml:space="preserve"> PAGEREF _Toc172199647 \h </w:instrText>
            </w:r>
            <w:r w:rsidR="00AD3A29">
              <w:rPr>
                <w:noProof/>
                <w:webHidden/>
              </w:rPr>
            </w:r>
            <w:r w:rsidR="00AD3A29">
              <w:rPr>
                <w:noProof/>
                <w:webHidden/>
              </w:rPr>
              <w:fldChar w:fldCharType="separate"/>
            </w:r>
            <w:r w:rsidR="00AD3A29">
              <w:rPr>
                <w:noProof/>
                <w:webHidden/>
              </w:rPr>
              <w:t>9</w:t>
            </w:r>
            <w:r w:rsidR="00AD3A29">
              <w:rPr>
                <w:noProof/>
                <w:webHidden/>
              </w:rPr>
              <w:fldChar w:fldCharType="end"/>
            </w:r>
          </w:hyperlink>
        </w:p>
        <w:p w14:paraId="036D0194" w14:textId="1F0102CE"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8" w:history="1">
            <w:r w:rsidR="00AD3A29" w:rsidRPr="00113343">
              <w:rPr>
                <w:rStyle w:val="Hyperlink"/>
                <w:noProof/>
              </w:rPr>
              <w:t>Appendix 12b – Transfer Data</w:t>
            </w:r>
            <w:r w:rsidR="00AD3A29">
              <w:rPr>
                <w:noProof/>
                <w:webHidden/>
              </w:rPr>
              <w:tab/>
            </w:r>
            <w:r w:rsidR="00AD3A29">
              <w:rPr>
                <w:noProof/>
                <w:webHidden/>
              </w:rPr>
              <w:fldChar w:fldCharType="begin"/>
            </w:r>
            <w:r w:rsidR="00AD3A29">
              <w:rPr>
                <w:noProof/>
                <w:webHidden/>
              </w:rPr>
              <w:instrText xml:space="preserve"> PAGEREF _Toc172199648 \h </w:instrText>
            </w:r>
            <w:r w:rsidR="00AD3A29">
              <w:rPr>
                <w:noProof/>
                <w:webHidden/>
              </w:rPr>
            </w:r>
            <w:r w:rsidR="00AD3A29">
              <w:rPr>
                <w:noProof/>
                <w:webHidden/>
              </w:rPr>
              <w:fldChar w:fldCharType="separate"/>
            </w:r>
            <w:r w:rsidR="00AD3A29">
              <w:rPr>
                <w:noProof/>
                <w:webHidden/>
              </w:rPr>
              <w:t>12</w:t>
            </w:r>
            <w:r w:rsidR="00AD3A29">
              <w:rPr>
                <w:noProof/>
                <w:webHidden/>
              </w:rPr>
              <w:fldChar w:fldCharType="end"/>
            </w:r>
          </w:hyperlink>
        </w:p>
        <w:p w14:paraId="07E22D16" w14:textId="103681D6"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49" w:history="1">
            <w:r w:rsidR="00AD3A29" w:rsidRPr="00113343">
              <w:rPr>
                <w:rStyle w:val="Hyperlink"/>
                <w:noProof/>
              </w:rPr>
              <w:t>Appendix 12c- Homecare Service Transfer Project Plan</w:t>
            </w:r>
            <w:r w:rsidR="00AD3A29">
              <w:rPr>
                <w:noProof/>
                <w:webHidden/>
              </w:rPr>
              <w:tab/>
            </w:r>
            <w:r w:rsidR="00AD3A29">
              <w:rPr>
                <w:noProof/>
                <w:webHidden/>
              </w:rPr>
              <w:fldChar w:fldCharType="begin"/>
            </w:r>
            <w:r w:rsidR="00AD3A29">
              <w:rPr>
                <w:noProof/>
                <w:webHidden/>
              </w:rPr>
              <w:instrText xml:space="preserve"> PAGEREF _Toc172199649 \h </w:instrText>
            </w:r>
            <w:r w:rsidR="00AD3A29">
              <w:rPr>
                <w:noProof/>
                <w:webHidden/>
              </w:rPr>
            </w:r>
            <w:r w:rsidR="00AD3A29">
              <w:rPr>
                <w:noProof/>
                <w:webHidden/>
              </w:rPr>
              <w:fldChar w:fldCharType="separate"/>
            </w:r>
            <w:r w:rsidR="00AD3A29">
              <w:rPr>
                <w:noProof/>
                <w:webHidden/>
              </w:rPr>
              <w:t>13</w:t>
            </w:r>
            <w:r w:rsidR="00AD3A29">
              <w:rPr>
                <w:noProof/>
                <w:webHidden/>
              </w:rPr>
              <w:fldChar w:fldCharType="end"/>
            </w:r>
          </w:hyperlink>
        </w:p>
        <w:p w14:paraId="0AE85FD1" w14:textId="2B2A4081" w:rsidR="00AD3A29" w:rsidRDefault="00000000">
          <w:pPr>
            <w:pStyle w:val="TOC3"/>
            <w:rPr>
              <w:rFonts w:asciiTheme="minorHAnsi" w:eastAsiaTheme="minorEastAsia" w:hAnsiTheme="minorHAnsi"/>
              <w:noProof/>
              <w:kern w:val="2"/>
              <w:sz w:val="24"/>
              <w:szCs w:val="24"/>
              <w:lang w:eastAsia="en-GB"/>
              <w14:ligatures w14:val="standardContextual"/>
            </w:rPr>
          </w:pPr>
          <w:hyperlink w:anchor="_Toc172199650" w:history="1">
            <w:r w:rsidR="00AD3A29" w:rsidRPr="00113343">
              <w:rPr>
                <w:rStyle w:val="Hyperlink"/>
                <w:noProof/>
              </w:rPr>
              <w:t>Example Homecare Service Transfer Project Plan</w:t>
            </w:r>
            <w:r w:rsidR="00AD3A29">
              <w:rPr>
                <w:noProof/>
                <w:webHidden/>
              </w:rPr>
              <w:tab/>
            </w:r>
            <w:r w:rsidR="00AD3A29">
              <w:rPr>
                <w:noProof/>
                <w:webHidden/>
              </w:rPr>
              <w:fldChar w:fldCharType="begin"/>
            </w:r>
            <w:r w:rsidR="00AD3A29">
              <w:rPr>
                <w:noProof/>
                <w:webHidden/>
              </w:rPr>
              <w:instrText xml:space="preserve"> PAGEREF _Toc172199650 \h </w:instrText>
            </w:r>
            <w:r w:rsidR="00AD3A29">
              <w:rPr>
                <w:noProof/>
                <w:webHidden/>
              </w:rPr>
            </w:r>
            <w:r w:rsidR="00AD3A29">
              <w:rPr>
                <w:noProof/>
                <w:webHidden/>
              </w:rPr>
              <w:fldChar w:fldCharType="separate"/>
            </w:r>
            <w:r w:rsidR="00AD3A29">
              <w:rPr>
                <w:noProof/>
                <w:webHidden/>
              </w:rPr>
              <w:t>13</w:t>
            </w:r>
            <w:r w:rsidR="00AD3A29">
              <w:rPr>
                <w:noProof/>
                <w:webHidden/>
              </w:rPr>
              <w:fldChar w:fldCharType="end"/>
            </w:r>
          </w:hyperlink>
        </w:p>
        <w:p w14:paraId="0FB07898" w14:textId="75016B6B" w:rsidR="00AD3A29" w:rsidRDefault="00000000">
          <w:pPr>
            <w:pStyle w:val="TOC3"/>
            <w:rPr>
              <w:rFonts w:asciiTheme="minorHAnsi" w:eastAsiaTheme="minorEastAsia" w:hAnsiTheme="minorHAnsi"/>
              <w:noProof/>
              <w:kern w:val="2"/>
              <w:sz w:val="24"/>
              <w:szCs w:val="24"/>
              <w:lang w:eastAsia="en-GB"/>
              <w14:ligatures w14:val="standardContextual"/>
            </w:rPr>
          </w:pPr>
          <w:hyperlink w:anchor="_Toc172199651" w:history="1">
            <w:r w:rsidR="00AD3A29" w:rsidRPr="00113343">
              <w:rPr>
                <w:rStyle w:val="Hyperlink"/>
                <w:noProof/>
              </w:rPr>
              <w:t>Example Transfer Project Action List</w:t>
            </w:r>
            <w:r w:rsidR="00AD3A29">
              <w:rPr>
                <w:noProof/>
                <w:webHidden/>
              </w:rPr>
              <w:tab/>
            </w:r>
            <w:r w:rsidR="00AD3A29">
              <w:rPr>
                <w:noProof/>
                <w:webHidden/>
              </w:rPr>
              <w:fldChar w:fldCharType="begin"/>
            </w:r>
            <w:r w:rsidR="00AD3A29">
              <w:rPr>
                <w:noProof/>
                <w:webHidden/>
              </w:rPr>
              <w:instrText xml:space="preserve"> PAGEREF _Toc172199651 \h </w:instrText>
            </w:r>
            <w:r w:rsidR="00AD3A29">
              <w:rPr>
                <w:noProof/>
                <w:webHidden/>
              </w:rPr>
            </w:r>
            <w:r w:rsidR="00AD3A29">
              <w:rPr>
                <w:noProof/>
                <w:webHidden/>
              </w:rPr>
              <w:fldChar w:fldCharType="separate"/>
            </w:r>
            <w:r w:rsidR="00AD3A29">
              <w:rPr>
                <w:noProof/>
                <w:webHidden/>
              </w:rPr>
              <w:t>15</w:t>
            </w:r>
            <w:r w:rsidR="00AD3A29">
              <w:rPr>
                <w:noProof/>
                <w:webHidden/>
              </w:rPr>
              <w:fldChar w:fldCharType="end"/>
            </w:r>
          </w:hyperlink>
        </w:p>
        <w:p w14:paraId="000F2462" w14:textId="3B55F9CA"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52" w:history="1">
            <w:r w:rsidR="00AD3A29" w:rsidRPr="00113343">
              <w:rPr>
                <w:rStyle w:val="Hyperlink"/>
                <w:noProof/>
              </w:rPr>
              <w:t>Appendix 12d - Agenda for the Homecare Service Transfer Kick-off Meeting</w:t>
            </w:r>
            <w:r w:rsidR="00AD3A29">
              <w:rPr>
                <w:noProof/>
                <w:webHidden/>
              </w:rPr>
              <w:tab/>
            </w:r>
            <w:r w:rsidR="00AD3A29">
              <w:rPr>
                <w:noProof/>
                <w:webHidden/>
              </w:rPr>
              <w:fldChar w:fldCharType="begin"/>
            </w:r>
            <w:r w:rsidR="00AD3A29">
              <w:rPr>
                <w:noProof/>
                <w:webHidden/>
              </w:rPr>
              <w:instrText xml:space="preserve"> PAGEREF _Toc172199652 \h </w:instrText>
            </w:r>
            <w:r w:rsidR="00AD3A29">
              <w:rPr>
                <w:noProof/>
                <w:webHidden/>
              </w:rPr>
            </w:r>
            <w:r w:rsidR="00AD3A29">
              <w:rPr>
                <w:noProof/>
                <w:webHidden/>
              </w:rPr>
              <w:fldChar w:fldCharType="separate"/>
            </w:r>
            <w:r w:rsidR="00AD3A29">
              <w:rPr>
                <w:noProof/>
                <w:webHidden/>
              </w:rPr>
              <w:t>18</w:t>
            </w:r>
            <w:r w:rsidR="00AD3A29">
              <w:rPr>
                <w:noProof/>
                <w:webHidden/>
              </w:rPr>
              <w:fldChar w:fldCharType="end"/>
            </w:r>
          </w:hyperlink>
        </w:p>
        <w:p w14:paraId="5FF369D0" w14:textId="402A2996" w:rsidR="00AD3A29" w:rsidRDefault="00000000">
          <w:pPr>
            <w:pStyle w:val="TOC2"/>
            <w:rPr>
              <w:rFonts w:asciiTheme="minorHAnsi" w:eastAsiaTheme="minorEastAsia" w:hAnsiTheme="minorHAnsi"/>
              <w:noProof/>
              <w:kern w:val="2"/>
              <w:sz w:val="24"/>
              <w:szCs w:val="24"/>
              <w:lang w:eastAsia="en-GB"/>
              <w14:ligatures w14:val="standardContextual"/>
            </w:rPr>
          </w:pPr>
          <w:hyperlink w:anchor="_Toc172199653" w:history="1">
            <w:r w:rsidR="00AD3A29" w:rsidRPr="00113343">
              <w:rPr>
                <w:rStyle w:val="Hyperlink"/>
                <w:noProof/>
              </w:rPr>
              <w:t>Appendix 12e - Agenda for the Homecare Service Transfer Exit Meeting</w:t>
            </w:r>
            <w:r w:rsidR="00AD3A29">
              <w:rPr>
                <w:noProof/>
                <w:webHidden/>
              </w:rPr>
              <w:tab/>
            </w:r>
            <w:r w:rsidR="00AD3A29">
              <w:rPr>
                <w:noProof/>
                <w:webHidden/>
              </w:rPr>
              <w:fldChar w:fldCharType="begin"/>
            </w:r>
            <w:r w:rsidR="00AD3A29">
              <w:rPr>
                <w:noProof/>
                <w:webHidden/>
              </w:rPr>
              <w:instrText xml:space="preserve"> PAGEREF _Toc172199653 \h </w:instrText>
            </w:r>
            <w:r w:rsidR="00AD3A29">
              <w:rPr>
                <w:noProof/>
                <w:webHidden/>
              </w:rPr>
            </w:r>
            <w:r w:rsidR="00AD3A29">
              <w:rPr>
                <w:noProof/>
                <w:webHidden/>
              </w:rPr>
              <w:fldChar w:fldCharType="separate"/>
            </w:r>
            <w:r w:rsidR="00AD3A29">
              <w:rPr>
                <w:noProof/>
                <w:webHidden/>
              </w:rPr>
              <w:t>20</w:t>
            </w:r>
            <w:r w:rsidR="00AD3A29">
              <w:rPr>
                <w:noProof/>
                <w:webHidden/>
              </w:rPr>
              <w:fldChar w:fldCharType="end"/>
            </w:r>
          </w:hyperlink>
        </w:p>
        <w:p w14:paraId="5F31B3AB" w14:textId="182F42D5" w:rsidR="00627A65" w:rsidRDefault="00627A65">
          <w:r>
            <w:rPr>
              <w:b/>
              <w:bCs/>
              <w:noProof/>
            </w:rPr>
            <w:fldChar w:fldCharType="end"/>
          </w:r>
        </w:p>
      </w:sdtContent>
    </w:sdt>
    <w:p w14:paraId="2BF1A6AF" w14:textId="77777777" w:rsidR="00627A65" w:rsidRPr="00627A65" w:rsidRDefault="00627A65" w:rsidP="003260F6"/>
    <w:p w14:paraId="44239B19" w14:textId="133A17C0" w:rsidR="004A6B7C" w:rsidRPr="001E31B8" w:rsidRDefault="00A771DE" w:rsidP="003260F6">
      <w:pPr>
        <w:pStyle w:val="Heading2"/>
      </w:pPr>
      <w:bookmarkStart w:id="1" w:name="_Toc172199632"/>
      <w:r>
        <w:t>BACKGROUND</w:t>
      </w:r>
      <w:bookmarkEnd w:id="1"/>
    </w:p>
    <w:p w14:paraId="2501E2FA" w14:textId="0DA8991A" w:rsidR="007B2266" w:rsidRDefault="27724C55" w:rsidP="000A3122">
      <w:r>
        <w:t>The National Homecare Medicines Committee (NHMC)</w:t>
      </w:r>
      <w:r w:rsidR="421C85F2">
        <w:t xml:space="preserve"> </w:t>
      </w:r>
      <w:r w:rsidR="3B1B5F27">
        <w:t>is</w:t>
      </w:r>
      <w:r w:rsidR="421C85F2">
        <w:t xml:space="preserve"> working to standardise homecare </w:t>
      </w:r>
      <w:r w:rsidR="421C85F2" w:rsidRPr="00FD58E9">
        <w:t>proce</w:t>
      </w:r>
      <w:r w:rsidR="7FA7B17A" w:rsidRPr="00FD58E9">
        <w:t>sses</w:t>
      </w:r>
      <w:r w:rsidR="421C85F2" w:rsidRPr="00FD58E9">
        <w:t xml:space="preserve"> and documents to </w:t>
      </w:r>
      <w:r w:rsidR="7FA7B17A" w:rsidRPr="00FD58E9">
        <w:t xml:space="preserve">integrate services and </w:t>
      </w:r>
      <w:r w:rsidR="421C85F2" w:rsidRPr="00FD58E9">
        <w:t>promo</w:t>
      </w:r>
      <w:r w:rsidR="5978BB3C" w:rsidRPr="00FD58E9">
        <w:t xml:space="preserve">te good working </w:t>
      </w:r>
      <w:r w:rsidR="50633BDA" w:rsidRPr="00FD58E9">
        <w:t>practice</w:t>
      </w:r>
      <w:r w:rsidR="5978BB3C" w:rsidRPr="00FD58E9">
        <w:t xml:space="preserve">.  </w:t>
      </w:r>
      <w:r w:rsidRPr="00FD58E9">
        <w:t>T</w:t>
      </w:r>
      <w:r w:rsidR="7146195F" w:rsidRPr="00FD58E9">
        <w:t>he</w:t>
      </w:r>
      <w:r w:rsidR="00D84571">
        <w:t xml:space="preserve"> </w:t>
      </w:r>
      <w:r w:rsidR="7146195F" w:rsidRPr="003C46F8">
        <w:t>benefit</w:t>
      </w:r>
      <w:r w:rsidR="00E56964" w:rsidRPr="003C46F8">
        <w:t>s</w:t>
      </w:r>
      <w:r w:rsidR="7146195F" w:rsidRPr="00FD58E9">
        <w:t xml:space="preserve"> of</w:t>
      </w:r>
      <w:r w:rsidR="6FFA3D78" w:rsidRPr="00FD58E9">
        <w:t xml:space="preserve"> a</w:t>
      </w:r>
      <w:r w:rsidR="6FFA3D78">
        <w:t xml:space="preserve"> </w:t>
      </w:r>
      <w:r w:rsidR="416E4914">
        <w:t>standardised</w:t>
      </w:r>
      <w:r w:rsidR="421C85F2">
        <w:t xml:space="preserve"> approach to homecare </w:t>
      </w:r>
      <w:r w:rsidR="00084832">
        <w:t xml:space="preserve">are </w:t>
      </w:r>
      <w:r w:rsidR="7FA7B17A">
        <w:t xml:space="preserve">improved patient experience, </w:t>
      </w:r>
      <w:r w:rsidR="421C85F2">
        <w:t>reduc</w:t>
      </w:r>
      <w:r w:rsidR="7FA7B17A">
        <w:t>ed</w:t>
      </w:r>
      <w:r w:rsidR="421C85F2">
        <w:t xml:space="preserve"> risk and </w:t>
      </w:r>
      <w:r w:rsidR="7FA7B17A">
        <w:t xml:space="preserve">increased efficiency.  Experience shows that risk is </w:t>
      </w:r>
      <w:r w:rsidR="421C85F2">
        <w:t xml:space="preserve">increased when </w:t>
      </w:r>
      <w:r w:rsidR="416E4914">
        <w:t>different</w:t>
      </w:r>
      <w:r w:rsidR="421C85F2">
        <w:t xml:space="preserve"> proce</w:t>
      </w:r>
      <w:r w:rsidR="416E4914">
        <w:t>sses</w:t>
      </w:r>
      <w:r w:rsidR="421C85F2">
        <w:t xml:space="preserve"> are used by </w:t>
      </w:r>
      <w:r w:rsidR="00811818">
        <w:t xml:space="preserve">each </w:t>
      </w:r>
      <w:r w:rsidR="00416B30">
        <w:t>Clinical Referring Centre</w:t>
      </w:r>
      <w:r w:rsidR="1F6CB7C9">
        <w:t xml:space="preserve"> </w:t>
      </w:r>
      <w:r w:rsidR="421C85F2">
        <w:t xml:space="preserve">and </w:t>
      </w:r>
      <w:r w:rsidR="00165F22" w:rsidRPr="00FD58E9">
        <w:t>H</w:t>
      </w:r>
      <w:r w:rsidR="421C85F2" w:rsidRPr="00FD58E9">
        <w:t xml:space="preserve">omecare </w:t>
      </w:r>
      <w:r w:rsidR="00165F22" w:rsidRPr="003C46F8">
        <w:t>P</w:t>
      </w:r>
      <w:r w:rsidR="421C85F2" w:rsidRPr="003C46F8">
        <w:t>rovider.</w:t>
      </w:r>
      <w:r w:rsidR="6B6B9BD1" w:rsidRPr="00FD58E9">
        <w:t xml:space="preserve"> </w:t>
      </w:r>
      <w:r w:rsidR="00D84571">
        <w:t xml:space="preserve"> </w:t>
      </w:r>
      <w:r w:rsidR="6B6B9BD1" w:rsidRPr="00FD58E9">
        <w:t xml:space="preserve">This </w:t>
      </w:r>
      <w:r w:rsidR="00811818" w:rsidRPr="00FD58E9">
        <w:t xml:space="preserve">guidance was originally published as Appendix 12 in the Royal Pharmaceutical Society </w:t>
      </w:r>
      <w:r w:rsidR="00811818" w:rsidRPr="00FD58E9">
        <w:lastRenderedPageBreak/>
        <w:t>Homecare Handbook in May 2014 and provided useful guidance</w:t>
      </w:r>
      <w:r w:rsidR="00CD4A10" w:rsidRPr="00FD58E9">
        <w:t xml:space="preserve"> to support </w:t>
      </w:r>
      <w:r w:rsidR="00833EC2" w:rsidRPr="00FD58E9">
        <w:t>transfer</w:t>
      </w:r>
      <w:r w:rsidR="00CD4A10" w:rsidRPr="00FD58E9">
        <w:t xml:space="preserve"> of patients between homecare providers</w:t>
      </w:r>
      <w:r w:rsidR="00811818" w:rsidRPr="00FD58E9">
        <w:t>.</w:t>
      </w:r>
      <w:r w:rsidR="00E56964" w:rsidRPr="00FD58E9">
        <w:t xml:space="preserve"> </w:t>
      </w:r>
      <w:r w:rsidR="00D84571">
        <w:t xml:space="preserve"> </w:t>
      </w:r>
      <w:r w:rsidR="00811818" w:rsidRPr="003C46F8">
        <w:t>R</w:t>
      </w:r>
      <w:r w:rsidR="00811818" w:rsidRPr="00FD58E9">
        <w:t xml:space="preserve">eview of this guidance was initiated post implementation of GDPR in 2019 and that draft </w:t>
      </w:r>
      <w:r w:rsidR="6B6B9BD1" w:rsidRPr="00FD58E9">
        <w:t xml:space="preserve">has been </w:t>
      </w:r>
      <w:r w:rsidR="00811818" w:rsidRPr="00FD58E9">
        <w:t xml:space="preserve">further </w:t>
      </w:r>
      <w:r w:rsidR="416E4914" w:rsidRPr="00FD58E9">
        <w:t>updated</w:t>
      </w:r>
      <w:r w:rsidR="416E4914">
        <w:t xml:space="preserve"> </w:t>
      </w:r>
      <w:r w:rsidR="00811818">
        <w:t xml:space="preserve">during 2023/24 to include learnings from COVID -19 </w:t>
      </w:r>
      <w:r w:rsidR="416E4914">
        <w:t>in a joint project between NHMC and the National Clinical Homecare Association (</w:t>
      </w:r>
      <w:r w:rsidR="6B6B9BD1">
        <w:t>N</w:t>
      </w:r>
      <w:r w:rsidR="416E4914">
        <w:t xml:space="preserve">CHA). </w:t>
      </w:r>
    </w:p>
    <w:p w14:paraId="6A3E75D3" w14:textId="77777777" w:rsidR="004A6B7C" w:rsidRDefault="004A6B7C" w:rsidP="000A3122"/>
    <w:p w14:paraId="1A626207" w14:textId="77777777" w:rsidR="0040439A" w:rsidRDefault="0040439A" w:rsidP="000A3122"/>
    <w:p w14:paraId="793B1403" w14:textId="30D41F49" w:rsidR="005E3710" w:rsidRPr="004163D2" w:rsidRDefault="00A771DE" w:rsidP="003260F6">
      <w:pPr>
        <w:pStyle w:val="Heading2"/>
      </w:pPr>
      <w:bookmarkStart w:id="2" w:name="_Toc172199633"/>
      <w:r w:rsidRPr="005C11F4">
        <w:t>SCOPE</w:t>
      </w:r>
      <w:bookmarkEnd w:id="2"/>
    </w:p>
    <w:p w14:paraId="6A7BBAA9" w14:textId="5E187792" w:rsidR="007B2266" w:rsidRDefault="004A6B7C" w:rsidP="000A3122">
      <w:r>
        <w:t xml:space="preserve">This guidance is </w:t>
      </w:r>
      <w:r w:rsidRPr="000A3122">
        <w:t>applicable</w:t>
      </w:r>
      <w:r>
        <w:t xml:space="preserve"> to </w:t>
      </w:r>
      <w:r w:rsidR="007B2266">
        <w:t xml:space="preserve">the </w:t>
      </w:r>
      <w:r w:rsidR="00833EC2">
        <w:t>transfer</w:t>
      </w:r>
      <w:r w:rsidR="007B2266">
        <w:t xml:space="preserve"> of large numbers of patients between</w:t>
      </w:r>
      <w:r w:rsidR="007B2266" w:rsidRPr="003337E6">
        <w:t xml:space="preserve"> homecare providers within an existing homecare service</w:t>
      </w:r>
      <w:r>
        <w:t>.</w:t>
      </w:r>
    </w:p>
    <w:p w14:paraId="27B4E41A" w14:textId="77777777" w:rsidR="007B2266" w:rsidRDefault="007B2266" w:rsidP="000A3122"/>
    <w:p w14:paraId="619F72D7" w14:textId="34809FDA" w:rsidR="007B2266" w:rsidRDefault="00CD4A10" w:rsidP="000A3122">
      <w:r w:rsidRPr="003337E6">
        <w:t xml:space="preserve">This </w:t>
      </w:r>
      <w:r>
        <w:t xml:space="preserve">guidance should be applied to all bulk homecare patient </w:t>
      </w:r>
      <w:r w:rsidR="00833EC2">
        <w:t>transfer</w:t>
      </w:r>
      <w:r>
        <w:t>s between homecare providers unless all parties agree an alternative process</w:t>
      </w:r>
      <w:r w:rsidR="00640DD5">
        <w:t>.</w:t>
      </w:r>
      <w:r>
        <w:t xml:space="preserve"> </w:t>
      </w:r>
      <w:r w:rsidR="00D84571">
        <w:t xml:space="preserve"> </w:t>
      </w:r>
      <w:r>
        <w:t>For the avoidance of doubt, t</w:t>
      </w:r>
      <w:r w:rsidRPr="003337E6">
        <w:t xml:space="preserve">his </w:t>
      </w:r>
      <w:r>
        <w:t>guidance</w:t>
      </w:r>
      <w:r w:rsidRPr="003337E6">
        <w:t xml:space="preserve"> </w:t>
      </w:r>
      <w:r w:rsidR="00FD458E">
        <w:t xml:space="preserve">covers </w:t>
      </w:r>
      <w:r w:rsidR="00833EC2">
        <w:t>transfer</w:t>
      </w:r>
      <w:r w:rsidR="00FD458E">
        <w:t xml:space="preserve">s of existing homecare services between homecare providers and </w:t>
      </w:r>
      <w:r w:rsidRPr="003337E6">
        <w:t xml:space="preserve">does not cover </w:t>
      </w:r>
      <w:r w:rsidR="00FD458E">
        <w:t>the initial governance review</w:t>
      </w:r>
      <w:r w:rsidR="006A5D2D">
        <w:t xml:space="preserve">, </w:t>
      </w:r>
      <w:r w:rsidRPr="003337E6">
        <w:t xml:space="preserve">set up </w:t>
      </w:r>
      <w:r w:rsidR="00275F09">
        <w:t xml:space="preserve">and </w:t>
      </w:r>
      <w:r w:rsidR="00FD458E">
        <w:t>implementation of a</w:t>
      </w:r>
      <w:r w:rsidR="006A5D2D">
        <w:t xml:space="preserve"> new</w:t>
      </w:r>
      <w:r w:rsidR="00FD458E">
        <w:t xml:space="preserve"> </w:t>
      </w:r>
      <w:r w:rsidRPr="003337E6">
        <w:t>homecare service</w:t>
      </w:r>
      <w:r w:rsidR="006A5D2D">
        <w:t xml:space="preserve">. </w:t>
      </w:r>
      <w:r w:rsidR="00D84571">
        <w:t xml:space="preserve"> </w:t>
      </w:r>
      <w:r w:rsidR="007B2266">
        <w:t xml:space="preserve">Templates provided </w:t>
      </w:r>
      <w:r>
        <w:t xml:space="preserve">should be used and may </w:t>
      </w:r>
      <w:r w:rsidR="007B2266">
        <w:t xml:space="preserve">be </w:t>
      </w:r>
      <w:r w:rsidR="007B2266" w:rsidRPr="003337E6">
        <w:t>adapted</w:t>
      </w:r>
      <w:r>
        <w:t xml:space="preserve"> with the minimum changes</w:t>
      </w:r>
      <w:r w:rsidR="0040439A">
        <w:t xml:space="preserve"> </w:t>
      </w:r>
      <w:r w:rsidR="007B2266">
        <w:t xml:space="preserve">required for the specific homecare service being </w:t>
      </w:r>
      <w:r w:rsidR="0031174A">
        <w:t>transferred</w:t>
      </w:r>
      <w:r w:rsidR="007B2266">
        <w:t xml:space="preserve">. </w:t>
      </w:r>
      <w:r w:rsidR="00D84571">
        <w:t xml:space="preserve"> </w:t>
      </w:r>
    </w:p>
    <w:p w14:paraId="3D058131" w14:textId="77777777" w:rsidR="004A6B7C" w:rsidRDefault="004A6B7C" w:rsidP="000A3122"/>
    <w:p w14:paraId="1798116D" w14:textId="77777777" w:rsidR="009246DE" w:rsidRPr="0093130F" w:rsidRDefault="009246DE" w:rsidP="003260F6">
      <w:pPr>
        <w:pStyle w:val="Heading2"/>
      </w:pPr>
      <w:bookmarkStart w:id="3" w:name="_Toc172199634"/>
      <w:r>
        <w:t xml:space="preserve">CONTRACTS AND </w:t>
      </w:r>
      <w:r w:rsidRPr="0093130F">
        <w:t>SERVICE LEVEL AGREEMENT</w:t>
      </w:r>
      <w:bookmarkEnd w:id="3"/>
    </w:p>
    <w:p w14:paraId="70747766" w14:textId="4265E5D7" w:rsidR="00A73AA5" w:rsidRDefault="00A73AA5" w:rsidP="00FD458E"/>
    <w:p w14:paraId="5E877330" w14:textId="1D9DD4D5" w:rsidR="00A73AA5" w:rsidRDefault="00A73AA5" w:rsidP="00A73AA5">
      <w:r>
        <w:t xml:space="preserve">A homecare service operates under a contract between the clinical referring centre and the homecare provider. </w:t>
      </w:r>
      <w:r w:rsidR="00D84571">
        <w:t xml:space="preserve"> </w:t>
      </w:r>
      <w:r>
        <w:t xml:space="preserve">Additionally, the Clinical Referring Centre will be party to a contract with an NHS commissioner; and </w:t>
      </w:r>
      <w:r w:rsidR="00A7206F">
        <w:t>i</w:t>
      </w:r>
      <w:r>
        <w:t>f the marketing authorisation holder (“Manufacturer”) offers a funded homecare service, there will also be a contract between Manufacturer and the homecare provider.</w:t>
      </w:r>
    </w:p>
    <w:p w14:paraId="490F444C" w14:textId="77777777" w:rsidR="00A73AA5" w:rsidRDefault="00A73AA5" w:rsidP="00A73AA5"/>
    <w:p w14:paraId="0D5ACE3C" w14:textId="4AFAACF8" w:rsidR="00A73AA5" w:rsidRDefault="00A73AA5" w:rsidP="00A73AA5">
      <w:r>
        <w:t xml:space="preserve">The route to market and funding arrangement shall dictate, or otherwise influence, the procedure to establish a contract. </w:t>
      </w:r>
      <w:r w:rsidR="00D84571">
        <w:t xml:space="preserve"> </w:t>
      </w:r>
      <w:r>
        <w:t>Where possible, an NHS framework agreement should be used; the NHS framework owner can provide the applicable call-off procedure to be followed on request.</w:t>
      </w:r>
    </w:p>
    <w:p w14:paraId="0938745D" w14:textId="77777777" w:rsidR="00A73AA5" w:rsidRDefault="00A73AA5" w:rsidP="00A73AA5"/>
    <w:p w14:paraId="6FA68672" w14:textId="77777777" w:rsidR="00A73AA5" w:rsidRDefault="00A73AA5" w:rsidP="00A73AA5">
      <w:r>
        <w:t>If there is not a suitable NHS framework agreement for your requirement, a standalone contract must be established.</w:t>
      </w:r>
    </w:p>
    <w:p w14:paraId="62DB04E0" w14:textId="77777777" w:rsidR="00A73AA5" w:rsidRDefault="00A73AA5" w:rsidP="00A73AA5"/>
    <w:p w14:paraId="6280BB86" w14:textId="77777777" w:rsidR="00A73AA5" w:rsidRDefault="00A73AA5" w:rsidP="00A73AA5">
      <w:r>
        <w:t>For Manufacturer funded homecare services, the homecare provider will provide contract documentation. It is recommended that you engage with your regional homecare specialist who can advise on any regional support services available.</w:t>
      </w:r>
    </w:p>
    <w:p w14:paraId="7FA6E41C" w14:textId="77777777" w:rsidR="00A73AA5" w:rsidRDefault="00A73AA5" w:rsidP="00A73AA5">
      <w:r>
        <w:t>For NHS funded services, you will need to consider the contract value in respect of your local Standing Financial Instructions (SFIs) and Procurement Contract Regulations 2015 (Procurement Act 2023 from October 2024).</w:t>
      </w:r>
    </w:p>
    <w:p w14:paraId="4C2C02C7" w14:textId="77777777" w:rsidR="00A73AA5" w:rsidRDefault="00A73AA5" w:rsidP="00A73AA5"/>
    <w:p w14:paraId="2911ECBB" w14:textId="6ADB5246" w:rsidR="007E6C34" w:rsidRDefault="00A73AA5" w:rsidP="007E6C34">
      <w:r>
        <w:t xml:space="preserve">In all cases, homecare service contracts should be established against NHS Standard Terms and Conditions and have a specification derived from the </w:t>
      </w:r>
      <w:hyperlink r:id="rId11" w:history="1">
        <w:r w:rsidR="007E6C34" w:rsidRPr="005D132F">
          <w:rPr>
            <w:rStyle w:val="Hyperlink"/>
          </w:rPr>
          <w:t>Homecare Medicines and Services Template Specification</w:t>
        </w:r>
      </w:hyperlink>
      <w:r w:rsidR="007E6C34" w:rsidRPr="005D132F">
        <w:rPr>
          <w:rStyle w:val="FootnoteReference"/>
          <w:color w:val="FF0000"/>
        </w:rPr>
        <w:footnoteReference w:id="1"/>
      </w:r>
      <w:r w:rsidR="007E6C34" w:rsidRPr="005D132F">
        <w:rPr>
          <w:color w:val="FF0000"/>
        </w:rPr>
        <w:t>.</w:t>
      </w:r>
    </w:p>
    <w:p w14:paraId="4089FD9C" w14:textId="2FB3922F" w:rsidR="00A73AA5" w:rsidRDefault="00A73AA5" w:rsidP="00A73AA5"/>
    <w:p w14:paraId="08D311D5" w14:textId="73341315" w:rsidR="00A73AA5" w:rsidRDefault="00A73AA5" w:rsidP="00A73AA5">
      <w:r>
        <w:t>The Clinical Referring Centre shall ensure that, to the extent possible, appropriate notice is provided to the homecare providers. Service should not commence without an appropriate contract in effect.</w:t>
      </w:r>
    </w:p>
    <w:p w14:paraId="5128D728" w14:textId="77777777" w:rsidR="009246DE" w:rsidRPr="00627A65" w:rsidRDefault="009246DE" w:rsidP="00344F4A">
      <w:pPr>
        <w:pStyle w:val="Heading2"/>
      </w:pPr>
      <w:bookmarkStart w:id="4" w:name="_Toc172199635"/>
      <w:r w:rsidRPr="00627A65">
        <w:t>COMMUNICATION PLAN</w:t>
      </w:r>
      <w:bookmarkEnd w:id="4"/>
    </w:p>
    <w:p w14:paraId="48D932F0" w14:textId="0DCA8BC6" w:rsidR="005F2057" w:rsidRDefault="005F2057" w:rsidP="009246DE">
      <w:r>
        <w:lastRenderedPageBreak/>
        <w:t xml:space="preserve">Good communication </w:t>
      </w:r>
      <w:r w:rsidR="008B34DD">
        <w:t>between Clinical Referring Centres and</w:t>
      </w:r>
      <w:r>
        <w:t xml:space="preserve"> the </w:t>
      </w:r>
      <w:r w:rsidR="00833EC2">
        <w:t>Existing</w:t>
      </w:r>
      <w:r>
        <w:t xml:space="preserve"> </w:t>
      </w:r>
      <w:r w:rsidR="00833EC2">
        <w:t>H</w:t>
      </w:r>
      <w:r>
        <w:t xml:space="preserve">omecare </w:t>
      </w:r>
      <w:r w:rsidR="00833EC2" w:rsidRPr="0041406E">
        <w:t>P</w:t>
      </w:r>
      <w:r w:rsidRPr="0041406E">
        <w:t xml:space="preserve">rovider </w:t>
      </w:r>
      <w:r w:rsidRPr="003C46F8">
        <w:t xml:space="preserve">and </w:t>
      </w:r>
      <w:r w:rsidR="00624107" w:rsidRPr="003C46F8">
        <w:t>the</w:t>
      </w:r>
      <w:r w:rsidR="00624107" w:rsidRPr="0041406E">
        <w:t xml:space="preserve"> </w:t>
      </w:r>
      <w:r w:rsidR="008B34DD" w:rsidRPr="0041406E">
        <w:t>N</w:t>
      </w:r>
      <w:r w:rsidRPr="0041406E">
        <w:t>ew</w:t>
      </w:r>
      <w:r>
        <w:t xml:space="preserve"> </w:t>
      </w:r>
      <w:r w:rsidR="008B34DD">
        <w:t>H</w:t>
      </w:r>
      <w:r>
        <w:t xml:space="preserve">omecare </w:t>
      </w:r>
      <w:r w:rsidR="008B34DD">
        <w:t>P</w:t>
      </w:r>
      <w:r>
        <w:t xml:space="preserve">rovider is critical to a safe and effective </w:t>
      </w:r>
      <w:r w:rsidR="008B34DD">
        <w:t>transfer</w:t>
      </w:r>
      <w:r>
        <w:t xml:space="preserve">. </w:t>
      </w:r>
      <w:r w:rsidR="00D84571">
        <w:t xml:space="preserve"> </w:t>
      </w:r>
      <w:r>
        <w:t>This should be done via meetings with both the incumbent homecare provider and new homecare provider. Appendix 12d and 12e contain examples of agendas for these meetings.</w:t>
      </w:r>
    </w:p>
    <w:p w14:paraId="26295FA6" w14:textId="77777777" w:rsidR="005F2057" w:rsidRDefault="005F2057" w:rsidP="009246DE"/>
    <w:p w14:paraId="26D2F505" w14:textId="68E6817E" w:rsidR="009246DE" w:rsidRPr="009246DE" w:rsidRDefault="009246DE" w:rsidP="009246DE">
      <w:r w:rsidRPr="009246DE">
        <w:t xml:space="preserve">There needs to be an agreed approach to patient communications to </w:t>
      </w:r>
      <w:r w:rsidRPr="0041406E">
        <w:t xml:space="preserve">ensure </w:t>
      </w:r>
      <w:r w:rsidR="00C46561" w:rsidRPr="003C46F8">
        <w:t>that</w:t>
      </w:r>
      <w:r w:rsidR="00C46561" w:rsidRPr="0041406E">
        <w:t xml:space="preserve"> </w:t>
      </w:r>
      <w:r w:rsidRPr="0041406E">
        <w:t>confidence</w:t>
      </w:r>
      <w:r w:rsidRPr="009246DE">
        <w:t xml:space="preserve"> in the homecare service is maintained</w:t>
      </w:r>
      <w:r w:rsidR="00C27356">
        <w:t>,</w:t>
      </w:r>
      <w:r w:rsidRPr="009246DE">
        <w:t xml:space="preserve"> and to ensure patients are informed appropriately about the </w:t>
      </w:r>
      <w:r w:rsidR="00833EC2">
        <w:t>transfer</w:t>
      </w:r>
      <w:r w:rsidRPr="009246DE">
        <w:t xml:space="preserve"> including sharing of their personal data with additional organisations.</w:t>
      </w:r>
    </w:p>
    <w:p w14:paraId="060E9258" w14:textId="77777777" w:rsidR="009246DE" w:rsidRPr="009246DE" w:rsidRDefault="009246DE" w:rsidP="009246DE"/>
    <w:p w14:paraId="7810DF0E" w14:textId="2E60F110" w:rsidR="009246DE" w:rsidRPr="009246DE" w:rsidRDefault="009246DE" w:rsidP="009246DE">
      <w:r w:rsidRPr="009246DE">
        <w:t xml:space="preserve">Patient communications must include a formal notice of </w:t>
      </w:r>
      <w:r w:rsidR="00833EC2">
        <w:t>transfer</w:t>
      </w:r>
      <w:r w:rsidRPr="009246DE">
        <w:t xml:space="preserve"> from the Clinical Referring Centre </w:t>
      </w:r>
      <w:proofErr w:type="gramStart"/>
      <w:r w:rsidRPr="009246DE">
        <w:t>in order to</w:t>
      </w:r>
      <w:proofErr w:type="gramEnd"/>
      <w:r w:rsidRPr="009246DE">
        <w:t xml:space="preserve"> comply with G</w:t>
      </w:r>
      <w:r w:rsidRPr="0041406E">
        <w:t>DPR.</w:t>
      </w:r>
      <w:r w:rsidR="00624107" w:rsidRPr="0041406E">
        <w:t xml:space="preserve"> </w:t>
      </w:r>
      <w:r w:rsidR="00D84571">
        <w:t xml:space="preserve"> </w:t>
      </w:r>
      <w:r w:rsidR="00624107" w:rsidRPr="003C46F8">
        <w:t xml:space="preserve">It is the responsibility of the Clinical Referring Centre to </w:t>
      </w:r>
      <w:r w:rsidR="00AA3EE6">
        <w:t>ensure</w:t>
      </w:r>
      <w:r w:rsidR="00AA3EE6" w:rsidRPr="003C46F8">
        <w:t xml:space="preserve"> </w:t>
      </w:r>
      <w:r w:rsidR="00624107" w:rsidRPr="003C46F8">
        <w:t>patients</w:t>
      </w:r>
      <w:r w:rsidR="00AA3EE6">
        <w:t xml:space="preserve"> are informed</w:t>
      </w:r>
      <w:r w:rsidR="00624107" w:rsidRPr="003C46F8">
        <w:t xml:space="preserve"> of the </w:t>
      </w:r>
      <w:r w:rsidR="0041406E">
        <w:t>transfer</w:t>
      </w:r>
      <w:r w:rsidR="00624107" w:rsidRPr="00640DD5">
        <w:t>.</w:t>
      </w:r>
      <w:r w:rsidR="00624107">
        <w:t xml:space="preserve"> </w:t>
      </w:r>
    </w:p>
    <w:p w14:paraId="3A4A18EB" w14:textId="77777777" w:rsidR="009246DE" w:rsidRPr="009246DE" w:rsidRDefault="009246DE" w:rsidP="009246DE"/>
    <w:p w14:paraId="47AABA86" w14:textId="617EF84E" w:rsidR="009246DE" w:rsidRPr="009246DE" w:rsidRDefault="009246DE" w:rsidP="009246DE">
      <w:r w:rsidRPr="009246DE">
        <w:t xml:space="preserve">The formal notice of the </w:t>
      </w:r>
      <w:r w:rsidR="00833EC2">
        <w:t>transfer</w:t>
      </w:r>
      <w:r w:rsidRPr="009246DE">
        <w:t xml:space="preserve"> for patients must include as a minimum</w:t>
      </w:r>
      <w:r w:rsidR="00C27356">
        <w:t>:</w:t>
      </w:r>
    </w:p>
    <w:p w14:paraId="7BC287A2" w14:textId="1C394234" w:rsidR="009246DE" w:rsidRPr="009246DE" w:rsidRDefault="00084832" w:rsidP="009246DE">
      <w:pPr>
        <w:numPr>
          <w:ilvl w:val="0"/>
          <w:numId w:val="13"/>
        </w:numPr>
        <w:contextualSpacing/>
      </w:pPr>
      <w:r w:rsidRPr="00AB7C8D">
        <w:t>da</w:t>
      </w:r>
      <w:r>
        <w:t xml:space="preserve">te of </w:t>
      </w:r>
      <w:r w:rsidR="009246DE" w:rsidRPr="009246DE">
        <w:t xml:space="preserve">the </w:t>
      </w:r>
      <w:r w:rsidR="00AB7C8D">
        <w:t xml:space="preserve">transfer of </w:t>
      </w:r>
      <w:r w:rsidR="009246DE" w:rsidRPr="009246DE">
        <w:t>their service</w:t>
      </w:r>
    </w:p>
    <w:p w14:paraId="70DA53B3" w14:textId="268590C3" w:rsidR="009246DE" w:rsidRPr="009246DE" w:rsidRDefault="009246DE" w:rsidP="009246DE">
      <w:pPr>
        <w:numPr>
          <w:ilvl w:val="0"/>
          <w:numId w:val="13"/>
        </w:numPr>
        <w:contextualSpacing/>
      </w:pPr>
      <w:r w:rsidRPr="009246DE">
        <w:t xml:space="preserve">timeframes </w:t>
      </w:r>
      <w:r w:rsidR="002B3D63">
        <w:t>for</w:t>
      </w:r>
      <w:r w:rsidRPr="009246DE">
        <w:t xml:space="preserve"> the </w:t>
      </w:r>
      <w:r w:rsidR="00AB7C8D">
        <w:t>transfer</w:t>
      </w:r>
    </w:p>
    <w:p w14:paraId="02C9F1FE" w14:textId="77777777" w:rsidR="009246DE" w:rsidRPr="009246DE" w:rsidRDefault="009246DE" w:rsidP="009246DE">
      <w:pPr>
        <w:numPr>
          <w:ilvl w:val="0"/>
          <w:numId w:val="13"/>
        </w:numPr>
        <w:contextualSpacing/>
      </w:pPr>
      <w:r w:rsidRPr="009246DE">
        <w:t>the New Homecare Provider’s details,</w:t>
      </w:r>
    </w:p>
    <w:p w14:paraId="18554969" w14:textId="77777777" w:rsidR="009246DE" w:rsidRPr="009246DE" w:rsidRDefault="009246DE" w:rsidP="009246DE">
      <w:pPr>
        <w:numPr>
          <w:ilvl w:val="0"/>
          <w:numId w:val="13"/>
        </w:numPr>
        <w:contextualSpacing/>
      </w:pPr>
      <w:r w:rsidRPr="009246DE">
        <w:t xml:space="preserve">how their personal information will be shared </w:t>
      </w:r>
    </w:p>
    <w:p w14:paraId="1AEDF41A" w14:textId="77777777" w:rsidR="009246DE" w:rsidRDefault="009246DE" w:rsidP="009246DE">
      <w:pPr>
        <w:numPr>
          <w:ilvl w:val="0"/>
          <w:numId w:val="13"/>
        </w:numPr>
        <w:contextualSpacing/>
      </w:pPr>
      <w:r w:rsidRPr="009246DE">
        <w:t>contact details for the Clinical Referring Centre should they have any concerns or questions.</w:t>
      </w:r>
    </w:p>
    <w:p w14:paraId="6C4FC6C7" w14:textId="77777777" w:rsidR="00C46561" w:rsidRDefault="00C46561" w:rsidP="00C46561">
      <w:pPr>
        <w:contextualSpacing/>
      </w:pPr>
    </w:p>
    <w:p w14:paraId="5169A735" w14:textId="2C7391C6" w:rsidR="00C46561" w:rsidRPr="009246DE" w:rsidRDefault="00C46561" w:rsidP="00C46561">
      <w:pPr>
        <w:contextualSpacing/>
      </w:pPr>
      <w:r w:rsidRPr="003C46F8">
        <w:t xml:space="preserve">Patients should be informed about the proposed </w:t>
      </w:r>
      <w:r w:rsidR="0041406E" w:rsidRPr="003C46F8">
        <w:t>transfer</w:t>
      </w:r>
      <w:r w:rsidRPr="003C46F8">
        <w:t xml:space="preserve"> and given a minimum of two weeks’ notice to raise a concern.</w:t>
      </w:r>
      <w:r>
        <w:t xml:space="preserve"> </w:t>
      </w:r>
    </w:p>
    <w:p w14:paraId="35BA4158" w14:textId="77777777" w:rsidR="009246DE" w:rsidRPr="009246DE" w:rsidRDefault="009246DE" w:rsidP="009246DE"/>
    <w:p w14:paraId="456993C7" w14:textId="0B7082E7" w:rsidR="009246DE" w:rsidRPr="009246DE" w:rsidRDefault="009246DE" w:rsidP="009246DE">
      <w:r w:rsidRPr="009246DE">
        <w:t xml:space="preserve">Patient communications could also include a ‘Goodbye’ letter </w:t>
      </w:r>
      <w:r w:rsidRPr="00AB7C8D">
        <w:t xml:space="preserve">from </w:t>
      </w:r>
      <w:r w:rsidR="00C46561" w:rsidRPr="003C46F8">
        <w:t>the</w:t>
      </w:r>
      <w:r w:rsidR="00C46561" w:rsidRPr="00AB7C8D">
        <w:t xml:space="preserve"> </w:t>
      </w:r>
      <w:r w:rsidR="00AB7C8D">
        <w:t>E</w:t>
      </w:r>
      <w:r w:rsidRPr="00AB7C8D">
        <w:t>xisting</w:t>
      </w:r>
      <w:r w:rsidRPr="009246DE">
        <w:t xml:space="preserve"> </w:t>
      </w:r>
      <w:r w:rsidR="00AB7C8D">
        <w:t>H</w:t>
      </w:r>
      <w:r w:rsidRPr="009246DE">
        <w:t xml:space="preserve">omecare </w:t>
      </w:r>
      <w:r w:rsidR="00AB7C8D">
        <w:t>P</w:t>
      </w:r>
      <w:r w:rsidRPr="009246DE">
        <w:t>rovider and/or a ‘Welcome’ letter from New Homecare Provider.</w:t>
      </w:r>
    </w:p>
    <w:p w14:paraId="7E5705B7" w14:textId="77777777" w:rsidR="009246DE" w:rsidRPr="009246DE" w:rsidRDefault="009246DE" w:rsidP="009246DE"/>
    <w:p w14:paraId="6B83482C" w14:textId="44F2CCF4" w:rsidR="009246DE" w:rsidRPr="00C46561" w:rsidRDefault="00C46561" w:rsidP="009246DE">
      <w:pPr>
        <w:rPr>
          <w:strike/>
        </w:rPr>
      </w:pPr>
      <w:r w:rsidRPr="003C46F8">
        <w:t>P</w:t>
      </w:r>
      <w:r w:rsidR="009246DE" w:rsidRPr="003C46F8">
        <w:t xml:space="preserve">atients </w:t>
      </w:r>
      <w:r w:rsidR="009246DE" w:rsidRPr="00AB7C8D">
        <w:t xml:space="preserve">will need to be provided with a full and updated </w:t>
      </w:r>
      <w:r w:rsidRPr="003C46F8">
        <w:t xml:space="preserve">homecare service </w:t>
      </w:r>
      <w:r w:rsidR="009246DE" w:rsidRPr="003C46F8">
        <w:t>patient</w:t>
      </w:r>
      <w:r w:rsidR="00C01078" w:rsidRPr="003C46F8">
        <w:t xml:space="preserve"> information</w:t>
      </w:r>
      <w:r w:rsidR="009246DE" w:rsidRPr="00AB7C8D">
        <w:t xml:space="preserve"> leaflet from</w:t>
      </w:r>
      <w:r w:rsidR="009246DE" w:rsidRPr="009246DE">
        <w:t xml:space="preserve"> the Clinical Referring Centre</w:t>
      </w:r>
      <w:r>
        <w:t xml:space="preserve">. Patients will be provided with </w:t>
      </w:r>
      <w:r w:rsidR="009246DE" w:rsidRPr="009246DE">
        <w:t>the New Homecare Provider’s welcome pack</w:t>
      </w:r>
      <w:r>
        <w:t xml:space="preserve"> upon registration to the new service.</w:t>
      </w:r>
      <w:r w:rsidR="009246DE" w:rsidRPr="009246DE">
        <w:t xml:space="preserve"> </w:t>
      </w:r>
    </w:p>
    <w:p w14:paraId="2674A238" w14:textId="77777777" w:rsidR="009246DE" w:rsidRPr="00C46561" w:rsidRDefault="009246DE" w:rsidP="009246DE">
      <w:pPr>
        <w:rPr>
          <w:strike/>
        </w:rPr>
      </w:pPr>
    </w:p>
    <w:p w14:paraId="637FF6EA" w14:textId="5C9FD16F" w:rsidR="009246DE" w:rsidRPr="009246DE" w:rsidRDefault="009246DE" w:rsidP="009246DE">
      <w:r w:rsidRPr="009246DE">
        <w:t xml:space="preserve">Joint communications are preferred to minimise the number of patient contact points and avoid unnecessary duplication for patients </w:t>
      </w:r>
      <w:proofErr w:type="gramStart"/>
      <w:r w:rsidRPr="009246DE">
        <w:t>as a result of</w:t>
      </w:r>
      <w:proofErr w:type="gramEnd"/>
      <w:r w:rsidRPr="009246DE">
        <w:t xml:space="preserve"> the </w:t>
      </w:r>
      <w:r w:rsidR="00833EC2">
        <w:t>transfer</w:t>
      </w:r>
      <w:r w:rsidRPr="009246DE">
        <w:t xml:space="preserve">. </w:t>
      </w:r>
    </w:p>
    <w:p w14:paraId="3F304E2B" w14:textId="77777777" w:rsidR="009246DE" w:rsidRPr="009246DE" w:rsidRDefault="009246DE" w:rsidP="009246DE"/>
    <w:p w14:paraId="3B339553" w14:textId="38D501BD" w:rsidR="009246DE" w:rsidRPr="009246DE" w:rsidRDefault="009246DE" w:rsidP="009246DE">
      <w:r w:rsidRPr="009246DE">
        <w:t>Guidance on patient information is included in the RPS Homecare Handbook and national standard template</w:t>
      </w:r>
      <w:r w:rsidRPr="00AB7C8D">
        <w:t xml:space="preserve">s for </w:t>
      </w:r>
      <w:r w:rsidR="00C01078" w:rsidRPr="003C46F8">
        <w:t xml:space="preserve">homecare service </w:t>
      </w:r>
      <w:r w:rsidRPr="003C46F8">
        <w:t xml:space="preserve">patient information </w:t>
      </w:r>
      <w:r w:rsidR="00C01078" w:rsidRPr="003C46F8">
        <w:t>leaflet</w:t>
      </w:r>
      <w:r w:rsidR="00C01078" w:rsidRPr="00AB7C8D">
        <w:t>s</w:t>
      </w:r>
      <w:r w:rsidR="00C01078">
        <w:t xml:space="preserve"> </w:t>
      </w:r>
      <w:r w:rsidRPr="009246DE">
        <w:t xml:space="preserve">are provided in Appendices 2 and 20. </w:t>
      </w:r>
    </w:p>
    <w:p w14:paraId="4FDA2426" w14:textId="77777777" w:rsidR="009246DE" w:rsidRDefault="009246DE" w:rsidP="009246DE">
      <w:pPr>
        <w:spacing w:after="200" w:line="276" w:lineRule="auto"/>
      </w:pPr>
    </w:p>
    <w:p w14:paraId="1D7774A3" w14:textId="77777777" w:rsidR="009246DE" w:rsidRDefault="009246DE" w:rsidP="000A3122"/>
    <w:p w14:paraId="4DEC4EE0" w14:textId="4EE71EF1" w:rsidR="00FF0139" w:rsidRDefault="00A771DE" w:rsidP="00344F4A">
      <w:pPr>
        <w:pStyle w:val="Heading2"/>
      </w:pPr>
      <w:bookmarkStart w:id="5" w:name="_Toc172199636"/>
      <w:r>
        <w:t>HIGH LEVEL PROCESS FOR TRANS</w:t>
      </w:r>
      <w:r w:rsidR="00833EC2">
        <w:t>FERRING</w:t>
      </w:r>
      <w:r>
        <w:t xml:space="preserve"> PATIENTS</w:t>
      </w:r>
      <w:bookmarkEnd w:id="5"/>
    </w:p>
    <w:p w14:paraId="06819FD7" w14:textId="77777777" w:rsidR="00EA3823" w:rsidRDefault="00FF0139" w:rsidP="000A3122">
      <w:r>
        <w:t>The Clinical Referring Centre retains overall clinical responsibility for</w:t>
      </w:r>
    </w:p>
    <w:p w14:paraId="6FCC1AFF" w14:textId="185B0921" w:rsidR="00EA3823" w:rsidRDefault="00CD4A10" w:rsidP="00EA3823">
      <w:pPr>
        <w:pStyle w:val="ListParagraph"/>
        <w:numPr>
          <w:ilvl w:val="0"/>
          <w:numId w:val="17"/>
        </w:numPr>
      </w:pPr>
      <w:r>
        <w:t>all clinical decisions relating to the</w:t>
      </w:r>
      <w:r w:rsidR="007D4C60">
        <w:t xml:space="preserve"> medicine </w:t>
      </w:r>
      <w:r>
        <w:t>pathway</w:t>
      </w:r>
      <w:r w:rsidR="007D4C60">
        <w:t xml:space="preserve"> and individual care plan</w:t>
      </w:r>
      <w:r>
        <w:t>,</w:t>
      </w:r>
    </w:p>
    <w:p w14:paraId="0D79BC08" w14:textId="4ADAC603" w:rsidR="00EA3823" w:rsidRDefault="00416B30" w:rsidP="00EA3823">
      <w:pPr>
        <w:pStyle w:val="ListParagraph"/>
        <w:numPr>
          <w:ilvl w:val="0"/>
          <w:numId w:val="17"/>
        </w:numPr>
      </w:pPr>
      <w:r>
        <w:t xml:space="preserve"> </w:t>
      </w:r>
      <w:r w:rsidR="00CD4A10">
        <w:t>referral to the homecare service</w:t>
      </w:r>
      <w:r w:rsidR="007D4C60">
        <w:t xml:space="preserve"> </w:t>
      </w:r>
    </w:p>
    <w:p w14:paraId="7D9ABD9D" w14:textId="0B92E119" w:rsidR="00FF0139" w:rsidRDefault="00FF0139" w:rsidP="003C46F8">
      <w:pPr>
        <w:pStyle w:val="ListParagraph"/>
        <w:numPr>
          <w:ilvl w:val="0"/>
          <w:numId w:val="17"/>
        </w:numPr>
      </w:pPr>
      <w:r>
        <w:t xml:space="preserve">ensuring </w:t>
      </w:r>
      <w:r w:rsidR="007D4C60">
        <w:t xml:space="preserve">all </w:t>
      </w:r>
      <w:r>
        <w:t>patients receive continuity of care throughout the</w:t>
      </w:r>
      <w:r w:rsidR="00954A88">
        <w:t xml:space="preserve"> </w:t>
      </w:r>
      <w:r w:rsidR="005A68CC">
        <w:t>Transfer Period</w:t>
      </w:r>
      <w:r w:rsidR="009559D1">
        <w:t>.</w:t>
      </w:r>
    </w:p>
    <w:p w14:paraId="346932DC" w14:textId="77777777" w:rsidR="009559D1" w:rsidRDefault="009559D1" w:rsidP="000A3122"/>
    <w:p w14:paraId="42D10175" w14:textId="50C4D61F" w:rsidR="00954A88" w:rsidRDefault="00954A88" w:rsidP="000A3122">
      <w:r>
        <w:t xml:space="preserve">There are two types of </w:t>
      </w:r>
      <w:r w:rsidR="00833EC2">
        <w:t>transfer</w:t>
      </w:r>
      <w:r>
        <w:t xml:space="preserve"> timetable</w:t>
      </w:r>
      <w:r w:rsidR="0079195D">
        <w:t>s</w:t>
      </w:r>
      <w:r w:rsidR="007D4C60">
        <w:t xml:space="preserve">, although a bespoke timetable may be required for a complex </w:t>
      </w:r>
      <w:r w:rsidR="00833EC2">
        <w:t>transfer</w:t>
      </w:r>
      <w:r w:rsidR="007D4C60">
        <w:t xml:space="preserve"> where these standard </w:t>
      </w:r>
      <w:r w:rsidR="00833EC2">
        <w:t>transfer</w:t>
      </w:r>
      <w:r w:rsidR="007D4C60">
        <w:t xml:space="preserve"> timetables are not appropriate.</w:t>
      </w:r>
    </w:p>
    <w:p w14:paraId="5B6A6DE1" w14:textId="57BE8B56" w:rsidR="00EA3823" w:rsidRPr="003C46F8" w:rsidRDefault="00954A88" w:rsidP="00EA3823">
      <w:pPr>
        <w:pStyle w:val="ListParagraph"/>
        <w:numPr>
          <w:ilvl w:val="0"/>
          <w:numId w:val="18"/>
        </w:numPr>
      </w:pPr>
      <w:r w:rsidRPr="00EA3823">
        <w:rPr>
          <w:b/>
          <w:bCs/>
        </w:rPr>
        <w:t xml:space="preserve">Staggered </w:t>
      </w:r>
      <w:r w:rsidR="00833EC2">
        <w:rPr>
          <w:b/>
          <w:bCs/>
        </w:rPr>
        <w:t>Transfer</w:t>
      </w:r>
      <w:r>
        <w:t xml:space="preserve"> where each patient’s </w:t>
      </w:r>
      <w:r w:rsidR="007D4C60">
        <w:t xml:space="preserve">homecare </w:t>
      </w:r>
      <w:r w:rsidRPr="003C46F8">
        <w:t>service</w:t>
      </w:r>
      <w:r w:rsidR="00AB7C8D">
        <w:t xml:space="preserve"> </w:t>
      </w:r>
      <w:r>
        <w:t xml:space="preserve">transfers to the </w:t>
      </w:r>
      <w:r w:rsidR="006C2C7C">
        <w:t>New Homecare Provider</w:t>
      </w:r>
      <w:r>
        <w:t xml:space="preserve"> </w:t>
      </w:r>
      <w:r w:rsidR="007D4C60">
        <w:t xml:space="preserve">at the time </w:t>
      </w:r>
      <w:r>
        <w:t xml:space="preserve">when a new prescription is written </w:t>
      </w:r>
    </w:p>
    <w:p w14:paraId="782D9FAB" w14:textId="534970CB" w:rsidR="00954A88" w:rsidRPr="00AB7C8D" w:rsidRDefault="000A3122" w:rsidP="003C46F8">
      <w:pPr>
        <w:pStyle w:val="ListParagraph"/>
        <w:numPr>
          <w:ilvl w:val="0"/>
          <w:numId w:val="18"/>
        </w:numPr>
      </w:pPr>
      <w:r w:rsidRPr="003C46F8">
        <w:rPr>
          <w:b/>
          <w:bCs/>
        </w:rPr>
        <w:t>Immediate</w:t>
      </w:r>
      <w:r w:rsidRPr="00AB7C8D">
        <w:rPr>
          <w:b/>
          <w:bCs/>
        </w:rPr>
        <w:t xml:space="preserve"> </w:t>
      </w:r>
      <w:r w:rsidR="00954A88" w:rsidRPr="00AB7C8D">
        <w:rPr>
          <w:b/>
          <w:bCs/>
        </w:rPr>
        <w:t xml:space="preserve">Bulk </w:t>
      </w:r>
      <w:r w:rsidR="00833EC2" w:rsidRPr="00AB7C8D">
        <w:rPr>
          <w:b/>
          <w:bCs/>
        </w:rPr>
        <w:t>Transfer</w:t>
      </w:r>
      <w:r w:rsidR="00954A88" w:rsidRPr="00AB7C8D">
        <w:t xml:space="preserve"> where</w:t>
      </w:r>
      <w:r w:rsidR="00C01078" w:rsidRPr="00AB7C8D">
        <w:t xml:space="preserve"> </w:t>
      </w:r>
      <w:r w:rsidR="00C01078" w:rsidRPr="003C46F8">
        <w:t xml:space="preserve">from the agreed </w:t>
      </w:r>
      <w:r w:rsidR="007E6C34">
        <w:t>T</w:t>
      </w:r>
      <w:r w:rsidR="00833EC2" w:rsidRPr="003C46F8">
        <w:t>ransfer</w:t>
      </w:r>
      <w:r w:rsidR="00C01078" w:rsidRPr="003C46F8">
        <w:t xml:space="preserve"> </w:t>
      </w:r>
      <w:r w:rsidR="007E6C34">
        <w:t>D</w:t>
      </w:r>
      <w:r w:rsidR="00C01078" w:rsidRPr="003C46F8">
        <w:t>ate</w:t>
      </w:r>
      <w:r w:rsidR="00C01078" w:rsidRPr="00AB7C8D">
        <w:t>,</w:t>
      </w:r>
      <w:r w:rsidR="00954A88" w:rsidRPr="00AB7C8D">
        <w:t xml:space="preserve"> all </w:t>
      </w:r>
      <w:r w:rsidR="007D4C60" w:rsidRPr="00AB7C8D">
        <w:t xml:space="preserve">homecare </w:t>
      </w:r>
      <w:r w:rsidR="00954A88" w:rsidRPr="00AB7C8D">
        <w:t xml:space="preserve">deliveries </w:t>
      </w:r>
      <w:r w:rsidR="007D4C60" w:rsidRPr="00AB7C8D">
        <w:t xml:space="preserve">and/or clinical services </w:t>
      </w:r>
      <w:r w:rsidR="00954A88" w:rsidRPr="00AB7C8D">
        <w:t xml:space="preserve">are made by the </w:t>
      </w:r>
      <w:r w:rsidR="00165F22" w:rsidRPr="00AB7C8D">
        <w:t>N</w:t>
      </w:r>
      <w:r w:rsidR="00954A88" w:rsidRPr="00AB7C8D">
        <w:t>ew Homecare Provider</w:t>
      </w:r>
      <w:r w:rsidR="00954A88" w:rsidRPr="003C46F8">
        <w:t>.</w:t>
      </w:r>
      <w:r w:rsidR="00C01078" w:rsidRPr="003C46F8">
        <w:t xml:space="preserve"> In this instance all remaining instalments on any valid prescription(s) will be cancelled by the incumbent/Existing Homecare Provider.</w:t>
      </w:r>
    </w:p>
    <w:p w14:paraId="131205D0" w14:textId="77777777" w:rsidR="00C01078" w:rsidRDefault="00C01078" w:rsidP="00573463">
      <w:pPr>
        <w:rPr>
          <w:b/>
          <w:bCs/>
        </w:rPr>
      </w:pPr>
    </w:p>
    <w:p w14:paraId="02735C1E" w14:textId="43B74072" w:rsidR="00A73AA5" w:rsidRPr="003C46F8" w:rsidRDefault="00833EC2" w:rsidP="00A73AA5">
      <w:r w:rsidRPr="00AB7C8D">
        <w:rPr>
          <w:b/>
          <w:bCs/>
        </w:rPr>
        <w:t>Transfer</w:t>
      </w:r>
      <w:r w:rsidR="004A4BF0" w:rsidRPr="00AB7C8D">
        <w:rPr>
          <w:b/>
          <w:bCs/>
        </w:rPr>
        <w:t xml:space="preserve"> </w:t>
      </w:r>
      <w:r w:rsidR="00275F09" w:rsidRPr="00AB7C8D">
        <w:rPr>
          <w:b/>
          <w:bCs/>
        </w:rPr>
        <w:t>D</w:t>
      </w:r>
      <w:r w:rsidR="004A4BF0" w:rsidRPr="00AB7C8D">
        <w:rPr>
          <w:b/>
          <w:bCs/>
        </w:rPr>
        <w:t>ata</w:t>
      </w:r>
      <w:r w:rsidR="004A4BF0" w:rsidRPr="00AB7C8D">
        <w:t xml:space="preserve"> is a</w:t>
      </w:r>
      <w:r w:rsidR="007E6C34">
        <w:t xml:space="preserve"> secure and</w:t>
      </w:r>
      <w:r w:rsidR="004A4BF0" w:rsidRPr="00AB7C8D">
        <w:t xml:space="preserve"> efficient way of transferring registration information from </w:t>
      </w:r>
      <w:r w:rsidR="008E3F04" w:rsidRPr="00AB7C8D">
        <w:t>the Existing Homecare P</w:t>
      </w:r>
      <w:r w:rsidR="004A4BF0" w:rsidRPr="00AB7C8D">
        <w:t xml:space="preserve">rovider to </w:t>
      </w:r>
      <w:r w:rsidR="008E3F04" w:rsidRPr="00AB7C8D">
        <w:t>the New Homecare Provider via the Clinical Referring Centre</w:t>
      </w:r>
      <w:r w:rsidR="00C01078" w:rsidRPr="00AB7C8D">
        <w:t xml:space="preserve">. </w:t>
      </w:r>
      <w:r w:rsidR="00D84571">
        <w:t xml:space="preserve"> </w:t>
      </w:r>
      <w:r w:rsidR="00C01078" w:rsidRPr="003C46F8">
        <w:t>This</w:t>
      </w:r>
      <w:r w:rsidR="00C27356" w:rsidRPr="003C46F8">
        <w:t xml:space="preserve"> remov</w:t>
      </w:r>
      <w:r w:rsidR="00C01078" w:rsidRPr="003C46F8">
        <w:t>es</w:t>
      </w:r>
      <w:r w:rsidR="00C27356" w:rsidRPr="00AB7C8D">
        <w:t xml:space="preserve"> the need for </w:t>
      </w:r>
      <w:r w:rsidR="008E3F04" w:rsidRPr="00AB7C8D">
        <w:t>R</w:t>
      </w:r>
      <w:r w:rsidR="00C27356" w:rsidRPr="00AB7C8D">
        <w:t xml:space="preserve">egistration </w:t>
      </w:r>
      <w:r w:rsidR="008E3F04" w:rsidRPr="00AB7C8D">
        <w:t>F</w:t>
      </w:r>
      <w:r w:rsidR="00C27356" w:rsidRPr="00AB7C8D">
        <w:t xml:space="preserve">orms for each patient </w:t>
      </w:r>
      <w:r w:rsidR="00EA3823" w:rsidRPr="00AB7C8D">
        <w:t xml:space="preserve">by </w:t>
      </w:r>
      <w:r w:rsidR="00C27356" w:rsidRPr="00AB7C8D">
        <w:t xml:space="preserve">the </w:t>
      </w:r>
      <w:r w:rsidR="008E3F04" w:rsidRPr="00AB7C8D">
        <w:t>N</w:t>
      </w:r>
      <w:r w:rsidR="00C27356" w:rsidRPr="00AB7C8D">
        <w:t xml:space="preserve">ew </w:t>
      </w:r>
      <w:r w:rsidR="008E3F04" w:rsidRPr="00AB7C8D">
        <w:t>H</w:t>
      </w:r>
      <w:r w:rsidR="00C27356" w:rsidRPr="00AB7C8D">
        <w:t xml:space="preserve">omecare </w:t>
      </w:r>
      <w:r w:rsidR="008E3F04" w:rsidRPr="00AB7C8D">
        <w:t>P</w:t>
      </w:r>
      <w:r w:rsidR="00C27356" w:rsidRPr="00AB7C8D">
        <w:t>rovider</w:t>
      </w:r>
      <w:r w:rsidR="004A4BF0" w:rsidRPr="00AB7C8D">
        <w:t xml:space="preserve">. </w:t>
      </w:r>
      <w:r w:rsidR="00EA3823" w:rsidRPr="00AB7C8D">
        <w:t xml:space="preserve">The Clinical Referring Centre </w:t>
      </w:r>
      <w:r w:rsidR="004A4BF0" w:rsidRPr="00AB7C8D">
        <w:t xml:space="preserve">usually request </w:t>
      </w:r>
      <w:r w:rsidRPr="00AB7C8D">
        <w:t>Transfer</w:t>
      </w:r>
      <w:r w:rsidR="00EA3823" w:rsidRPr="00AB7C8D">
        <w:t xml:space="preserve"> Data </w:t>
      </w:r>
      <w:r w:rsidR="004A4BF0" w:rsidRPr="00AB7C8D">
        <w:t xml:space="preserve">from the </w:t>
      </w:r>
      <w:r w:rsidR="00275F09" w:rsidRPr="00AB7C8D">
        <w:t>Existing H</w:t>
      </w:r>
      <w:r w:rsidR="004A4BF0" w:rsidRPr="00AB7C8D">
        <w:t xml:space="preserve">omecare </w:t>
      </w:r>
      <w:r w:rsidR="00275F09" w:rsidRPr="00AB7C8D">
        <w:t>P</w:t>
      </w:r>
      <w:r w:rsidR="004A4BF0" w:rsidRPr="00AB7C8D">
        <w:t>rovider</w:t>
      </w:r>
      <w:r w:rsidR="00EA3823" w:rsidRPr="00AB7C8D">
        <w:t xml:space="preserve">. </w:t>
      </w:r>
      <w:r w:rsidR="00D84571">
        <w:t xml:space="preserve"> </w:t>
      </w:r>
      <w:r w:rsidR="00EA3823" w:rsidRPr="003C46F8">
        <w:t>F</w:t>
      </w:r>
      <w:r w:rsidR="00C01078" w:rsidRPr="003C46F8">
        <w:t>ollowing validation</w:t>
      </w:r>
      <w:r w:rsidR="00EA3823" w:rsidRPr="003C46F8">
        <w:t>,</w:t>
      </w:r>
      <w:r w:rsidR="00C01078" w:rsidRPr="003C46F8">
        <w:t xml:space="preserve"> the </w:t>
      </w:r>
      <w:r w:rsidR="00AD3A29">
        <w:t>Transfer D</w:t>
      </w:r>
      <w:r w:rsidR="00C01078" w:rsidRPr="003C46F8">
        <w:t>ata is</w:t>
      </w:r>
      <w:r w:rsidR="00C01078" w:rsidRPr="00AB7C8D">
        <w:t xml:space="preserve"> </w:t>
      </w:r>
      <w:r w:rsidR="004A4BF0" w:rsidRPr="00AB7C8D">
        <w:t xml:space="preserve">forwarded on to the </w:t>
      </w:r>
      <w:r w:rsidR="00275F09" w:rsidRPr="00AB7C8D">
        <w:t>N</w:t>
      </w:r>
      <w:r w:rsidR="004A4BF0" w:rsidRPr="00AB7C8D">
        <w:t xml:space="preserve">ew </w:t>
      </w:r>
      <w:r w:rsidR="00275F09" w:rsidRPr="00AB7C8D">
        <w:t>H</w:t>
      </w:r>
      <w:r w:rsidR="004A4BF0" w:rsidRPr="00AB7C8D">
        <w:t xml:space="preserve">omecare </w:t>
      </w:r>
      <w:r w:rsidR="00275F09" w:rsidRPr="00AB7C8D">
        <w:t>P</w:t>
      </w:r>
      <w:r w:rsidR="004A4BF0" w:rsidRPr="00AB7C8D">
        <w:t xml:space="preserve">rovider. It is </w:t>
      </w:r>
      <w:r w:rsidR="00C27356" w:rsidRPr="00AB7C8D">
        <w:t xml:space="preserve">crucial that the </w:t>
      </w:r>
      <w:r w:rsidRPr="00AB7C8D">
        <w:t>Transfer</w:t>
      </w:r>
      <w:r w:rsidR="00275F09" w:rsidRPr="00AB7C8D">
        <w:t xml:space="preserve"> D</w:t>
      </w:r>
      <w:r w:rsidR="00C27356" w:rsidRPr="00AB7C8D">
        <w:t xml:space="preserve">ata is </w:t>
      </w:r>
      <w:r w:rsidR="00A771DE" w:rsidRPr="00AB7C8D">
        <w:t xml:space="preserve">validated </w:t>
      </w:r>
      <w:r w:rsidR="00C27356" w:rsidRPr="00AB7C8D">
        <w:t xml:space="preserve">properly and thoroughly by the </w:t>
      </w:r>
      <w:r w:rsidR="00275F09" w:rsidRPr="00AB7C8D">
        <w:t>C</w:t>
      </w:r>
      <w:r w:rsidR="00C27356" w:rsidRPr="00AB7C8D">
        <w:t xml:space="preserve">linical </w:t>
      </w:r>
      <w:r w:rsidR="00275F09" w:rsidRPr="00AB7C8D">
        <w:t>R</w:t>
      </w:r>
      <w:r w:rsidR="00C27356" w:rsidRPr="00AB7C8D">
        <w:t xml:space="preserve">eferring </w:t>
      </w:r>
      <w:r w:rsidR="00275F09" w:rsidRPr="00AB7C8D">
        <w:t>C</w:t>
      </w:r>
      <w:r w:rsidR="00C27356" w:rsidRPr="00AB7C8D">
        <w:t xml:space="preserve">entre before sending to the </w:t>
      </w:r>
      <w:r w:rsidR="00275F09" w:rsidRPr="00AB7C8D">
        <w:t>N</w:t>
      </w:r>
      <w:r w:rsidR="00C27356" w:rsidRPr="00AB7C8D">
        <w:t xml:space="preserve">ew </w:t>
      </w:r>
      <w:r w:rsidR="00275F09" w:rsidRPr="00AB7C8D">
        <w:t>H</w:t>
      </w:r>
      <w:r w:rsidR="00C27356" w:rsidRPr="00AB7C8D">
        <w:t xml:space="preserve">omecare </w:t>
      </w:r>
      <w:r w:rsidR="00275F09" w:rsidRPr="00AB7C8D">
        <w:t>P</w:t>
      </w:r>
      <w:r w:rsidR="00C27356" w:rsidRPr="00AB7C8D">
        <w:t xml:space="preserve">rovider. </w:t>
      </w:r>
      <w:r w:rsidR="00D84571">
        <w:t xml:space="preserve"> </w:t>
      </w:r>
      <w:r w:rsidR="00C01078" w:rsidRPr="003C46F8">
        <w:t>It is also essential for the Clinical Referring Centre to have notified the patient that their data will be forwarded to the New Homecare Provider,</w:t>
      </w:r>
      <w:r w:rsidR="00F6651A" w:rsidRPr="003C46F8">
        <w:t xml:space="preserve"> prior to this action. </w:t>
      </w:r>
      <w:r w:rsidR="00AD3A29">
        <w:t xml:space="preserve"> </w:t>
      </w:r>
      <w:r w:rsidR="00C27356">
        <w:t xml:space="preserve">Feedback and learnings from recent </w:t>
      </w:r>
      <w:r>
        <w:t>transfer</w:t>
      </w:r>
      <w:r w:rsidR="00275F09">
        <w:t>s</w:t>
      </w:r>
      <w:r w:rsidR="00C27356">
        <w:t xml:space="preserve"> identified this was a major limiting factor to the </w:t>
      </w:r>
      <w:r>
        <w:t>transfer</w:t>
      </w:r>
      <w:r w:rsidR="00C27356">
        <w:t xml:space="preserve"> process</w:t>
      </w:r>
      <w:r w:rsidR="00275F09">
        <w:t xml:space="preserve">.  </w:t>
      </w:r>
      <w:r w:rsidR="00A73AA5" w:rsidRPr="003C46F8">
        <w:t>It was also noted that clinical service requirements not being checked caused unnecessary increased demand for nursing capacity, and in some cases resulted in delayed training/administration to patients that needed it.</w:t>
      </w:r>
    </w:p>
    <w:p w14:paraId="09E842F7" w14:textId="77777777" w:rsidR="00A771DE" w:rsidRDefault="00A771DE" w:rsidP="00573463"/>
    <w:p w14:paraId="0B3FB7F5" w14:textId="6E100611" w:rsidR="00917AE9" w:rsidRDefault="00917AE9" w:rsidP="00917AE9">
      <w:r>
        <w:t xml:space="preserve">An example Homecare Service </w:t>
      </w:r>
      <w:r w:rsidR="00833EC2">
        <w:t>Transfer</w:t>
      </w:r>
      <w:r>
        <w:t xml:space="preserve"> Project Plan is provided in RPS Homecare Handbook Appendix 12b</w:t>
      </w:r>
      <w:r w:rsidR="00E31D70">
        <w:t xml:space="preserve">, </w:t>
      </w:r>
      <w:r>
        <w:t>Action List</w:t>
      </w:r>
      <w:r w:rsidR="00E31D70">
        <w:t xml:space="preserve"> and </w:t>
      </w:r>
      <w:r w:rsidR="00833EC2">
        <w:t>Transfer</w:t>
      </w:r>
      <w:r w:rsidR="00E31D70">
        <w:t xml:space="preserve"> Risk Assessment</w:t>
      </w:r>
      <w:r w:rsidRPr="003337E6">
        <w:t>.</w:t>
      </w:r>
      <w:r w:rsidR="00AB7C8D">
        <w:t xml:space="preserve">  The planning and preparation period for the Transfer project is likely to be 2-3 months duration.</w:t>
      </w:r>
      <w:r w:rsidR="00AB7C8D" w:rsidRPr="00AB7C8D">
        <w:t xml:space="preserve"> </w:t>
      </w:r>
      <w:r w:rsidR="00D84571">
        <w:t xml:space="preserve"> </w:t>
      </w:r>
      <w:r w:rsidR="00AB7C8D">
        <w:t>The Transition Period for the Staggered Transfer of a homecare services can be up to 12 months depending on the duration of prescriptions.</w:t>
      </w:r>
    </w:p>
    <w:p w14:paraId="49DEFC0B" w14:textId="77777777" w:rsidR="008B34DD" w:rsidRDefault="008B34DD" w:rsidP="00917AE9"/>
    <w:p w14:paraId="629B5285" w14:textId="77C59ECD" w:rsidR="00F9761F" w:rsidRDefault="00F9761F" w:rsidP="0041406E">
      <w:r>
        <w:t>Wherever possible, i</w:t>
      </w:r>
      <w:r w:rsidR="008B34DD">
        <w:t xml:space="preserve">t is recommended that 6 </w:t>
      </w:r>
      <w:r>
        <w:t>months’ notice</w:t>
      </w:r>
      <w:r w:rsidR="008B34DD">
        <w:t xml:space="preserve"> </w:t>
      </w:r>
      <w:r w:rsidR="009258EB">
        <w:t xml:space="preserve">is given </w:t>
      </w:r>
      <w:r w:rsidR="00AB7C8D">
        <w:t xml:space="preserve">to New </w:t>
      </w:r>
      <w:r>
        <w:t>Homecare Providers</w:t>
      </w:r>
      <w:r w:rsidR="00A63693">
        <w:t xml:space="preserve"> </w:t>
      </w:r>
      <w:r w:rsidR="00A63693" w:rsidRPr="00A63693">
        <w:t>prior to the first service provided after transfer</w:t>
      </w:r>
      <w:r>
        <w:t xml:space="preserve"> </w:t>
      </w:r>
      <w:r w:rsidR="008B34DD">
        <w:t>as this allows all parties to robustly plan</w:t>
      </w:r>
      <w:r w:rsidR="0041406E">
        <w:t>, assign appropriate resources and implement</w:t>
      </w:r>
      <w:r w:rsidR="008B34DD">
        <w:t xml:space="preserve"> the transfer. </w:t>
      </w:r>
      <w:r w:rsidR="00D84571">
        <w:t xml:space="preserve"> </w:t>
      </w:r>
      <w:r w:rsidR="00766186">
        <w:t xml:space="preserve">Experience shows that </w:t>
      </w:r>
      <w:r>
        <w:t xml:space="preserve">pre-emptive actions may be taken to </w:t>
      </w:r>
      <w:r w:rsidR="0041406E">
        <w:t xml:space="preserve">minimise duplication of activities and to </w:t>
      </w:r>
      <w:r>
        <w:t>facilitate the transfer</w:t>
      </w:r>
      <w:r w:rsidR="0041406E">
        <w:t xml:space="preserve"> e.g. a</w:t>
      </w:r>
      <w:r>
        <w:t xml:space="preserve">lter prescription duration for patients known to be transferring </w:t>
      </w:r>
      <w:proofErr w:type="gramStart"/>
      <w:r>
        <w:t>in the near future</w:t>
      </w:r>
      <w:proofErr w:type="gramEnd"/>
      <w:r>
        <w:t xml:space="preserve"> to facilitate the transfer timetable and phasing of ongoing repeat prescribing activities.</w:t>
      </w:r>
      <w:r w:rsidR="00AB7C8D">
        <w:t xml:space="preserve">  </w:t>
      </w:r>
    </w:p>
    <w:p w14:paraId="51B54C1C" w14:textId="2680DBE4" w:rsidR="009246DE" w:rsidRDefault="009246DE" w:rsidP="00573463"/>
    <w:p w14:paraId="73932AE4" w14:textId="60255D41" w:rsidR="00917AE9" w:rsidRDefault="00917AE9">
      <w:pPr>
        <w:spacing w:after="200" w:line="276" w:lineRule="auto"/>
      </w:pPr>
      <w:r>
        <w:br w:type="page"/>
      </w:r>
    </w:p>
    <w:tbl>
      <w:tblPr>
        <w:tblStyle w:val="TableGrid"/>
        <w:tblW w:w="11041" w:type="dxa"/>
        <w:tblInd w:w="-1023"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Look w:val="04A0" w:firstRow="1" w:lastRow="0" w:firstColumn="1" w:lastColumn="0" w:noHBand="0" w:noVBand="1"/>
      </w:tblPr>
      <w:tblGrid>
        <w:gridCol w:w="5567"/>
        <w:gridCol w:w="5474"/>
      </w:tblGrid>
      <w:tr w:rsidR="00954A88" w:rsidRPr="00AA404F" w14:paraId="519E196C" w14:textId="77777777" w:rsidTr="00344F4A">
        <w:trPr>
          <w:trHeight w:val="238"/>
        </w:trPr>
        <w:tc>
          <w:tcPr>
            <w:tcW w:w="11041" w:type="dxa"/>
            <w:gridSpan w:val="2"/>
            <w:tcBorders>
              <w:top w:val="single" w:sz="24" w:space="0" w:color="548DD4" w:themeColor="text2" w:themeTint="99"/>
              <w:left w:val="single" w:sz="24" w:space="0" w:color="548DD4" w:themeColor="text2" w:themeTint="99"/>
            </w:tcBorders>
          </w:tcPr>
          <w:p w14:paraId="024E616A" w14:textId="6574B7D3" w:rsidR="00954A88" w:rsidRDefault="00954A88" w:rsidP="00573463">
            <w:pPr>
              <w:rPr>
                <w:b/>
              </w:rPr>
            </w:pPr>
            <w:r w:rsidRPr="009246DE">
              <w:rPr>
                <w:b/>
              </w:rPr>
              <w:lastRenderedPageBreak/>
              <w:t xml:space="preserve">Staggered </w:t>
            </w:r>
            <w:r w:rsidR="00833EC2">
              <w:rPr>
                <w:b/>
              </w:rPr>
              <w:t>Transfer</w:t>
            </w:r>
            <w:r w:rsidRPr="00344F4A">
              <w:rPr>
                <w:b/>
              </w:rPr>
              <w:t xml:space="preserve"> - Transfer </w:t>
            </w:r>
            <w:r w:rsidR="0046532B" w:rsidRPr="00344F4A">
              <w:rPr>
                <w:b/>
              </w:rPr>
              <w:t>existing</w:t>
            </w:r>
            <w:r w:rsidRPr="00344F4A">
              <w:rPr>
                <w:b/>
              </w:rPr>
              <w:t xml:space="preserve"> </w:t>
            </w:r>
            <w:r w:rsidR="0046532B" w:rsidRPr="00344F4A">
              <w:rPr>
                <w:b/>
              </w:rPr>
              <w:t>P</w:t>
            </w:r>
            <w:r w:rsidRPr="00344F4A">
              <w:rPr>
                <w:b/>
              </w:rPr>
              <w:t>atients individually at point of prescription renewal</w:t>
            </w:r>
          </w:p>
          <w:p w14:paraId="5BDD3DF0" w14:textId="354CFCE6" w:rsidR="009246DE" w:rsidRPr="00344F4A" w:rsidRDefault="009246DE" w:rsidP="00573463">
            <w:pPr>
              <w:rPr>
                <w:b/>
              </w:rPr>
            </w:pPr>
          </w:p>
        </w:tc>
      </w:tr>
      <w:tr w:rsidR="00954A88" w:rsidRPr="00AA404F" w14:paraId="4A0D3380" w14:textId="77777777" w:rsidTr="00344F4A">
        <w:trPr>
          <w:trHeight w:val="1319"/>
        </w:trPr>
        <w:tc>
          <w:tcPr>
            <w:tcW w:w="11041" w:type="dxa"/>
            <w:gridSpan w:val="2"/>
            <w:tcBorders>
              <w:left w:val="single" w:sz="24" w:space="0" w:color="548DD4" w:themeColor="text2" w:themeTint="99"/>
              <w:right w:val="single" w:sz="24" w:space="0" w:color="548DD4" w:themeColor="text2" w:themeTint="99"/>
            </w:tcBorders>
          </w:tcPr>
          <w:p w14:paraId="03ECA96E" w14:textId="77777777" w:rsidR="009246DE" w:rsidRDefault="009246DE" w:rsidP="00344F4A">
            <w:pPr>
              <w:pStyle w:val="ListParagraph"/>
            </w:pPr>
          </w:p>
          <w:p w14:paraId="6E88B211" w14:textId="48D72837" w:rsidR="009246DE" w:rsidRDefault="00494BD1" w:rsidP="009246DE">
            <w:pPr>
              <w:pStyle w:val="ListParagraph"/>
              <w:numPr>
                <w:ilvl w:val="0"/>
                <w:numId w:val="15"/>
              </w:numPr>
            </w:pPr>
            <w:r w:rsidRPr="00573463">
              <w:rPr>
                <w:noProof/>
                <w:lang w:eastAsia="en-GB"/>
              </w:rPr>
              <mc:AlternateContent>
                <mc:Choice Requires="wps">
                  <w:drawing>
                    <wp:anchor distT="0" distB="0" distL="114300" distR="114300" simplePos="0" relativeHeight="251660800" behindDoc="0" locked="0" layoutInCell="1" allowOverlap="1" wp14:anchorId="56B96C03" wp14:editId="461F23F6">
                      <wp:simplePos x="0" y="0"/>
                      <wp:positionH relativeFrom="column">
                        <wp:posOffset>3347085</wp:posOffset>
                      </wp:positionH>
                      <wp:positionV relativeFrom="paragraph">
                        <wp:posOffset>874769</wp:posOffset>
                      </wp:positionV>
                      <wp:extent cx="139065" cy="137160"/>
                      <wp:effectExtent l="57150" t="19050" r="32385" b="91440"/>
                      <wp:wrapNone/>
                      <wp:docPr id="1710946086" name="Down Arrow 16"/>
                      <wp:cNvGraphicFramePr/>
                      <a:graphic xmlns:a="http://schemas.openxmlformats.org/drawingml/2006/main">
                        <a:graphicData uri="http://schemas.microsoft.com/office/word/2010/wordprocessingShape">
                          <wps:wsp>
                            <wps:cNvSpPr/>
                            <wps:spPr>
                              <a:xfrm>
                                <a:off x="0" y="0"/>
                                <a:ext cx="139065"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AE9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63.55pt;margin-top:68.9pt;width:10.95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" adj="10800" fillcolor="black [1632]" strokecolor="black [3040]">
                      <v:fill color2="black [3008]" rotate="t" angle="180" focus="80%" type="gradient">
                        <o:fill v:ext="view" type="gradientUnscaled"/>
                      </v:fill>
                      <v:shadow on="t" color="black" opacity="22937f" origin=",.5" offset="0,.63889mm"/>
                    </v:shape>
                  </w:pict>
                </mc:Fallback>
              </mc:AlternateContent>
            </w:r>
            <w:r w:rsidR="006C2821" w:rsidRPr="00573463">
              <w:t xml:space="preserve">Clinical Referring Centre </w:t>
            </w:r>
            <w:r w:rsidR="006C2821">
              <w:t xml:space="preserve">agrees the </w:t>
            </w:r>
            <w:r w:rsidR="00833EC2">
              <w:t>Transfer</w:t>
            </w:r>
            <w:r w:rsidR="006C2821" w:rsidRPr="00573463">
              <w:t xml:space="preserve"> </w:t>
            </w:r>
            <w:r w:rsidR="006C2821">
              <w:t>D</w:t>
            </w:r>
            <w:r w:rsidR="006C2821" w:rsidRPr="00573463">
              <w:t xml:space="preserve">ate </w:t>
            </w:r>
            <w:r w:rsidR="00CE70A8">
              <w:t xml:space="preserve">and </w:t>
            </w:r>
            <w:r w:rsidR="00833EC2">
              <w:t>Transfer</w:t>
            </w:r>
            <w:r w:rsidR="00CE70A8">
              <w:t xml:space="preserve"> Data </w:t>
            </w:r>
            <w:r w:rsidR="00344F4A">
              <w:t>t</w:t>
            </w:r>
            <w:r w:rsidR="00CE70A8">
              <w:t xml:space="preserve">ransfer arrangements </w:t>
            </w:r>
            <w:r w:rsidR="006C2821" w:rsidRPr="00573463">
              <w:t xml:space="preserve">with both </w:t>
            </w:r>
            <w:r w:rsidR="006C2821">
              <w:t>Existing and New H</w:t>
            </w:r>
            <w:r w:rsidR="006C2821" w:rsidRPr="00573463">
              <w:t xml:space="preserve">omecare </w:t>
            </w:r>
            <w:r w:rsidR="006C2821">
              <w:t>P</w:t>
            </w:r>
            <w:r w:rsidR="006C2821" w:rsidRPr="00573463">
              <w:t>rovider</w:t>
            </w:r>
            <w:r w:rsidR="006C2821">
              <w:t>s</w:t>
            </w:r>
            <w:r w:rsidR="00CE70A8">
              <w:t>.</w:t>
            </w:r>
            <w:r w:rsidR="009246DE">
              <w:t xml:space="preserve"> </w:t>
            </w:r>
            <w:r w:rsidR="00D84571">
              <w:t xml:space="preserve"> </w:t>
            </w:r>
            <w:r w:rsidR="00833EC2">
              <w:t>Transfer</w:t>
            </w:r>
            <w:r w:rsidR="00344F4A">
              <w:t xml:space="preserve"> </w:t>
            </w:r>
            <w:r w:rsidR="009246DE">
              <w:t xml:space="preserve">Data transfer removes the need for a registration form for each patient that is </w:t>
            </w:r>
            <w:r w:rsidR="005A271B">
              <w:t>Transferred</w:t>
            </w:r>
            <w:r w:rsidR="009246DE">
              <w:t>.</w:t>
            </w:r>
            <w:r w:rsidR="00CE70A8">
              <w:t xml:space="preserve"> </w:t>
            </w:r>
            <w:r w:rsidR="00D84571">
              <w:t xml:space="preserve"> </w:t>
            </w:r>
            <w:r w:rsidR="0095766D" w:rsidRPr="0095766D">
              <w:t>The Clinical Referring Centre are responsible for checking and ensuring the Transfer Data provided to the New Homecare Provider is accurate and complete</w:t>
            </w:r>
            <w:r w:rsidR="0095766D">
              <w:t>.</w:t>
            </w:r>
            <w:r w:rsidR="0095766D" w:rsidRPr="0095766D">
              <w:t xml:space="preserve"> </w:t>
            </w:r>
            <w:r w:rsidR="00CE70A8">
              <w:t>If</w:t>
            </w:r>
            <w:r w:rsidR="009246DE">
              <w:t xml:space="preserve"> </w:t>
            </w:r>
            <w:r w:rsidR="00833EC2">
              <w:t>Transfer</w:t>
            </w:r>
            <w:r w:rsidR="00CE70A8">
              <w:t xml:space="preserve"> Data is not</w:t>
            </w:r>
            <w:r w:rsidR="005A271B">
              <w:t xml:space="preserve"> </w:t>
            </w:r>
            <w:r w:rsidR="00124C4B">
              <w:t>supplied</w:t>
            </w:r>
            <w:r w:rsidR="00CE70A8">
              <w:t xml:space="preserve">, a Registration Form will need to be completed by the Clinical Referring Centre for each individual </w:t>
            </w:r>
            <w:r w:rsidR="00C27356">
              <w:t>p</w:t>
            </w:r>
            <w:r w:rsidR="00CE70A8">
              <w:t xml:space="preserve">atient </w:t>
            </w:r>
            <w:r w:rsidR="00833EC2">
              <w:t>transfer</w:t>
            </w:r>
            <w:r w:rsidR="00CE70A8">
              <w:t>.</w:t>
            </w:r>
          </w:p>
          <w:p w14:paraId="0F67EA14" w14:textId="3FE3DF1A" w:rsidR="009246DE" w:rsidRPr="00573463" w:rsidRDefault="009246DE" w:rsidP="00344F4A">
            <w:pPr>
              <w:pStyle w:val="ListParagraph"/>
            </w:pPr>
          </w:p>
          <w:p w14:paraId="39421A07" w14:textId="012EA6B8" w:rsidR="00954A88" w:rsidRPr="00573463" w:rsidRDefault="00344F4A" w:rsidP="00573463">
            <w:pPr>
              <w:pStyle w:val="ListParagraph"/>
              <w:numPr>
                <w:ilvl w:val="0"/>
                <w:numId w:val="15"/>
              </w:numPr>
            </w:pPr>
            <w:r w:rsidRPr="00573463">
              <w:rPr>
                <w:noProof/>
                <w:lang w:eastAsia="en-GB"/>
              </w:rPr>
              <mc:AlternateContent>
                <mc:Choice Requires="wps">
                  <w:drawing>
                    <wp:anchor distT="0" distB="0" distL="114300" distR="114300" simplePos="0" relativeHeight="251652608" behindDoc="0" locked="0" layoutInCell="1" allowOverlap="1" wp14:anchorId="23D158FD" wp14:editId="50B46460">
                      <wp:simplePos x="0" y="0"/>
                      <wp:positionH relativeFrom="column">
                        <wp:posOffset>3347085</wp:posOffset>
                      </wp:positionH>
                      <wp:positionV relativeFrom="paragraph">
                        <wp:posOffset>732790</wp:posOffset>
                      </wp:positionV>
                      <wp:extent cx="139065" cy="137160"/>
                      <wp:effectExtent l="57150" t="19050" r="32385" b="91440"/>
                      <wp:wrapNone/>
                      <wp:docPr id="5" name="Down Arrow 5"/>
                      <wp:cNvGraphicFramePr/>
                      <a:graphic xmlns:a="http://schemas.openxmlformats.org/drawingml/2006/main">
                        <a:graphicData uri="http://schemas.microsoft.com/office/word/2010/wordprocessingShape">
                          <wps:wsp>
                            <wps:cNvSpPr/>
                            <wps:spPr>
                              <a:xfrm>
                                <a:off x="0" y="0"/>
                                <a:ext cx="139065"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32CB90" id="Down Arrow 5" o:spid="_x0000_s1026" type="#_x0000_t67" style="position:absolute;margin-left:263.55pt;margin-top:57.7pt;width:10.95pt;height:10.8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" adj="10800" fillcolor="black [1632]" strokecolor="black [3040]">
                      <v:fill color2="black [3008]" rotate="t" angle="180" focus="80%" type="gradient">
                        <o:fill v:ext="view" type="gradientUnscaled"/>
                      </v:fill>
                      <v:shadow on="t" color="black" opacity="22937f" origin=",.5" offset="0,.63889mm"/>
                    </v:shape>
                  </w:pict>
                </mc:Fallback>
              </mc:AlternateContent>
            </w:r>
            <w:r w:rsidR="006C2821">
              <w:t xml:space="preserve">After the </w:t>
            </w:r>
            <w:r w:rsidR="00833EC2">
              <w:t>Transfer</w:t>
            </w:r>
            <w:r w:rsidR="006C2821">
              <w:t xml:space="preserve"> Date, Existing Homecare </w:t>
            </w:r>
            <w:r w:rsidR="006C2821" w:rsidRPr="00AB7C8D">
              <w:t>Provider co</w:t>
            </w:r>
            <w:r w:rsidR="006C2821" w:rsidRPr="003C46F8">
              <w:t>ntinu</w:t>
            </w:r>
            <w:r w:rsidR="006C2821" w:rsidRPr="00AB7C8D">
              <w:t>e</w:t>
            </w:r>
            <w:r w:rsidR="00F6651A" w:rsidRPr="00AB7C8D">
              <w:t>s</w:t>
            </w:r>
            <w:r w:rsidR="006C2821" w:rsidRPr="00AB7C8D">
              <w:t xml:space="preserve"> to</w:t>
            </w:r>
            <w:r w:rsidR="006C2821">
              <w:t xml:space="preserve"> provide the Homecare Service to individual patients until the last delivery on the existing prescription is made</w:t>
            </w:r>
            <w:r w:rsidR="00CE70A8">
              <w:t xml:space="preserve">. </w:t>
            </w:r>
            <w:r w:rsidR="00D84571">
              <w:t xml:space="preserve"> </w:t>
            </w:r>
            <w:r w:rsidR="00B5200C">
              <w:t>Unless otherwise agreed, p</w:t>
            </w:r>
            <w:r w:rsidR="006C2821">
              <w:t>rior to changing the patient status to “</w:t>
            </w:r>
            <w:r w:rsidR="00CE70A8">
              <w:t>Hold</w:t>
            </w:r>
            <w:r w:rsidR="006C2821">
              <w:t>”</w:t>
            </w:r>
            <w:r w:rsidR="00CE70A8">
              <w:t xml:space="preserve"> the existing repeat prescription process must be enacted to ensure a new prescription is generated </w:t>
            </w:r>
            <w:r w:rsidR="00D52298">
              <w:t>i.e</w:t>
            </w:r>
            <w:r w:rsidR="00CE70A8">
              <w:t xml:space="preserve">. </w:t>
            </w:r>
            <w:r w:rsidR="006C2821">
              <w:t xml:space="preserve">the </w:t>
            </w:r>
            <w:r w:rsidR="00376FC2">
              <w:t xml:space="preserve">Existing </w:t>
            </w:r>
            <w:r w:rsidR="006C2821">
              <w:t>H</w:t>
            </w:r>
            <w:r w:rsidR="00376FC2">
              <w:t xml:space="preserve">omecare </w:t>
            </w:r>
            <w:r w:rsidR="006C2821">
              <w:t>P</w:t>
            </w:r>
            <w:r w:rsidR="00376FC2">
              <w:t>rovider</w:t>
            </w:r>
            <w:r w:rsidR="00954A88" w:rsidRPr="00573463">
              <w:t xml:space="preserve"> send</w:t>
            </w:r>
            <w:r w:rsidR="006C2821">
              <w:t>s</w:t>
            </w:r>
            <w:r w:rsidR="00954A88" w:rsidRPr="00573463">
              <w:t xml:space="preserve"> </w:t>
            </w:r>
            <w:r w:rsidR="00416B30" w:rsidRPr="00573463">
              <w:t>Clinical Referring Centre</w:t>
            </w:r>
            <w:r w:rsidR="00954A88" w:rsidRPr="00573463">
              <w:t xml:space="preserve"> prescription renewal </w:t>
            </w:r>
            <w:r w:rsidR="006C2821">
              <w:t>request</w:t>
            </w:r>
            <w:r w:rsidR="00CE70A8">
              <w:t xml:space="preserve">. </w:t>
            </w:r>
          </w:p>
          <w:p w14:paraId="37ED578F" w14:textId="3EFB5E05" w:rsidR="00954A88" w:rsidRPr="00573463" w:rsidRDefault="00954A88" w:rsidP="00573463"/>
          <w:p w14:paraId="1786BF06" w14:textId="2AD21CBC" w:rsidR="00954A88" w:rsidRPr="00573463" w:rsidRDefault="009B73A6" w:rsidP="00573463">
            <w:pPr>
              <w:pStyle w:val="ListParagraph"/>
              <w:numPr>
                <w:ilvl w:val="0"/>
                <w:numId w:val="15"/>
              </w:numPr>
            </w:pPr>
            <w:r w:rsidRPr="00573463">
              <w:rPr>
                <w:noProof/>
                <w:lang w:eastAsia="en-GB"/>
              </w:rPr>
              <mc:AlternateContent>
                <mc:Choice Requires="wps">
                  <w:drawing>
                    <wp:anchor distT="0" distB="0" distL="114300" distR="114300" simplePos="0" relativeHeight="251653632" behindDoc="0" locked="0" layoutInCell="1" allowOverlap="1" wp14:anchorId="582805D9" wp14:editId="0EBDA700">
                      <wp:simplePos x="0" y="0"/>
                      <wp:positionH relativeFrom="column">
                        <wp:posOffset>3347085</wp:posOffset>
                      </wp:positionH>
                      <wp:positionV relativeFrom="paragraph">
                        <wp:posOffset>383494</wp:posOffset>
                      </wp:positionV>
                      <wp:extent cx="139193" cy="137160"/>
                      <wp:effectExtent l="57150" t="19050" r="32385" b="91440"/>
                      <wp:wrapNone/>
                      <wp:docPr id="7" name="Down Arrow 7"/>
                      <wp:cNvGraphicFramePr/>
                      <a:graphic xmlns:a="http://schemas.openxmlformats.org/drawingml/2006/main">
                        <a:graphicData uri="http://schemas.microsoft.com/office/word/2010/wordprocessingShape">
                          <wps:wsp>
                            <wps:cNvSpPr/>
                            <wps:spPr>
                              <a:xfrm>
                                <a:off x="0" y="0"/>
                                <a:ext cx="139193"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CA0C33" id="Down Arrow 7" o:spid="_x0000_s1026" type="#_x0000_t67" style="position:absolute;margin-left:263.55pt;margin-top:30.2pt;width:10.95pt;height:10.8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" adj="10800" fillcolor="black [1632]" strokecolor="black [3040]">
                      <v:fill color2="black [3008]" rotate="t" angle="180" focus="80%" type="gradient">
                        <o:fill v:ext="view" type="gradientUnscaled"/>
                      </v:fill>
                      <v:shadow on="t" color="black" opacity="22937f" origin=",.5" offset="0,.63889mm"/>
                    </v:shape>
                  </w:pict>
                </mc:Fallback>
              </mc:AlternateContent>
            </w:r>
            <w:r w:rsidR="00416B30" w:rsidRPr="00573463">
              <w:t xml:space="preserve">Clinical Referring </w:t>
            </w:r>
            <w:r w:rsidR="00416B30" w:rsidRPr="0041406E">
              <w:t>Centre</w:t>
            </w:r>
            <w:r w:rsidR="00954A88" w:rsidRPr="0041406E">
              <w:t xml:space="preserve"> </w:t>
            </w:r>
            <w:r w:rsidR="00CE70A8" w:rsidRPr="003C46F8">
              <w:t>generate</w:t>
            </w:r>
            <w:r w:rsidR="00F6651A" w:rsidRPr="003C46F8">
              <w:t>s</w:t>
            </w:r>
            <w:r w:rsidR="00CE70A8" w:rsidRPr="0041406E">
              <w:t xml:space="preserve"> new prescription</w:t>
            </w:r>
            <w:r w:rsidR="00CE70A8">
              <w:t xml:space="preserve"> using the </w:t>
            </w:r>
            <w:r w:rsidR="00954A88" w:rsidRPr="00573463">
              <w:t>new</w:t>
            </w:r>
            <w:r w:rsidR="008B78FF">
              <w:t xml:space="preserve"> Homecare Provider</w:t>
            </w:r>
            <w:r w:rsidR="00954A88" w:rsidRPr="00573463">
              <w:t xml:space="preserve"> prescription templates and </w:t>
            </w:r>
            <w:r w:rsidR="00CE70A8" w:rsidRPr="003C46F8">
              <w:t>generate</w:t>
            </w:r>
            <w:r w:rsidR="00F6651A" w:rsidRPr="003C46F8">
              <w:t>s</w:t>
            </w:r>
            <w:r w:rsidR="00CE70A8">
              <w:t xml:space="preserve"> a patient </w:t>
            </w:r>
            <w:r w:rsidR="00954A88" w:rsidRPr="0041406E">
              <w:t xml:space="preserve">registration </w:t>
            </w:r>
            <w:r w:rsidR="00954A88" w:rsidRPr="003C46F8">
              <w:t xml:space="preserve">form </w:t>
            </w:r>
            <w:r w:rsidR="00E03909" w:rsidRPr="003C46F8">
              <w:t>if</w:t>
            </w:r>
            <w:r w:rsidR="00384C23">
              <w:t xml:space="preserve"> </w:t>
            </w:r>
            <w:r w:rsidR="00CE70A8">
              <w:t xml:space="preserve">the individual Patient has not been included in the </w:t>
            </w:r>
            <w:r w:rsidR="00833EC2">
              <w:t>Transfer</w:t>
            </w:r>
            <w:r w:rsidR="00CE70A8">
              <w:t xml:space="preserve"> Data Transfer.</w:t>
            </w:r>
          </w:p>
          <w:p w14:paraId="6BFFA3A5" w14:textId="536C28BB" w:rsidR="00954A88" w:rsidRPr="00573463" w:rsidRDefault="00954A88" w:rsidP="00573463"/>
          <w:p w14:paraId="4935DFC3" w14:textId="251F4AD7" w:rsidR="00954A88" w:rsidRPr="00573463" w:rsidRDefault="0046532B" w:rsidP="00573463">
            <w:pPr>
              <w:pStyle w:val="ListParagraph"/>
              <w:numPr>
                <w:ilvl w:val="0"/>
                <w:numId w:val="15"/>
              </w:numPr>
            </w:pPr>
            <w:r w:rsidRPr="00573463">
              <w:rPr>
                <w:noProof/>
                <w:lang w:eastAsia="en-GB"/>
              </w:rPr>
              <mc:AlternateContent>
                <mc:Choice Requires="wps">
                  <w:drawing>
                    <wp:anchor distT="0" distB="0" distL="114300" distR="114300" simplePos="0" relativeHeight="251661824" behindDoc="0" locked="0" layoutInCell="1" allowOverlap="1" wp14:anchorId="37E67FA7" wp14:editId="0D1DD914">
                      <wp:simplePos x="0" y="0"/>
                      <wp:positionH relativeFrom="column">
                        <wp:posOffset>3351609</wp:posOffset>
                      </wp:positionH>
                      <wp:positionV relativeFrom="paragraph">
                        <wp:posOffset>261757</wp:posOffset>
                      </wp:positionV>
                      <wp:extent cx="139193" cy="137160"/>
                      <wp:effectExtent l="57150" t="19050" r="32385" b="91440"/>
                      <wp:wrapNone/>
                      <wp:docPr id="324061055" name="Down Arrow 8"/>
                      <wp:cNvGraphicFramePr/>
                      <a:graphic xmlns:a="http://schemas.openxmlformats.org/drawingml/2006/main">
                        <a:graphicData uri="http://schemas.microsoft.com/office/word/2010/wordprocessingShape">
                          <wps:wsp>
                            <wps:cNvSpPr/>
                            <wps:spPr>
                              <a:xfrm>
                                <a:off x="0" y="0"/>
                                <a:ext cx="139193"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FB2C06" id="Down Arrow 8" o:spid="_x0000_s1026" type="#_x0000_t67" style="position:absolute;margin-left:263.9pt;margin-top:20.6pt;width:10.95pt;height:10.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" adj="10800" fillcolor="black [1632]" strokecolor="black [3040]">
                      <v:fill color2="black [3008]" rotate="t" angle="180" focus="80%" type="gradient">
                        <o:fill v:ext="view" type="gradientUnscaled"/>
                      </v:fill>
                      <v:shadow on="t" color="black" opacity="22937f" origin=",.5" offset="0,.63889mm"/>
                    </v:shape>
                  </w:pict>
                </mc:Fallback>
              </mc:AlternateContent>
            </w:r>
            <w:r w:rsidR="00416B30" w:rsidRPr="00573463">
              <w:t xml:space="preserve">Clinical Referring </w:t>
            </w:r>
            <w:r w:rsidR="00416B30" w:rsidRPr="0041406E">
              <w:t>Centre</w:t>
            </w:r>
            <w:r w:rsidR="00954A88" w:rsidRPr="0041406E">
              <w:t xml:space="preserve"> </w:t>
            </w:r>
            <w:r w:rsidR="00954A88" w:rsidRPr="003C46F8">
              <w:t>send</w:t>
            </w:r>
            <w:r w:rsidR="00384C23" w:rsidRPr="003C46F8">
              <w:t>s</w:t>
            </w:r>
            <w:r w:rsidR="00954A88" w:rsidRPr="0041406E">
              <w:t xml:space="preserve"> new</w:t>
            </w:r>
            <w:r w:rsidR="00954A88" w:rsidRPr="00573463">
              <w:t xml:space="preserve"> prescription</w:t>
            </w:r>
            <w:r w:rsidR="00CE70A8">
              <w:t xml:space="preserve"> (and registration form if required) </w:t>
            </w:r>
            <w:r w:rsidR="00954A88" w:rsidRPr="00573463">
              <w:t xml:space="preserve">to </w:t>
            </w:r>
            <w:r w:rsidR="006C2C7C">
              <w:t>New Homecare Provider</w:t>
            </w:r>
            <w:r w:rsidR="00CE70A8">
              <w:t>.</w:t>
            </w:r>
          </w:p>
          <w:p w14:paraId="60DB5106" w14:textId="2B2856BF" w:rsidR="009B73A6" w:rsidRDefault="009B73A6" w:rsidP="00573463"/>
          <w:p w14:paraId="49ECB19A" w14:textId="63137FDA" w:rsidR="00954A88" w:rsidRDefault="009C73D4" w:rsidP="00573463">
            <w:pPr>
              <w:pStyle w:val="ListParagraph"/>
              <w:numPr>
                <w:ilvl w:val="0"/>
                <w:numId w:val="15"/>
              </w:numPr>
            </w:pPr>
            <w:r>
              <w:t xml:space="preserve">When New Homecare Provider Service is activated, </w:t>
            </w:r>
            <w:r w:rsidR="00416B30" w:rsidRPr="00573463">
              <w:t>Clinical Referring Centre</w:t>
            </w:r>
            <w:r w:rsidR="00954A88" w:rsidRPr="00573463">
              <w:t xml:space="preserve"> </w:t>
            </w:r>
            <w:r w:rsidR="00CE70A8">
              <w:t xml:space="preserve">sends “Stop” </w:t>
            </w:r>
            <w:r w:rsidR="0046532B">
              <w:t xml:space="preserve">change </w:t>
            </w:r>
            <w:r w:rsidR="00CE70A8">
              <w:t xml:space="preserve">notice </w:t>
            </w:r>
            <w:r w:rsidR="0046532B">
              <w:t xml:space="preserve">to </w:t>
            </w:r>
            <w:r w:rsidR="00954A88" w:rsidRPr="00573463">
              <w:t>close</w:t>
            </w:r>
            <w:r w:rsidR="0046532B">
              <w:t xml:space="preserve"> the individual Patient account </w:t>
            </w:r>
            <w:r w:rsidR="00954A88" w:rsidRPr="00573463">
              <w:t xml:space="preserve">with </w:t>
            </w:r>
            <w:r w:rsidR="00CE70A8">
              <w:t>E</w:t>
            </w:r>
            <w:r w:rsidR="00376FC2">
              <w:t xml:space="preserve">xisting </w:t>
            </w:r>
            <w:r w:rsidR="00CE70A8">
              <w:t>H</w:t>
            </w:r>
            <w:r w:rsidR="00376FC2">
              <w:t xml:space="preserve">omecare </w:t>
            </w:r>
            <w:r w:rsidR="00CE70A8">
              <w:t>P</w:t>
            </w:r>
            <w:r w:rsidR="00376FC2">
              <w:t>rovider</w:t>
            </w:r>
            <w:r w:rsidR="00CE70A8">
              <w:t>.</w:t>
            </w:r>
          </w:p>
          <w:p w14:paraId="11DA046B" w14:textId="1BAD131D" w:rsidR="0046532B" w:rsidRDefault="00306549" w:rsidP="00821E94">
            <w:pPr>
              <w:pStyle w:val="ListParagraph"/>
            </w:pPr>
            <w:r w:rsidRPr="00573463">
              <w:rPr>
                <w:noProof/>
                <w:lang w:eastAsia="en-GB"/>
              </w:rPr>
              <mc:AlternateContent>
                <mc:Choice Requires="wps">
                  <w:drawing>
                    <wp:anchor distT="0" distB="0" distL="114300" distR="114300" simplePos="0" relativeHeight="251662848" behindDoc="0" locked="0" layoutInCell="1" allowOverlap="1" wp14:anchorId="3F128494" wp14:editId="7A1F5671">
                      <wp:simplePos x="0" y="0"/>
                      <wp:positionH relativeFrom="column">
                        <wp:posOffset>3350895</wp:posOffset>
                      </wp:positionH>
                      <wp:positionV relativeFrom="paragraph">
                        <wp:posOffset>8792</wp:posOffset>
                      </wp:positionV>
                      <wp:extent cx="139065" cy="137160"/>
                      <wp:effectExtent l="57150" t="19050" r="32385" b="91440"/>
                      <wp:wrapNone/>
                      <wp:docPr id="578699139" name="Down Arrow 8"/>
                      <wp:cNvGraphicFramePr/>
                      <a:graphic xmlns:a="http://schemas.openxmlformats.org/drawingml/2006/main">
                        <a:graphicData uri="http://schemas.microsoft.com/office/word/2010/wordprocessingShape">
                          <wps:wsp>
                            <wps:cNvSpPr/>
                            <wps:spPr>
                              <a:xfrm>
                                <a:off x="0" y="0"/>
                                <a:ext cx="139065"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A9F257" id="Down Arrow 8" o:spid="_x0000_s1026" type="#_x0000_t67" style="position:absolute;margin-left:263.85pt;margin-top:.7pt;width:10.95pt;height:10.8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" adj="10800" fillcolor="black [1632]" strokecolor="black [3040]">
                      <v:fill color2="black [3008]" rotate="t" angle="180" focus="80%" type="gradient">
                        <o:fill v:ext="view" type="gradientUnscaled"/>
                      </v:fill>
                      <v:shadow on="t" color="black" opacity="22937f" origin=",.5" offset="0,.63889mm"/>
                    </v:shape>
                  </w:pict>
                </mc:Fallback>
              </mc:AlternateContent>
            </w:r>
          </w:p>
          <w:p w14:paraId="156734A0" w14:textId="77777777" w:rsidR="0046532B" w:rsidRDefault="0046532B" w:rsidP="00573463">
            <w:pPr>
              <w:pStyle w:val="ListParagraph"/>
              <w:numPr>
                <w:ilvl w:val="0"/>
                <w:numId w:val="15"/>
              </w:numPr>
            </w:pPr>
            <w:r>
              <w:t>Existing Homecare Provider raises final invoices and changes patient status to “Stopped”.</w:t>
            </w:r>
          </w:p>
          <w:p w14:paraId="335A9AD1" w14:textId="77777777" w:rsidR="009246DE" w:rsidRDefault="009246DE" w:rsidP="00344F4A">
            <w:pPr>
              <w:pStyle w:val="ListParagraph"/>
            </w:pPr>
          </w:p>
          <w:p w14:paraId="573C942C" w14:textId="15F7FE59" w:rsidR="009246DE" w:rsidRPr="00573463" w:rsidRDefault="009246DE" w:rsidP="00344F4A">
            <w:pPr>
              <w:pStyle w:val="ListParagraph"/>
            </w:pPr>
          </w:p>
        </w:tc>
      </w:tr>
      <w:tr w:rsidR="00954A88" w:rsidRPr="00AA404F" w14:paraId="41C9C6EB" w14:textId="77777777" w:rsidTr="00344F4A">
        <w:trPr>
          <w:trHeight w:val="1179"/>
        </w:trPr>
        <w:tc>
          <w:tcPr>
            <w:tcW w:w="5567" w:type="dxa"/>
            <w:tcBorders>
              <w:left w:val="single" w:sz="24" w:space="0" w:color="548DD4" w:themeColor="text2" w:themeTint="99"/>
              <w:bottom w:val="single" w:sz="24" w:space="0" w:color="548DD4" w:themeColor="text2" w:themeTint="99"/>
            </w:tcBorders>
          </w:tcPr>
          <w:p w14:paraId="777D9555" w14:textId="439665AA" w:rsidR="00954A88" w:rsidRDefault="00954A88" w:rsidP="00573463">
            <w:pPr>
              <w:rPr>
                <w:b/>
                <w:bCs/>
              </w:rPr>
            </w:pPr>
            <w:r w:rsidRPr="00344F4A">
              <w:rPr>
                <w:b/>
                <w:bCs/>
              </w:rPr>
              <w:t>Advantages</w:t>
            </w:r>
          </w:p>
          <w:p w14:paraId="757489A6" w14:textId="77777777" w:rsidR="009246DE" w:rsidRPr="00344F4A" w:rsidRDefault="009246DE" w:rsidP="00573463">
            <w:pPr>
              <w:rPr>
                <w:b/>
                <w:bCs/>
              </w:rPr>
            </w:pPr>
          </w:p>
          <w:p w14:paraId="27D6C3EF" w14:textId="679BCF85" w:rsidR="00954A88" w:rsidRDefault="00954A88" w:rsidP="00573463">
            <w:r w:rsidRPr="00573463">
              <w:t>+</w:t>
            </w:r>
            <w:r w:rsidR="0046532B">
              <w:t>Minimises additional</w:t>
            </w:r>
            <w:r w:rsidRPr="00573463">
              <w:t xml:space="preserve"> workload </w:t>
            </w:r>
            <w:r w:rsidR="0046532B">
              <w:t>for</w:t>
            </w:r>
            <w:r w:rsidRPr="00573463">
              <w:t xml:space="preserve"> the </w:t>
            </w:r>
            <w:r w:rsidR="00416B30" w:rsidRPr="00573463">
              <w:t>Clinical Referring Centre</w:t>
            </w:r>
            <w:r w:rsidRPr="00573463">
              <w:t xml:space="preserve"> due to</w:t>
            </w:r>
            <w:r w:rsidR="0046532B">
              <w:t xml:space="preserve"> early prescription renewals</w:t>
            </w:r>
          </w:p>
          <w:p w14:paraId="5103F2BB" w14:textId="77777777" w:rsidR="009246DE" w:rsidRPr="00573463" w:rsidRDefault="009246DE" w:rsidP="00573463"/>
          <w:p w14:paraId="75276A95" w14:textId="4B036F91" w:rsidR="00954A88" w:rsidRDefault="00954A88" w:rsidP="00573463">
            <w:r w:rsidRPr="00573463">
              <w:t>+Staggers prescription renewal dates</w:t>
            </w:r>
            <w:r w:rsidR="0046532B">
              <w:t xml:space="preserve"> during </w:t>
            </w:r>
            <w:r w:rsidR="00833EC2">
              <w:t>transfer</w:t>
            </w:r>
            <w:r w:rsidR="0046532B">
              <w:t xml:space="preserve"> and going forwards</w:t>
            </w:r>
          </w:p>
          <w:p w14:paraId="58E10115" w14:textId="77777777" w:rsidR="009246DE" w:rsidRPr="00573463" w:rsidRDefault="009246DE" w:rsidP="00573463"/>
          <w:p w14:paraId="0430D044" w14:textId="5DDBDAB3" w:rsidR="00954A88" w:rsidRDefault="00954A88" w:rsidP="00573463">
            <w:r w:rsidRPr="00573463">
              <w:t>+</w:t>
            </w:r>
            <w:r w:rsidR="0046532B">
              <w:t xml:space="preserve">Reduces risk as existing repeat prescription processes are followed &amp; clinical review of each patient individually as they </w:t>
            </w:r>
            <w:r w:rsidR="00833EC2">
              <w:t>transfer</w:t>
            </w:r>
            <w:r w:rsidR="0046532B">
              <w:t xml:space="preserve"> in line with their medicine pathway.</w:t>
            </w:r>
          </w:p>
          <w:p w14:paraId="6EE45981" w14:textId="77777777" w:rsidR="009246DE" w:rsidRPr="00573463" w:rsidRDefault="009246DE" w:rsidP="00573463"/>
          <w:p w14:paraId="5FB2772D" w14:textId="462A4E81" w:rsidR="00954A88" w:rsidRPr="00573463" w:rsidRDefault="00954A88" w:rsidP="00573463">
            <w:r w:rsidRPr="00573463">
              <w:t>+</w:t>
            </w:r>
            <w:r w:rsidR="00833EC2">
              <w:t>Transfer</w:t>
            </w:r>
            <w:r w:rsidR="0046532B">
              <w:t xml:space="preserve"> Data can include patient registration information. Last delivery date from Existing Homecare Provider will be sufficient for the implementation planning but may cha</w:t>
            </w:r>
            <w:r w:rsidR="00FA388F">
              <w:t>nge</w:t>
            </w:r>
            <w:r w:rsidR="0046532B">
              <w:t xml:space="preserve">. </w:t>
            </w:r>
          </w:p>
        </w:tc>
        <w:tc>
          <w:tcPr>
            <w:tcW w:w="5474" w:type="dxa"/>
            <w:tcBorders>
              <w:bottom w:val="single" w:sz="24" w:space="0" w:color="548DD4" w:themeColor="text2" w:themeTint="99"/>
              <w:right w:val="single" w:sz="24" w:space="0" w:color="548DD4" w:themeColor="text2" w:themeTint="99"/>
            </w:tcBorders>
          </w:tcPr>
          <w:p w14:paraId="5C92D535" w14:textId="40793083" w:rsidR="00954A88" w:rsidRDefault="00954A88" w:rsidP="00573463">
            <w:pPr>
              <w:rPr>
                <w:b/>
                <w:bCs/>
              </w:rPr>
            </w:pPr>
            <w:r w:rsidRPr="00344F4A">
              <w:rPr>
                <w:b/>
                <w:bCs/>
              </w:rPr>
              <w:t>Disadvantages</w:t>
            </w:r>
          </w:p>
          <w:p w14:paraId="348A930B" w14:textId="77777777" w:rsidR="009246DE" w:rsidRPr="00344F4A" w:rsidRDefault="009246DE" w:rsidP="00573463">
            <w:pPr>
              <w:rPr>
                <w:b/>
                <w:bCs/>
              </w:rPr>
            </w:pPr>
          </w:p>
          <w:p w14:paraId="080A469F" w14:textId="59762B9D" w:rsidR="00954A88" w:rsidRDefault="00954A88" w:rsidP="00573463">
            <w:r w:rsidRPr="00573463">
              <w:t xml:space="preserve">-Timeline for </w:t>
            </w:r>
            <w:r w:rsidR="00833EC2">
              <w:t>transfer</w:t>
            </w:r>
            <w:r w:rsidR="00FA388F">
              <w:t xml:space="preserve"> project</w:t>
            </w:r>
            <w:r w:rsidRPr="00573463">
              <w:t xml:space="preserve"> can be up to </w:t>
            </w:r>
            <w:r w:rsidR="00AC4629">
              <w:t>12</w:t>
            </w:r>
            <w:r w:rsidRPr="00573463">
              <w:t xml:space="preserve"> months for a full patient </w:t>
            </w:r>
            <w:r w:rsidR="00833EC2">
              <w:t>transfer</w:t>
            </w:r>
            <w:r w:rsidRPr="00573463">
              <w:t xml:space="preserve"> d</w:t>
            </w:r>
            <w:r w:rsidR="00FA388F">
              <w:t xml:space="preserve">epending on </w:t>
            </w:r>
            <w:r w:rsidRPr="00573463">
              <w:t xml:space="preserve">the maximum </w:t>
            </w:r>
            <w:r w:rsidR="00FA388F">
              <w:t xml:space="preserve">duration </w:t>
            </w:r>
            <w:r w:rsidRPr="00573463">
              <w:t>of homecare prescriptions</w:t>
            </w:r>
          </w:p>
          <w:p w14:paraId="5666EB38" w14:textId="77777777" w:rsidR="009246DE" w:rsidRPr="00573463" w:rsidRDefault="009246DE" w:rsidP="00573463"/>
          <w:p w14:paraId="0D43F89D" w14:textId="1A8CD9AD" w:rsidR="00954A88" w:rsidRDefault="00954A88" w:rsidP="00573463">
            <w:r w:rsidRPr="00573463">
              <w:t xml:space="preserve">-May need to create </w:t>
            </w:r>
            <w:r w:rsidR="00FA388F">
              <w:t>R</w:t>
            </w:r>
            <w:r w:rsidRPr="00573463">
              <w:t xml:space="preserve">egistration </w:t>
            </w:r>
            <w:r w:rsidR="00FA388F">
              <w:t>F</w:t>
            </w:r>
            <w:r w:rsidRPr="00573463">
              <w:t>orms at point of new prescription which increases workload of prescribers</w:t>
            </w:r>
          </w:p>
          <w:p w14:paraId="5BF6EC80" w14:textId="77777777" w:rsidR="009246DE" w:rsidRPr="00573463" w:rsidRDefault="009246DE" w:rsidP="00573463"/>
          <w:p w14:paraId="03A55104" w14:textId="193CAAB5" w:rsidR="00954A88" w:rsidRDefault="00954A88" w:rsidP="00573463">
            <w:r w:rsidRPr="00573463">
              <w:t xml:space="preserve">-May reduce savings due to </w:t>
            </w:r>
            <w:r w:rsidR="00FA388F">
              <w:t xml:space="preserve">extended </w:t>
            </w:r>
            <w:r w:rsidR="00833EC2">
              <w:t>transfer</w:t>
            </w:r>
            <w:r w:rsidRPr="00573463">
              <w:t xml:space="preserve"> timeline</w:t>
            </w:r>
            <w:r w:rsidR="00FA388F">
              <w:t xml:space="preserve"> e.g. biosimilar switch</w:t>
            </w:r>
          </w:p>
          <w:p w14:paraId="110A437E" w14:textId="77777777" w:rsidR="009246DE" w:rsidRPr="00573463" w:rsidRDefault="009246DE" w:rsidP="00573463"/>
          <w:p w14:paraId="4461D683" w14:textId="74C354D2" w:rsidR="00954A88" w:rsidRPr="00573463" w:rsidRDefault="00954A88" w:rsidP="00573463">
            <w:r w:rsidRPr="00573463">
              <w:t>-Additional steps need</w:t>
            </w:r>
            <w:r w:rsidR="00FA388F">
              <w:t>ed when</w:t>
            </w:r>
            <w:r w:rsidRPr="00573463">
              <w:t xml:space="preserve"> using</w:t>
            </w:r>
            <w:r w:rsidR="00FA388F">
              <w:t xml:space="preserve"> </w:t>
            </w:r>
            <w:r w:rsidR="00833EC2">
              <w:t>Transfer</w:t>
            </w:r>
            <w:r w:rsidR="00FA388F">
              <w:t xml:space="preserve"> D</w:t>
            </w:r>
            <w:r w:rsidRPr="00573463">
              <w:t xml:space="preserve">ata </w:t>
            </w:r>
            <w:r w:rsidR="00FA388F">
              <w:t>T</w:t>
            </w:r>
            <w:r w:rsidRPr="00573463">
              <w:t xml:space="preserve">ransfer to ensure </w:t>
            </w:r>
            <w:r w:rsidR="00FA388F">
              <w:t xml:space="preserve">individual patients service </w:t>
            </w:r>
            <w:r w:rsidR="00833EC2">
              <w:t>transfer</w:t>
            </w:r>
            <w:r w:rsidR="00FA388F">
              <w:t>s seamlessly with new prescription raised and New Homecare Provider service activated at the appropriate time.</w:t>
            </w:r>
          </w:p>
          <w:p w14:paraId="7821BFD8" w14:textId="77777777" w:rsidR="00AA404F" w:rsidRPr="00573463" w:rsidRDefault="00AA404F" w:rsidP="00573463"/>
        </w:tc>
      </w:tr>
    </w:tbl>
    <w:p w14:paraId="18FED2F7" w14:textId="77777777" w:rsidR="009C73D4" w:rsidRDefault="009C73D4">
      <w:r>
        <w:br w:type="page"/>
      </w:r>
    </w:p>
    <w:tbl>
      <w:tblPr>
        <w:tblStyle w:val="TableGrid"/>
        <w:tblW w:w="11041" w:type="dxa"/>
        <w:tblInd w:w="-1023"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Look w:val="04A0" w:firstRow="1" w:lastRow="0" w:firstColumn="1" w:lastColumn="0" w:noHBand="0" w:noVBand="1"/>
      </w:tblPr>
      <w:tblGrid>
        <w:gridCol w:w="5567"/>
        <w:gridCol w:w="5474"/>
      </w:tblGrid>
      <w:tr w:rsidR="00954A88" w:rsidRPr="00AA404F" w14:paraId="73D16D23" w14:textId="77777777" w:rsidTr="00344F4A">
        <w:trPr>
          <w:trHeight w:val="238"/>
        </w:trPr>
        <w:tc>
          <w:tcPr>
            <w:tcW w:w="11041" w:type="dxa"/>
            <w:gridSpan w:val="2"/>
            <w:tcBorders>
              <w:left w:val="single" w:sz="24" w:space="0" w:color="548DD4" w:themeColor="text2" w:themeTint="99"/>
              <w:right w:val="single" w:sz="24" w:space="0" w:color="548DD4" w:themeColor="text2" w:themeTint="99"/>
            </w:tcBorders>
          </w:tcPr>
          <w:p w14:paraId="2F45948F" w14:textId="339DD2B9" w:rsidR="00954A88" w:rsidRPr="00344F4A" w:rsidRDefault="00954A88" w:rsidP="00573463">
            <w:pPr>
              <w:rPr>
                <w:b/>
              </w:rPr>
            </w:pPr>
            <w:r w:rsidRPr="009246DE">
              <w:rPr>
                <w:b/>
              </w:rPr>
              <w:lastRenderedPageBreak/>
              <w:t>Immediate</w:t>
            </w:r>
            <w:r w:rsidR="0040439A" w:rsidRPr="009246DE">
              <w:rPr>
                <w:b/>
              </w:rPr>
              <w:t xml:space="preserve"> </w:t>
            </w:r>
            <w:r w:rsidRPr="009246DE">
              <w:rPr>
                <w:b/>
              </w:rPr>
              <w:t xml:space="preserve">Bulk </w:t>
            </w:r>
            <w:r w:rsidR="00833EC2">
              <w:rPr>
                <w:b/>
              </w:rPr>
              <w:t>Transfer</w:t>
            </w:r>
            <w:r w:rsidRPr="00344F4A">
              <w:rPr>
                <w:b/>
              </w:rPr>
              <w:t xml:space="preserve"> - The </w:t>
            </w:r>
            <w:r w:rsidR="00833EC2">
              <w:rPr>
                <w:b/>
              </w:rPr>
              <w:t>transfer</w:t>
            </w:r>
            <w:r w:rsidRPr="00344F4A">
              <w:rPr>
                <w:b/>
              </w:rPr>
              <w:t xml:space="preserve"> of </w:t>
            </w:r>
            <w:r w:rsidR="009C73D4" w:rsidRPr="00344F4A">
              <w:rPr>
                <w:b/>
              </w:rPr>
              <w:t xml:space="preserve">all </w:t>
            </w:r>
            <w:r w:rsidRPr="00344F4A">
              <w:rPr>
                <w:b/>
              </w:rPr>
              <w:t xml:space="preserve">patients at </w:t>
            </w:r>
            <w:r w:rsidR="009C73D4" w:rsidRPr="00344F4A">
              <w:rPr>
                <w:b/>
              </w:rPr>
              <w:t>the</w:t>
            </w:r>
            <w:r w:rsidRPr="00344F4A">
              <w:rPr>
                <w:b/>
              </w:rPr>
              <w:t xml:space="preserve"> agreed </w:t>
            </w:r>
            <w:r w:rsidR="00833EC2">
              <w:rPr>
                <w:b/>
              </w:rPr>
              <w:t>Transfer</w:t>
            </w:r>
            <w:r w:rsidR="009C73D4" w:rsidRPr="00344F4A">
              <w:rPr>
                <w:b/>
              </w:rPr>
              <w:t xml:space="preserve"> Date or cohorts of patients at the agreed Cohort </w:t>
            </w:r>
            <w:r w:rsidR="00833EC2">
              <w:rPr>
                <w:b/>
              </w:rPr>
              <w:t>Transfer</w:t>
            </w:r>
            <w:r w:rsidR="009C73D4" w:rsidRPr="00344F4A">
              <w:rPr>
                <w:b/>
              </w:rPr>
              <w:t xml:space="preserve"> Date. All deliveries after the </w:t>
            </w:r>
            <w:r w:rsidR="00833EC2">
              <w:rPr>
                <w:b/>
              </w:rPr>
              <w:t>Transfer</w:t>
            </w:r>
            <w:r w:rsidR="009C73D4" w:rsidRPr="00344F4A">
              <w:rPr>
                <w:b/>
              </w:rPr>
              <w:t xml:space="preserve"> Date are made by the New Homecare Provider</w:t>
            </w:r>
            <w:r w:rsidRPr="00344F4A">
              <w:rPr>
                <w:b/>
              </w:rPr>
              <w:t xml:space="preserve">. </w:t>
            </w:r>
          </w:p>
          <w:p w14:paraId="74E0EC2D" w14:textId="70A8573E" w:rsidR="009246DE" w:rsidRPr="00573463" w:rsidRDefault="009246DE" w:rsidP="00573463"/>
        </w:tc>
      </w:tr>
      <w:tr w:rsidR="00954A88" w:rsidRPr="00AA404F" w14:paraId="420A87EA" w14:textId="77777777" w:rsidTr="00344F4A">
        <w:trPr>
          <w:trHeight w:val="4019"/>
        </w:trPr>
        <w:tc>
          <w:tcPr>
            <w:tcW w:w="11041" w:type="dxa"/>
            <w:gridSpan w:val="2"/>
            <w:tcBorders>
              <w:left w:val="single" w:sz="24" w:space="0" w:color="548DD4" w:themeColor="text2" w:themeTint="99"/>
              <w:bottom w:val="nil"/>
              <w:right w:val="single" w:sz="24" w:space="0" w:color="548DD4" w:themeColor="text2" w:themeTint="99"/>
            </w:tcBorders>
          </w:tcPr>
          <w:p w14:paraId="576F4C30" w14:textId="77777777" w:rsidR="009246DE" w:rsidRDefault="009246DE" w:rsidP="00344F4A">
            <w:pPr>
              <w:pStyle w:val="ListParagraph"/>
            </w:pPr>
          </w:p>
          <w:p w14:paraId="4454BC0B" w14:textId="75BE810F" w:rsidR="00954A88" w:rsidRPr="00573463" w:rsidRDefault="00833EC2" w:rsidP="00573463">
            <w:pPr>
              <w:pStyle w:val="ListParagraph"/>
              <w:numPr>
                <w:ilvl w:val="0"/>
                <w:numId w:val="16"/>
              </w:numPr>
            </w:pPr>
            <w:r>
              <w:t>Transfer</w:t>
            </w:r>
            <w:r w:rsidR="00954A88" w:rsidRPr="00573463">
              <w:t xml:space="preserve"> date</w:t>
            </w:r>
            <w:r w:rsidR="002D3724">
              <w:t xml:space="preserve"> or Cohort </w:t>
            </w:r>
            <w:r>
              <w:t>Transfer</w:t>
            </w:r>
            <w:r w:rsidR="002D3724">
              <w:t xml:space="preserve"> Dates</w:t>
            </w:r>
            <w:r w:rsidR="00954A88" w:rsidRPr="00573463">
              <w:t xml:space="preserve"> </w:t>
            </w:r>
            <w:r w:rsidR="002D3724">
              <w:t xml:space="preserve">and </w:t>
            </w:r>
            <w:r>
              <w:t>Transfer</w:t>
            </w:r>
            <w:r w:rsidR="002D3724">
              <w:t xml:space="preserve"> Plan timings </w:t>
            </w:r>
            <w:r w:rsidR="00954A88" w:rsidRPr="00573463">
              <w:t xml:space="preserve">agreed with </w:t>
            </w:r>
            <w:r w:rsidR="009C73D4">
              <w:t>Existing and New H</w:t>
            </w:r>
            <w:r w:rsidR="00954A88" w:rsidRPr="00573463">
              <w:t xml:space="preserve">omecare </w:t>
            </w:r>
            <w:r w:rsidR="009C73D4">
              <w:t>P</w:t>
            </w:r>
            <w:r w:rsidR="00954A88" w:rsidRPr="00573463">
              <w:t>rovider</w:t>
            </w:r>
            <w:r w:rsidR="009C73D4">
              <w:t>s</w:t>
            </w:r>
            <w:r w:rsidR="00954A88" w:rsidRPr="00573463">
              <w:t xml:space="preserve"> and </w:t>
            </w:r>
            <w:r w:rsidR="00416B30" w:rsidRPr="00573463">
              <w:t>Clinical Referring Centre</w:t>
            </w:r>
            <w:r w:rsidR="002D3724">
              <w:t xml:space="preserve">. </w:t>
            </w:r>
            <w:r w:rsidR="00D84571">
              <w:t xml:space="preserve"> </w:t>
            </w:r>
            <w:r w:rsidR="00306549">
              <w:t>All parties agree to work together in good faith to ensure each individual patient receives continuity of treatment and an exception process is put in place.</w:t>
            </w:r>
          </w:p>
          <w:p w14:paraId="01BED43B" w14:textId="1D681BA1" w:rsidR="00954A88" w:rsidRPr="00573463" w:rsidRDefault="00954A88" w:rsidP="00573463"/>
          <w:p w14:paraId="65521413" w14:textId="5831B1F0" w:rsidR="00954A88" w:rsidRDefault="00833EC2" w:rsidP="00573463">
            <w:pPr>
              <w:pStyle w:val="ListParagraph"/>
              <w:numPr>
                <w:ilvl w:val="0"/>
                <w:numId w:val="16"/>
              </w:numPr>
            </w:pPr>
            <w:r>
              <w:t>Transfer</w:t>
            </w:r>
            <w:r w:rsidR="009C73D4">
              <w:t xml:space="preserve"> D</w:t>
            </w:r>
            <w:r w:rsidR="00954A88" w:rsidRPr="00573463">
              <w:t xml:space="preserve">ata </w:t>
            </w:r>
            <w:r w:rsidR="009C73D4">
              <w:t>T</w:t>
            </w:r>
            <w:r w:rsidR="00954A88" w:rsidRPr="00573463">
              <w:t xml:space="preserve">ransfer from </w:t>
            </w:r>
            <w:r w:rsidR="009C73D4">
              <w:t>E</w:t>
            </w:r>
            <w:r w:rsidR="00376FC2">
              <w:t xml:space="preserve">xisting </w:t>
            </w:r>
            <w:r w:rsidR="009C73D4">
              <w:t>H</w:t>
            </w:r>
            <w:r w:rsidR="00376FC2">
              <w:t xml:space="preserve">omecare </w:t>
            </w:r>
            <w:r w:rsidR="009C73D4">
              <w:t>P</w:t>
            </w:r>
            <w:r w:rsidR="00376FC2">
              <w:t>rovider</w:t>
            </w:r>
            <w:r w:rsidR="00954A88" w:rsidRPr="00573463">
              <w:t xml:space="preserve"> to </w:t>
            </w:r>
            <w:r w:rsidR="006C2C7C">
              <w:t>New Homecare Provide</w:t>
            </w:r>
            <w:r w:rsidR="002D3724">
              <w:t>r</w:t>
            </w:r>
            <w:r w:rsidR="009C73D4">
              <w:t xml:space="preserve"> via </w:t>
            </w:r>
            <w:r w:rsidR="00416B30" w:rsidRPr="00573463">
              <w:t>Clinical Referring Centre</w:t>
            </w:r>
            <w:r w:rsidR="009C73D4">
              <w:t xml:space="preserve">.  The Clinical Referring Centre are responsible for checking and ensuring the </w:t>
            </w:r>
            <w:r>
              <w:t>Transfer</w:t>
            </w:r>
            <w:r w:rsidR="009C73D4">
              <w:t xml:space="preserve"> Data provided to the New Homecare Provider is accurate and complete.</w:t>
            </w:r>
          </w:p>
          <w:p w14:paraId="18D90FB2" w14:textId="0A8DB96C" w:rsidR="00954A88" w:rsidRPr="00573463" w:rsidRDefault="00344F4A" w:rsidP="00573463">
            <w:r w:rsidRPr="00573463">
              <w:rPr>
                <w:noProof/>
                <w:lang w:eastAsia="en-GB"/>
              </w:rPr>
              <mc:AlternateContent>
                <mc:Choice Requires="wps">
                  <w:drawing>
                    <wp:anchor distT="0" distB="0" distL="114300" distR="114300" simplePos="0" relativeHeight="251654656" behindDoc="0" locked="0" layoutInCell="1" allowOverlap="1" wp14:anchorId="3126C9C6" wp14:editId="79AFA5B7">
                      <wp:simplePos x="0" y="0"/>
                      <wp:positionH relativeFrom="column">
                        <wp:posOffset>3347085</wp:posOffset>
                      </wp:positionH>
                      <wp:positionV relativeFrom="paragraph">
                        <wp:posOffset>10795</wp:posOffset>
                      </wp:positionV>
                      <wp:extent cx="139065" cy="137160"/>
                      <wp:effectExtent l="57150" t="19050" r="32385" b="91440"/>
                      <wp:wrapNone/>
                      <wp:docPr id="18" name="Down Arrow 18"/>
                      <wp:cNvGraphicFramePr/>
                      <a:graphic xmlns:a="http://schemas.openxmlformats.org/drawingml/2006/main">
                        <a:graphicData uri="http://schemas.microsoft.com/office/word/2010/wordprocessingShape">
                          <wps:wsp>
                            <wps:cNvSpPr/>
                            <wps:spPr>
                              <a:xfrm>
                                <a:off x="0" y="0"/>
                                <a:ext cx="139065"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18E826" id="Down Arrow 18" o:spid="_x0000_s1026" type="#_x0000_t67" style="position:absolute;margin-left:263.55pt;margin-top:.85pt;width:10.95pt;height:10.8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" adj="10800" fillcolor="black [1632]" strokecolor="black [3040]">
                      <v:fill color2="black [3008]" rotate="t" angle="180" focus="80%" type="gradient">
                        <o:fill v:ext="view" type="gradientUnscaled"/>
                      </v:fill>
                      <v:shadow on="t" color="black" opacity="22937f" origin=",.5" offset="0,.63889mm"/>
                    </v:shape>
                  </w:pict>
                </mc:Fallback>
              </mc:AlternateContent>
            </w:r>
          </w:p>
          <w:p w14:paraId="45B24BA5" w14:textId="2CEF6F07" w:rsidR="00954A88" w:rsidRPr="00573463" w:rsidRDefault="00A771DE" w:rsidP="00A771DE">
            <w:pPr>
              <w:pStyle w:val="ListParagraph"/>
              <w:numPr>
                <w:ilvl w:val="0"/>
                <w:numId w:val="16"/>
              </w:numPr>
            </w:pPr>
            <w:r w:rsidRPr="00A771DE">
              <w:t xml:space="preserve">Clinical Referring </w:t>
            </w:r>
            <w:r w:rsidRPr="0041406E">
              <w:t xml:space="preserve">Centre </w:t>
            </w:r>
            <w:r w:rsidRPr="003C46F8">
              <w:t>generate</w:t>
            </w:r>
            <w:r w:rsidR="00C84130" w:rsidRPr="003C46F8">
              <w:t>s</w:t>
            </w:r>
            <w:r w:rsidRPr="0041406E">
              <w:t xml:space="preserve"> new</w:t>
            </w:r>
            <w:r w:rsidRPr="00A771DE">
              <w:t xml:space="preserve"> prescription using the new</w:t>
            </w:r>
            <w:r w:rsidR="00C8474D">
              <w:t xml:space="preserve"> Homecare Provider</w:t>
            </w:r>
            <w:r w:rsidRPr="00A771DE">
              <w:t xml:space="preserve"> prescription templates and </w:t>
            </w:r>
            <w:r w:rsidRPr="003C46F8">
              <w:t>generate</w:t>
            </w:r>
            <w:r w:rsidR="00C84130" w:rsidRPr="003C46F8">
              <w:t>s</w:t>
            </w:r>
            <w:r w:rsidRPr="0041406E">
              <w:t xml:space="preserve"> a patient registration form </w:t>
            </w:r>
            <w:r w:rsidR="00C8474D" w:rsidRPr="003C46F8">
              <w:t>if</w:t>
            </w:r>
            <w:r w:rsidR="00C84130" w:rsidRPr="0041406E">
              <w:t xml:space="preserve"> </w:t>
            </w:r>
            <w:r w:rsidRPr="0041406E">
              <w:t xml:space="preserve">the individual Patient has not been included in the </w:t>
            </w:r>
            <w:r w:rsidR="00833EC2" w:rsidRPr="0041406E">
              <w:t>Transfer</w:t>
            </w:r>
            <w:r w:rsidRPr="00A771DE">
              <w:t xml:space="preserve"> Data Transfer</w:t>
            </w:r>
            <w:r>
              <w:t xml:space="preserve">, </w:t>
            </w:r>
            <w:r w:rsidR="002D3724">
              <w:t xml:space="preserve">so they can be processed </w:t>
            </w:r>
            <w:r w:rsidR="00344F4A">
              <w:t xml:space="preserve">by the New Homecare Provider </w:t>
            </w:r>
            <w:r w:rsidR="002D3724">
              <w:t xml:space="preserve">prior to the </w:t>
            </w:r>
            <w:r w:rsidR="00833EC2">
              <w:t>Transfer</w:t>
            </w:r>
            <w:r w:rsidR="002D3724">
              <w:t xml:space="preserve"> Date.  </w:t>
            </w:r>
          </w:p>
          <w:p w14:paraId="640CD0D5" w14:textId="1F867593" w:rsidR="00954A88" w:rsidRPr="00573463" w:rsidRDefault="00C27356" w:rsidP="00573463">
            <w:r w:rsidRPr="00573463">
              <w:rPr>
                <w:noProof/>
                <w:lang w:eastAsia="en-GB"/>
              </w:rPr>
              <mc:AlternateContent>
                <mc:Choice Requires="wps">
                  <w:drawing>
                    <wp:anchor distT="0" distB="0" distL="114300" distR="114300" simplePos="0" relativeHeight="251655680" behindDoc="0" locked="0" layoutInCell="1" allowOverlap="1" wp14:anchorId="77AF9634" wp14:editId="317C99C7">
                      <wp:simplePos x="0" y="0"/>
                      <wp:positionH relativeFrom="column">
                        <wp:posOffset>3347085</wp:posOffset>
                      </wp:positionH>
                      <wp:positionV relativeFrom="paragraph">
                        <wp:posOffset>32289</wp:posOffset>
                      </wp:positionV>
                      <wp:extent cx="139065" cy="137160"/>
                      <wp:effectExtent l="57150" t="19050" r="32385" b="91440"/>
                      <wp:wrapNone/>
                      <wp:docPr id="19" name="Down Arrow 19"/>
                      <wp:cNvGraphicFramePr/>
                      <a:graphic xmlns:a="http://schemas.openxmlformats.org/drawingml/2006/main">
                        <a:graphicData uri="http://schemas.microsoft.com/office/word/2010/wordprocessingShape">
                          <wps:wsp>
                            <wps:cNvSpPr/>
                            <wps:spPr>
                              <a:xfrm>
                                <a:off x="0" y="0"/>
                                <a:ext cx="139065"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BB98F0" id="Down Arrow 19" o:spid="_x0000_s1026" type="#_x0000_t67" style="position:absolute;margin-left:263.55pt;margin-top:2.55pt;width:10.95pt;height:10.8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" adj="10800" fillcolor="black [1632]" strokecolor="black [3040]">
                      <v:fill color2="black [3008]" rotate="t" angle="180" focus="80%" type="gradient">
                        <o:fill v:ext="view" type="gradientUnscaled"/>
                      </v:fill>
                      <v:shadow on="t" color="black" opacity="22937f" origin=",.5" offset="0,.63889mm"/>
                    </v:shape>
                  </w:pict>
                </mc:Fallback>
              </mc:AlternateContent>
            </w:r>
          </w:p>
          <w:p w14:paraId="5394F2BF" w14:textId="1B15674A" w:rsidR="00954A88" w:rsidRPr="00573463" w:rsidRDefault="00954A88" w:rsidP="00573463">
            <w:pPr>
              <w:pStyle w:val="ListParagraph"/>
              <w:numPr>
                <w:ilvl w:val="0"/>
                <w:numId w:val="16"/>
              </w:numPr>
            </w:pPr>
            <w:r w:rsidRPr="00573463">
              <w:t xml:space="preserve">New homecare provider </w:t>
            </w:r>
            <w:r w:rsidR="002D3724">
              <w:t xml:space="preserve">follows their New Patient </w:t>
            </w:r>
            <w:r w:rsidR="002D3724" w:rsidRPr="0041406E">
              <w:t xml:space="preserve">onboarding process, </w:t>
            </w:r>
            <w:r w:rsidRPr="0041406E">
              <w:t xml:space="preserve">stock check </w:t>
            </w:r>
            <w:r w:rsidRPr="003C46F8">
              <w:t>and</w:t>
            </w:r>
            <w:r w:rsidR="00770B24" w:rsidRPr="003C46F8">
              <w:t xml:space="preserve"> confirm</w:t>
            </w:r>
            <w:r w:rsidR="00C84130" w:rsidRPr="003C46F8">
              <w:t>s</w:t>
            </w:r>
            <w:r w:rsidR="00770B24" w:rsidRPr="0041406E">
              <w:t xml:space="preserve"> the</w:t>
            </w:r>
            <w:r w:rsidRPr="0041406E">
              <w:t xml:space="preserve"> next delivery date</w:t>
            </w:r>
            <w:r w:rsidR="001A45E7" w:rsidRPr="0041406E">
              <w:t xml:space="preserve"> </w:t>
            </w:r>
            <w:r w:rsidR="002D3724" w:rsidRPr="0041406E">
              <w:t xml:space="preserve">provided in the </w:t>
            </w:r>
            <w:r w:rsidR="00833EC2" w:rsidRPr="0041406E">
              <w:t>Transfer</w:t>
            </w:r>
            <w:r w:rsidR="002D3724" w:rsidRPr="0041406E">
              <w:t xml:space="preserve"> Data</w:t>
            </w:r>
            <w:r w:rsidR="002D3724" w:rsidRPr="003C46F8">
              <w:t>.  Provid</w:t>
            </w:r>
            <w:r w:rsidR="00C84130" w:rsidRPr="003C46F8">
              <w:t>ed that</w:t>
            </w:r>
            <w:r w:rsidR="002D3724" w:rsidRPr="0041406E">
              <w:t xml:space="preserve"> the next delivery date is after the relevant </w:t>
            </w:r>
            <w:r w:rsidR="005A68CC">
              <w:t>Cohort Transfer Date</w:t>
            </w:r>
            <w:r w:rsidR="002D3724" w:rsidRPr="0041406E">
              <w:t xml:space="preserve"> and the patient is suitable</w:t>
            </w:r>
            <w:r w:rsidR="002D3724">
              <w:t xml:space="preserve"> for the New Homecare Service, </w:t>
            </w:r>
            <w:r w:rsidR="002D3724" w:rsidRPr="00573463">
              <w:t xml:space="preserve">the </w:t>
            </w:r>
            <w:r w:rsidR="002D3724">
              <w:t>New Homecare Provider</w:t>
            </w:r>
            <w:r w:rsidR="002D3724" w:rsidRPr="00573463">
              <w:t xml:space="preserve"> </w:t>
            </w:r>
            <w:r w:rsidR="002D3724">
              <w:t xml:space="preserve">activates the patient service and notifies the Clinical Referring Centre.  </w:t>
            </w:r>
            <w:r w:rsidR="00306549" w:rsidRPr="00573463">
              <w:t xml:space="preserve">If next delivery date is before the </w:t>
            </w:r>
            <w:r w:rsidR="00306549">
              <w:t xml:space="preserve">Cohort </w:t>
            </w:r>
            <w:r w:rsidR="00833EC2">
              <w:t>Transfer</w:t>
            </w:r>
            <w:r w:rsidR="00306549" w:rsidRPr="00573463">
              <w:t xml:space="preserve"> </w:t>
            </w:r>
            <w:proofErr w:type="gramStart"/>
            <w:r w:rsidR="00306549">
              <w:t>D</w:t>
            </w:r>
            <w:r w:rsidR="00306549" w:rsidRPr="00573463">
              <w:t>ate</w:t>
            </w:r>
            <w:proofErr w:type="gramEnd"/>
            <w:r w:rsidR="00306549" w:rsidRPr="00573463">
              <w:t xml:space="preserve"> then </w:t>
            </w:r>
            <w:r w:rsidR="00306549">
              <w:t>follow the exception process</w:t>
            </w:r>
            <w:r w:rsidR="00FA65A6">
              <w:t xml:space="preserve"> agreed</w:t>
            </w:r>
            <w:r w:rsidR="00306549">
              <w:t xml:space="preserve">.  </w:t>
            </w:r>
          </w:p>
          <w:p w14:paraId="1431743D" w14:textId="333EBDBB" w:rsidR="00954A88" w:rsidRPr="00573463" w:rsidRDefault="00306549" w:rsidP="00573463">
            <w:r w:rsidRPr="00573463">
              <w:rPr>
                <w:noProof/>
                <w:lang w:eastAsia="en-GB"/>
              </w:rPr>
              <mc:AlternateContent>
                <mc:Choice Requires="wps">
                  <w:drawing>
                    <wp:anchor distT="0" distB="0" distL="114300" distR="114300" simplePos="0" relativeHeight="251656704" behindDoc="0" locked="0" layoutInCell="1" allowOverlap="1" wp14:anchorId="0CA5AC1B" wp14:editId="3F79EF5F">
                      <wp:simplePos x="0" y="0"/>
                      <wp:positionH relativeFrom="column">
                        <wp:posOffset>3347085</wp:posOffset>
                      </wp:positionH>
                      <wp:positionV relativeFrom="paragraph">
                        <wp:posOffset>12602</wp:posOffset>
                      </wp:positionV>
                      <wp:extent cx="139065" cy="137160"/>
                      <wp:effectExtent l="57150" t="19050" r="32385" b="91440"/>
                      <wp:wrapNone/>
                      <wp:docPr id="25" name="Down Arrow 25"/>
                      <wp:cNvGraphicFramePr/>
                      <a:graphic xmlns:a="http://schemas.openxmlformats.org/drawingml/2006/main">
                        <a:graphicData uri="http://schemas.microsoft.com/office/word/2010/wordprocessingShape">
                          <wps:wsp>
                            <wps:cNvSpPr/>
                            <wps:spPr>
                              <a:xfrm>
                                <a:off x="0" y="0"/>
                                <a:ext cx="139065"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B3D0C5" id="Down Arrow 25" o:spid="_x0000_s1026" type="#_x0000_t67" style="position:absolute;margin-left:263.55pt;margin-top:1pt;width:10.95pt;height:10.8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" adj="10800" fillcolor="black [1632]" strokecolor="black [3040]">
                      <v:fill color2="black [3008]" rotate="t" angle="180" focus="80%" type="gradient">
                        <o:fill v:ext="view" type="gradientUnscaled"/>
                      </v:fill>
                      <v:shadow on="t" color="black" opacity="22937f" origin=",.5" offset="0,.63889mm"/>
                    </v:shape>
                  </w:pict>
                </mc:Fallback>
              </mc:AlternateContent>
            </w:r>
          </w:p>
          <w:p w14:paraId="2FA11F1F" w14:textId="0ABD6E21" w:rsidR="002D3724" w:rsidRDefault="00306549" w:rsidP="002D3724">
            <w:pPr>
              <w:pStyle w:val="ListParagraph"/>
              <w:numPr>
                <w:ilvl w:val="0"/>
                <w:numId w:val="16"/>
              </w:numPr>
            </w:pPr>
            <w:r>
              <w:t xml:space="preserve">At the Cohort </w:t>
            </w:r>
            <w:r w:rsidR="00833EC2">
              <w:t>Transfer</w:t>
            </w:r>
            <w:r>
              <w:t xml:space="preserve"> Date, the Existing Homecare Provider puts the cohort of patients “on hold”.</w:t>
            </w:r>
          </w:p>
          <w:p w14:paraId="6C1FF08D" w14:textId="3FEEB1DF" w:rsidR="00306549" w:rsidRPr="00573463" w:rsidRDefault="009246DE" w:rsidP="00821E94">
            <w:r w:rsidRPr="00573463">
              <w:rPr>
                <w:noProof/>
                <w:lang w:eastAsia="en-GB"/>
              </w:rPr>
              <mc:AlternateContent>
                <mc:Choice Requires="wps">
                  <w:drawing>
                    <wp:anchor distT="0" distB="0" distL="114300" distR="114300" simplePos="0" relativeHeight="251657728" behindDoc="0" locked="0" layoutInCell="1" allowOverlap="1" wp14:anchorId="00C1F83C" wp14:editId="3CCAB30B">
                      <wp:simplePos x="0" y="0"/>
                      <wp:positionH relativeFrom="column">
                        <wp:posOffset>3347085</wp:posOffset>
                      </wp:positionH>
                      <wp:positionV relativeFrom="paragraph">
                        <wp:posOffset>44952</wp:posOffset>
                      </wp:positionV>
                      <wp:extent cx="139193" cy="137160"/>
                      <wp:effectExtent l="57150" t="19050" r="32385" b="91440"/>
                      <wp:wrapNone/>
                      <wp:docPr id="27" name="Down Arrow 27"/>
                      <wp:cNvGraphicFramePr/>
                      <a:graphic xmlns:a="http://schemas.openxmlformats.org/drawingml/2006/main">
                        <a:graphicData uri="http://schemas.microsoft.com/office/word/2010/wordprocessingShape">
                          <wps:wsp>
                            <wps:cNvSpPr/>
                            <wps:spPr>
                              <a:xfrm>
                                <a:off x="0" y="0"/>
                                <a:ext cx="139193" cy="1371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F78471" id="Down Arrow 27" o:spid="_x0000_s1026" type="#_x0000_t67" style="position:absolute;margin-left:263.55pt;margin-top:3.55pt;width:10.95pt;height:10.8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" adj="10800" fillcolor="black [1632]" strokecolor="black [3040]">
                      <v:fill color2="black [3008]" rotate="t" angle="180" focus="80%" type="gradient">
                        <o:fill v:ext="view" type="gradientUnscaled"/>
                      </v:fill>
                      <v:shadow on="t" color="black" opacity="22937f" origin=",.5" offset="0,.63889mm"/>
                    </v:shape>
                  </w:pict>
                </mc:Fallback>
              </mc:AlternateContent>
            </w:r>
          </w:p>
          <w:p w14:paraId="3E2299C3" w14:textId="6BEDE3FD" w:rsidR="00954A88" w:rsidRDefault="00306549" w:rsidP="00CA28BB">
            <w:pPr>
              <w:pStyle w:val="ListParagraph"/>
              <w:numPr>
                <w:ilvl w:val="0"/>
                <w:numId w:val="16"/>
              </w:numPr>
            </w:pPr>
            <w:r>
              <w:t xml:space="preserve">When the New Homecare Provider has confirmed the new homecare service has been activated for each cohort of patients, the Clinical Referring Centre sends a “Stop” notice to the Existing Homecare Provider for that cohort of patients.  </w:t>
            </w:r>
          </w:p>
          <w:p w14:paraId="23BFEBD6" w14:textId="39B2FD2B" w:rsidR="002D3724" w:rsidRPr="00573463" w:rsidRDefault="00306549" w:rsidP="00821E94">
            <w:pPr>
              <w:pStyle w:val="ListParagraph"/>
            </w:pPr>
            <w:r w:rsidRPr="00573463">
              <w:rPr>
                <w:noProof/>
                <w:lang w:eastAsia="en-GB"/>
              </w:rPr>
              <mc:AlternateContent>
                <mc:Choice Requires="wps">
                  <w:drawing>
                    <wp:anchor distT="0" distB="0" distL="114300" distR="114300" simplePos="0" relativeHeight="251658752" behindDoc="0" locked="0" layoutInCell="1" allowOverlap="1" wp14:anchorId="001AE32A" wp14:editId="2BF5A2E0">
                      <wp:simplePos x="0" y="0"/>
                      <wp:positionH relativeFrom="column">
                        <wp:posOffset>3347085</wp:posOffset>
                      </wp:positionH>
                      <wp:positionV relativeFrom="paragraph">
                        <wp:posOffset>13433</wp:posOffset>
                      </wp:positionV>
                      <wp:extent cx="139065" cy="137160"/>
                      <wp:effectExtent l="57150" t="19050" r="32385" b="91440"/>
                      <wp:wrapNone/>
                      <wp:docPr id="30" name="Down Arrow 30"/>
                      <wp:cNvGraphicFramePr/>
                      <a:graphic xmlns:a="http://schemas.openxmlformats.org/drawingml/2006/main">
                        <a:graphicData uri="http://schemas.microsoft.com/office/word/2010/wordprocessingShape">
                          <wps:wsp>
                            <wps:cNvSpPr/>
                            <wps:spPr>
                              <a:xfrm>
                                <a:off x="0" y="0"/>
                                <a:ext cx="139065" cy="137160"/>
                              </a:xfrm>
                              <a:prstGeom prst="downArrow">
                                <a:avLst/>
                              </a:prstGeom>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56D2B" id="Down Arrow 30" o:spid="_x0000_s1026" type="#_x0000_t67" style="position:absolute;margin-left:263.55pt;margin-top:1.05pt;width:10.9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" adj="10800" fillcolor="black [1632]" strokecolor="black [3040]">
                      <v:fill color2="black [3008]" rotate="t" angle="180" focus="80%" type="gradient">
                        <o:fill v:ext="view" type="gradientUnscaled"/>
                      </v:fill>
                      <v:shadow on="t" color="black" opacity="22937f" origin=",.5" offset="0,.63889mm"/>
                    </v:shape>
                  </w:pict>
                </mc:Fallback>
              </mc:AlternateContent>
            </w:r>
          </w:p>
          <w:p w14:paraId="56C6E0FE" w14:textId="71D0A5B9" w:rsidR="00954A88" w:rsidRDefault="00306549" w:rsidP="00573463">
            <w:pPr>
              <w:pStyle w:val="ListParagraph"/>
              <w:numPr>
                <w:ilvl w:val="0"/>
                <w:numId w:val="16"/>
              </w:numPr>
            </w:pPr>
            <w:r>
              <w:t>Existing Homecare Provider raises final invoices and changes patient status to “Stopped”</w:t>
            </w:r>
          </w:p>
          <w:p w14:paraId="26B26683" w14:textId="77777777" w:rsidR="009246DE" w:rsidRDefault="009246DE" w:rsidP="00344F4A">
            <w:pPr>
              <w:pStyle w:val="ListParagraph"/>
            </w:pPr>
          </w:p>
          <w:p w14:paraId="6C5CE001" w14:textId="2E848E5D" w:rsidR="009246DE" w:rsidRPr="00573463" w:rsidRDefault="009246DE" w:rsidP="00344F4A">
            <w:pPr>
              <w:pStyle w:val="ListParagraph"/>
            </w:pPr>
          </w:p>
        </w:tc>
      </w:tr>
      <w:tr w:rsidR="00954A88" w:rsidRPr="00AA404F" w14:paraId="14623E34" w14:textId="77777777" w:rsidTr="00344F4A">
        <w:trPr>
          <w:trHeight w:val="757"/>
        </w:trPr>
        <w:tc>
          <w:tcPr>
            <w:tcW w:w="5567" w:type="dxa"/>
            <w:tcBorders>
              <w:top w:val="single" w:sz="12" w:space="0" w:color="548DD4" w:themeColor="text2" w:themeTint="99"/>
              <w:left w:val="single" w:sz="24" w:space="0" w:color="548DD4" w:themeColor="text2" w:themeTint="99"/>
              <w:bottom w:val="single" w:sz="24" w:space="0" w:color="548DD4" w:themeColor="text2" w:themeTint="99"/>
            </w:tcBorders>
          </w:tcPr>
          <w:p w14:paraId="290CF819" w14:textId="77777777" w:rsidR="00954A88" w:rsidRPr="00344F4A" w:rsidRDefault="00954A88" w:rsidP="00573463">
            <w:pPr>
              <w:rPr>
                <w:b/>
                <w:bCs/>
              </w:rPr>
            </w:pPr>
            <w:r w:rsidRPr="00344F4A">
              <w:rPr>
                <w:b/>
                <w:bCs/>
              </w:rPr>
              <w:t>Advantages</w:t>
            </w:r>
          </w:p>
          <w:p w14:paraId="090C246C" w14:textId="77777777" w:rsidR="009246DE" w:rsidRPr="00573463" w:rsidRDefault="009246DE" w:rsidP="00573463"/>
          <w:p w14:paraId="669ECFF5" w14:textId="408E6698" w:rsidR="006D3F03" w:rsidRDefault="00954A88" w:rsidP="00573463">
            <w:r w:rsidRPr="00573463">
              <w:t xml:space="preserve">+Abilities to access savings </w:t>
            </w:r>
            <w:r w:rsidR="006D3F03">
              <w:t xml:space="preserve">from reduction in medicine price </w:t>
            </w:r>
            <w:r w:rsidRPr="00573463">
              <w:t>at the earliest</w:t>
            </w:r>
            <w:r w:rsidR="006D3F03">
              <w:t xml:space="preserve"> opportunity</w:t>
            </w:r>
          </w:p>
          <w:p w14:paraId="73188DDF" w14:textId="77777777" w:rsidR="009246DE" w:rsidRDefault="009246DE" w:rsidP="00573463"/>
          <w:p w14:paraId="02E423ED" w14:textId="35801013" w:rsidR="00954A88" w:rsidRDefault="00954A88" w:rsidP="00573463">
            <w:r w:rsidRPr="00573463">
              <w:t xml:space="preserve">+Quicker </w:t>
            </w:r>
            <w:r w:rsidR="00833EC2">
              <w:t>transfer</w:t>
            </w:r>
            <w:r w:rsidRPr="00573463">
              <w:t xml:space="preserve"> than Staggered </w:t>
            </w:r>
            <w:r w:rsidR="00833EC2">
              <w:t>Transfer</w:t>
            </w:r>
          </w:p>
          <w:p w14:paraId="75151A83" w14:textId="77777777" w:rsidR="009246DE" w:rsidRDefault="009246DE" w:rsidP="00573463"/>
          <w:p w14:paraId="38AA31F9" w14:textId="2227D189" w:rsidR="006D3F03" w:rsidRPr="00573463" w:rsidRDefault="006D3F03" w:rsidP="00573463">
            <w:r w:rsidRPr="00573463">
              <w:t>+</w:t>
            </w:r>
            <w:r>
              <w:t>Repetitive tasks can be automated</w:t>
            </w:r>
          </w:p>
        </w:tc>
        <w:tc>
          <w:tcPr>
            <w:tcW w:w="5474" w:type="dxa"/>
            <w:tcBorders>
              <w:top w:val="single" w:sz="12" w:space="0" w:color="548DD4" w:themeColor="text2" w:themeTint="99"/>
              <w:bottom w:val="single" w:sz="24" w:space="0" w:color="548DD4" w:themeColor="text2" w:themeTint="99"/>
              <w:right w:val="single" w:sz="24" w:space="0" w:color="548DD4" w:themeColor="text2" w:themeTint="99"/>
            </w:tcBorders>
          </w:tcPr>
          <w:p w14:paraId="744BF6FE" w14:textId="7247C9E8" w:rsidR="00954A88" w:rsidRPr="00344F4A" w:rsidRDefault="00954A88" w:rsidP="00573463">
            <w:pPr>
              <w:rPr>
                <w:b/>
                <w:bCs/>
              </w:rPr>
            </w:pPr>
            <w:r w:rsidRPr="00344F4A">
              <w:rPr>
                <w:b/>
                <w:bCs/>
              </w:rPr>
              <w:t>Disadvantages</w:t>
            </w:r>
          </w:p>
          <w:p w14:paraId="5B78CE6A" w14:textId="77777777" w:rsidR="009246DE" w:rsidRPr="00573463" w:rsidRDefault="009246DE" w:rsidP="00573463"/>
          <w:p w14:paraId="214F70CD" w14:textId="2A98746B" w:rsidR="00954A88" w:rsidRDefault="00954A88" w:rsidP="00573463">
            <w:r w:rsidRPr="00573463">
              <w:t xml:space="preserve">-Repetitive </w:t>
            </w:r>
            <w:r w:rsidR="006D3F03">
              <w:t xml:space="preserve">tasks </w:t>
            </w:r>
            <w:r w:rsidRPr="00573463">
              <w:t>may increase risk of error</w:t>
            </w:r>
            <w:r w:rsidR="006D3F03">
              <w:t xml:space="preserve"> if manual</w:t>
            </w:r>
          </w:p>
          <w:p w14:paraId="2F79C7B7" w14:textId="77777777" w:rsidR="009246DE" w:rsidRPr="00573463" w:rsidRDefault="009246DE" w:rsidP="00573463"/>
          <w:p w14:paraId="7FA72C21" w14:textId="46CBE558" w:rsidR="00954A88" w:rsidRDefault="00954A88" w:rsidP="00573463">
            <w:r w:rsidRPr="00573463">
              <w:t>-High i</w:t>
            </w:r>
            <w:r w:rsidR="006D3F03">
              <w:t xml:space="preserve">mplementation </w:t>
            </w:r>
            <w:r w:rsidRPr="00573463">
              <w:t xml:space="preserve">workload </w:t>
            </w:r>
          </w:p>
          <w:p w14:paraId="7F0390C2" w14:textId="77777777" w:rsidR="009246DE" w:rsidRPr="00573463" w:rsidRDefault="009246DE" w:rsidP="00573463"/>
          <w:p w14:paraId="112CC437" w14:textId="77777777" w:rsidR="00954A88" w:rsidRDefault="00954A88" w:rsidP="00573463">
            <w:r w:rsidRPr="00573463">
              <w:t xml:space="preserve">-Does not provide staggered </w:t>
            </w:r>
            <w:r w:rsidR="006D3F03">
              <w:t xml:space="preserve">ongoing </w:t>
            </w:r>
            <w:r w:rsidRPr="00573463">
              <w:t>prescription renewals</w:t>
            </w:r>
            <w:r w:rsidR="006D3F03">
              <w:t xml:space="preserve"> </w:t>
            </w:r>
            <w:r w:rsidRPr="00573463">
              <w:t xml:space="preserve">unless </w:t>
            </w:r>
            <w:r w:rsidR="006D3F03">
              <w:t xml:space="preserve">new </w:t>
            </w:r>
            <w:r w:rsidRPr="00573463">
              <w:t>prescription duration</w:t>
            </w:r>
            <w:r w:rsidR="006D3F03">
              <w:t xml:space="preserve">s are </w:t>
            </w:r>
            <w:r w:rsidRPr="00573463">
              <w:t>staggered</w:t>
            </w:r>
          </w:p>
          <w:p w14:paraId="1F9845AE" w14:textId="77777777" w:rsidR="00C84130" w:rsidRDefault="00C84130" w:rsidP="00573463"/>
          <w:p w14:paraId="4B54EF04" w14:textId="7D703676" w:rsidR="00C84130" w:rsidRPr="00573463" w:rsidRDefault="00C84130" w:rsidP="00573463">
            <w:r w:rsidRPr="003C46F8">
              <w:t>May result in a whole patient cohort requiring a clinical review and bloods at the same time.</w:t>
            </w:r>
          </w:p>
        </w:tc>
      </w:tr>
    </w:tbl>
    <w:p w14:paraId="79DD0313" w14:textId="77777777" w:rsidR="009559D1" w:rsidRDefault="009559D1" w:rsidP="000A3122"/>
    <w:p w14:paraId="1FA5D466" w14:textId="77777777" w:rsidR="00322AF6" w:rsidRDefault="00322AF6" w:rsidP="000A3122"/>
    <w:p w14:paraId="5ECB72AC" w14:textId="77777777" w:rsidR="00166E4F" w:rsidRDefault="00166E4F" w:rsidP="000A3122"/>
    <w:p w14:paraId="6CE70A34" w14:textId="77777777" w:rsidR="00917AE9" w:rsidRDefault="00917AE9">
      <w:pPr>
        <w:spacing w:after="200" w:line="276" w:lineRule="auto"/>
        <w:rPr>
          <w:b/>
          <w:color w:val="365F91" w:themeColor="accent1" w:themeShade="BF"/>
          <w:sz w:val="28"/>
        </w:rPr>
      </w:pPr>
      <w:r>
        <w:br w:type="page"/>
      </w:r>
    </w:p>
    <w:p w14:paraId="3DFB14BD" w14:textId="0F8B451C" w:rsidR="00166E4F" w:rsidRDefault="00166E4F" w:rsidP="00344F4A">
      <w:pPr>
        <w:pStyle w:val="Heading2"/>
      </w:pPr>
      <w:bookmarkStart w:id="6" w:name="_Toc172199637"/>
      <w:r>
        <w:lastRenderedPageBreak/>
        <w:t>CLINICAL WASTE COLLECTION</w:t>
      </w:r>
      <w:bookmarkEnd w:id="6"/>
    </w:p>
    <w:p w14:paraId="0398FFD3" w14:textId="38ABDBA2" w:rsidR="00816B94" w:rsidRDefault="00957343" w:rsidP="000A3122">
      <w:r>
        <w:t>T</w:t>
      </w:r>
      <w:r w:rsidR="00166E4F">
        <w:t xml:space="preserve">he </w:t>
      </w:r>
      <w:r w:rsidR="002D002E">
        <w:t xml:space="preserve">clinical </w:t>
      </w:r>
      <w:r w:rsidR="00166E4F">
        <w:t xml:space="preserve">waste collection cycle </w:t>
      </w:r>
      <w:r w:rsidR="00816B94">
        <w:t>for each patient must be co-or</w:t>
      </w:r>
      <w:r w:rsidR="00BB7878">
        <w:t>d</w:t>
      </w:r>
      <w:r w:rsidR="00816B94">
        <w:t xml:space="preserve">inated as part of the project plan </w:t>
      </w:r>
      <w:r>
        <w:t xml:space="preserve">and should </w:t>
      </w:r>
      <w:r w:rsidR="00816B94">
        <w:t>minimis</w:t>
      </w:r>
      <w:r>
        <w:t>e</w:t>
      </w:r>
      <w:r w:rsidR="00816B94">
        <w:t xml:space="preserve"> the impact on patients</w:t>
      </w:r>
      <w:r>
        <w:t xml:space="preserve">. </w:t>
      </w:r>
      <w:r w:rsidR="00D84571">
        <w:t xml:space="preserve"> </w:t>
      </w:r>
      <w:r>
        <w:t xml:space="preserve">The options available that maintain good governance and are within the Existing and New Homecare Provider’s operational capability must be discussed in the implementation meetings and the waste </w:t>
      </w:r>
      <w:r w:rsidR="00833EC2">
        <w:t>transfer</w:t>
      </w:r>
      <w:r>
        <w:t xml:space="preserve"> process agreed between the parties.  Some Homecare Provider Networks </w:t>
      </w:r>
      <w:proofErr w:type="gramStart"/>
      <w:r>
        <w:t>are able to</w:t>
      </w:r>
      <w:proofErr w:type="gramEnd"/>
      <w:r>
        <w:t xml:space="preserve"> collect waste at the same time as making a delivery but, due to governance and regulations, some Homecare Provider Networks treat waste separately to the routine deliveries.</w:t>
      </w:r>
    </w:p>
    <w:p w14:paraId="7D4712F7" w14:textId="77777777" w:rsidR="00816B94" w:rsidRDefault="00816B94" w:rsidP="000A3122"/>
    <w:p w14:paraId="2087FD37" w14:textId="7DFCA64A" w:rsidR="0058328D" w:rsidRDefault="0058328D" w:rsidP="000A3122">
      <w:r>
        <w:t xml:space="preserve">Where the </w:t>
      </w:r>
      <w:r w:rsidR="006C2C7C">
        <w:t>New Homecare Provider</w:t>
      </w:r>
      <w:r>
        <w:t xml:space="preserve"> network </w:t>
      </w:r>
      <w:proofErr w:type="gramStart"/>
      <w:r>
        <w:t>is able to</w:t>
      </w:r>
      <w:proofErr w:type="gramEnd"/>
      <w:r>
        <w:t xml:space="preserve"> collect waste at the same time as they make deliveries with the same vehicle &amp; driver, the</w:t>
      </w:r>
      <w:r w:rsidR="00957343">
        <w:t xml:space="preserve"> New Homecare Provider</w:t>
      </w:r>
      <w:r>
        <w:t xml:space="preserve"> may offer to make the final collection of waste on behalf of the existing homecare provider</w:t>
      </w:r>
      <w:r w:rsidR="00444C61">
        <w:t>.</w:t>
      </w:r>
      <w:r>
        <w:t xml:space="preserve"> </w:t>
      </w:r>
    </w:p>
    <w:p w14:paraId="7A7E7CDD" w14:textId="77777777" w:rsidR="00957343" w:rsidRDefault="00957343" w:rsidP="000A3122"/>
    <w:p w14:paraId="00EAF7F4" w14:textId="37D20660" w:rsidR="00957343" w:rsidRDefault="00957343" w:rsidP="000A3122">
      <w:r>
        <w:t>Unless otherwise agreed, the New Homecare Provider will provide appropriate waste container(s) e.g. sharps bin with each patient’s first delivery</w:t>
      </w:r>
      <w:r w:rsidR="00322AF6">
        <w:t>.</w:t>
      </w:r>
    </w:p>
    <w:p w14:paraId="51686060" w14:textId="77777777" w:rsidR="00957343" w:rsidRDefault="00957343" w:rsidP="000A3122"/>
    <w:p w14:paraId="53C3F5B3" w14:textId="7EB375CA" w:rsidR="00957343" w:rsidRDefault="0058328D" w:rsidP="000A3122">
      <w:r>
        <w:t xml:space="preserve">In the absence of a waste </w:t>
      </w:r>
      <w:r w:rsidR="00833EC2">
        <w:t>transfer</w:t>
      </w:r>
      <w:r>
        <w:t xml:space="preserve"> agreement the </w:t>
      </w:r>
      <w:r w:rsidR="005A68CC">
        <w:t xml:space="preserve">Existing Homecare Provider </w:t>
      </w:r>
      <w:r>
        <w:t>remains responsible for collecting any remaining waste associated with their service</w:t>
      </w:r>
      <w:r w:rsidR="00957343">
        <w:t xml:space="preserve"> after the patient has received their replacement waste containers from the New Homecare Provider</w:t>
      </w:r>
      <w:r>
        <w:t>.</w:t>
      </w:r>
      <w:r w:rsidR="00957343">
        <w:t xml:space="preserve"> </w:t>
      </w:r>
    </w:p>
    <w:p w14:paraId="78C36CBD" w14:textId="77777777" w:rsidR="00957343" w:rsidRDefault="00957343" w:rsidP="000A3122"/>
    <w:p w14:paraId="54FB6057" w14:textId="07DD857A" w:rsidR="002D002E" w:rsidRDefault="0058328D" w:rsidP="000A3122">
      <w:r>
        <w:t xml:space="preserve">Unless considered in the </w:t>
      </w:r>
      <w:r w:rsidR="002D002E">
        <w:t xml:space="preserve">commissioning process and embedded within the </w:t>
      </w:r>
      <w:r>
        <w:t xml:space="preserve">commercial contract(s) with the </w:t>
      </w:r>
      <w:r w:rsidR="002D002E">
        <w:t>E</w:t>
      </w:r>
      <w:r>
        <w:t xml:space="preserve">xisting and </w:t>
      </w:r>
      <w:r w:rsidR="002D002E">
        <w:t>N</w:t>
      </w:r>
      <w:r>
        <w:t xml:space="preserve">ew Homecare Providers, the costs of waste collection </w:t>
      </w:r>
      <w:r w:rsidR="00833EC2" w:rsidRPr="00AB7C8D">
        <w:t>transfer</w:t>
      </w:r>
      <w:r w:rsidRPr="00AB7C8D">
        <w:t xml:space="preserve"> will need to be agreed between the parties as part of the implementation plan.  </w:t>
      </w:r>
      <w:r w:rsidR="002D002E" w:rsidRPr="00AB7C8D">
        <w:t xml:space="preserve">In any case, the </w:t>
      </w:r>
      <w:r w:rsidR="00165F22" w:rsidRPr="00AB7C8D">
        <w:t>Clinical Referring Centre</w:t>
      </w:r>
      <w:r w:rsidR="002D002E" w:rsidRPr="00AB7C8D">
        <w:t xml:space="preserve"> must ensure that patients are not left with uncollected waste</w:t>
      </w:r>
      <w:r w:rsidR="000C5F3B" w:rsidRPr="00AB7C8D">
        <w:t xml:space="preserve"> </w:t>
      </w:r>
      <w:r w:rsidR="000C5F3B" w:rsidRPr="003C46F8">
        <w:t>or without a suitable sharps bin or other ancillary item</w:t>
      </w:r>
      <w:r w:rsidR="002D002E" w:rsidRPr="00AB7C8D">
        <w:t xml:space="preserve">.  </w:t>
      </w:r>
    </w:p>
    <w:p w14:paraId="4AFF1483" w14:textId="77777777" w:rsidR="00322AF6" w:rsidRDefault="00322AF6" w:rsidP="000A3122"/>
    <w:p w14:paraId="5CFDD368" w14:textId="77777777" w:rsidR="00166E4F" w:rsidRDefault="00166E4F" w:rsidP="00344F4A">
      <w:pPr>
        <w:pStyle w:val="Heading2"/>
      </w:pPr>
      <w:bookmarkStart w:id="7" w:name="_Toc172199638"/>
      <w:r>
        <w:t>EQUIPMENT</w:t>
      </w:r>
      <w:bookmarkEnd w:id="7"/>
    </w:p>
    <w:p w14:paraId="601C6453" w14:textId="45FEE164" w:rsidR="0028070D" w:rsidRDefault="006D3F03" w:rsidP="000A3122">
      <w:r>
        <w:t>S</w:t>
      </w:r>
      <w:r w:rsidR="00A210B4">
        <w:t xml:space="preserve">ignificant adverse patient impact </w:t>
      </w:r>
      <w:r>
        <w:t xml:space="preserve">can </w:t>
      </w:r>
      <w:r w:rsidR="00A210B4">
        <w:t xml:space="preserve">arise from unnecessary replacement or changes in Equipment provided to individual patients as part of their Homecare Service. </w:t>
      </w:r>
      <w:r w:rsidR="00D84571">
        <w:t xml:space="preserve"> </w:t>
      </w:r>
      <w:r w:rsidR="00A210B4">
        <w:t xml:space="preserve">Where robust homecare service commissioning procedures are in place </w:t>
      </w:r>
      <w:r w:rsidR="0028070D">
        <w:t xml:space="preserve">any such changes </w:t>
      </w:r>
      <w:r w:rsidR="00A210B4">
        <w:t xml:space="preserve">should have been considered </w:t>
      </w:r>
      <w:r w:rsidR="0028070D">
        <w:t>by</w:t>
      </w:r>
      <w:r w:rsidR="00A210B4">
        <w:t xml:space="preserve"> the </w:t>
      </w:r>
      <w:r w:rsidR="00165F22">
        <w:t>Clinical Referring Centre</w:t>
      </w:r>
      <w:r w:rsidR="00A210B4">
        <w:t xml:space="preserve"> </w:t>
      </w:r>
      <w:r w:rsidR="0028070D">
        <w:t xml:space="preserve">as part of the commissioning process. </w:t>
      </w:r>
      <w:r w:rsidR="00D84571">
        <w:t xml:space="preserve"> </w:t>
      </w:r>
      <w:r w:rsidR="0028070D">
        <w:t xml:space="preserve">The </w:t>
      </w:r>
      <w:r w:rsidR="00165F22">
        <w:t>Clinical Referring Centre</w:t>
      </w:r>
      <w:r w:rsidR="00406B45" w:rsidRPr="00406B45">
        <w:t xml:space="preserve"> </w:t>
      </w:r>
      <w:r w:rsidR="0028070D">
        <w:t xml:space="preserve">should facilitate discussion between the Existing and New Homecare Provider and provide any necessary support for the Equipment </w:t>
      </w:r>
      <w:r w:rsidR="00833EC2">
        <w:t>transfer</w:t>
      </w:r>
      <w:r w:rsidR="0028070D">
        <w:t xml:space="preserve"> to minimise patient inconvenience. </w:t>
      </w:r>
      <w:r w:rsidR="00D84571">
        <w:t xml:space="preserve"> </w:t>
      </w:r>
      <w:r w:rsidR="0028070D">
        <w:t xml:space="preserve">Where a patient has had appropriate Equipment supplied as part of their Homecare Service the Existing and New Homecare Provider and </w:t>
      </w:r>
      <w:r w:rsidR="00165F22">
        <w:t>Clinical Referring Centre</w:t>
      </w:r>
      <w:r w:rsidR="00406B45" w:rsidRPr="00406B45">
        <w:t xml:space="preserve"> </w:t>
      </w:r>
      <w:r w:rsidR="0028070D">
        <w:t xml:space="preserve">should make their best efforts to minimise the need for replacement or </w:t>
      </w:r>
      <w:r w:rsidR="0028070D" w:rsidRPr="00E240F5">
        <w:t>change.</w:t>
      </w:r>
      <w:r w:rsidR="007B691B" w:rsidRPr="003C46F8">
        <w:t xml:space="preserve"> </w:t>
      </w:r>
      <w:r w:rsidR="00D84571">
        <w:t xml:space="preserve"> </w:t>
      </w:r>
      <w:r w:rsidR="007B691B" w:rsidRPr="003C46F8">
        <w:t xml:space="preserve">The Existing Homecare Provider must provide documented </w:t>
      </w:r>
      <w:r w:rsidR="00E240F5">
        <w:t xml:space="preserve">audit trail </w:t>
      </w:r>
      <w:r w:rsidR="007B691B" w:rsidRPr="003C46F8">
        <w:t xml:space="preserve">of the </w:t>
      </w:r>
      <w:r w:rsidR="00E240F5" w:rsidRPr="003C46F8">
        <w:t xml:space="preserve">appropriateness, remaining life expectancy and </w:t>
      </w:r>
      <w:r w:rsidR="007B691B" w:rsidRPr="003C46F8">
        <w:t xml:space="preserve">maintenance records of equipment where ownership is </w:t>
      </w:r>
      <w:r w:rsidR="00E240F5" w:rsidRPr="003C46F8">
        <w:t xml:space="preserve">expected </w:t>
      </w:r>
      <w:r w:rsidR="007B691B" w:rsidRPr="003C46F8">
        <w:t>to be transferred to the New Homecare Provider.</w:t>
      </w:r>
    </w:p>
    <w:p w14:paraId="18858F65" w14:textId="77777777" w:rsidR="00D84571" w:rsidRDefault="00D84571" w:rsidP="000A3122"/>
    <w:p w14:paraId="6180892D" w14:textId="3B9DB7F4" w:rsidR="000C5F3B" w:rsidRDefault="006D3F03" w:rsidP="000C5F3B">
      <w:r>
        <w:t xml:space="preserve">Where replacement of Equipment is required as part of the </w:t>
      </w:r>
      <w:r w:rsidR="00833EC2">
        <w:t>transfer</w:t>
      </w:r>
      <w:r>
        <w:t xml:space="preserve"> this should be coordinated wherever possible by both parties at collection or delivery cycles </w:t>
      </w:r>
      <w:r w:rsidRPr="003E1233">
        <w:t xml:space="preserve">ensure patients are not at risk and </w:t>
      </w:r>
      <w:r>
        <w:t xml:space="preserve">are </w:t>
      </w:r>
      <w:r w:rsidRPr="003E1233">
        <w:t>at minimal inconvenience</w:t>
      </w:r>
      <w:r w:rsidR="000C5F3B">
        <w:t xml:space="preserve">. </w:t>
      </w:r>
    </w:p>
    <w:p w14:paraId="0149CBD8" w14:textId="77777777" w:rsidR="00166E4F" w:rsidRDefault="00166E4F" w:rsidP="000A3122"/>
    <w:p w14:paraId="40C9A42A" w14:textId="77777777" w:rsidR="00322AF6" w:rsidRDefault="00322AF6" w:rsidP="000A3122"/>
    <w:p w14:paraId="071DCFD3" w14:textId="77777777" w:rsidR="00166E4F" w:rsidRDefault="00166E4F" w:rsidP="00344F4A">
      <w:pPr>
        <w:pStyle w:val="Heading2"/>
      </w:pPr>
      <w:bookmarkStart w:id="8" w:name="_Toc172199639"/>
      <w:r>
        <w:t>D</w:t>
      </w:r>
      <w:r w:rsidR="00C27B5A">
        <w:t>ATA</w:t>
      </w:r>
      <w:r>
        <w:t xml:space="preserve"> P</w:t>
      </w:r>
      <w:r w:rsidR="00C27B5A">
        <w:t>ROTECTION</w:t>
      </w:r>
      <w:bookmarkEnd w:id="8"/>
    </w:p>
    <w:p w14:paraId="1DBA8788" w14:textId="3D78F3F0" w:rsidR="00166E4F" w:rsidRDefault="00833EC2" w:rsidP="000A3122">
      <w:r>
        <w:t>Transfer</w:t>
      </w:r>
      <w:r w:rsidR="00166E4F">
        <w:t xml:space="preserve"> of patients between homecare providers will necessarily require transfer of patient identifiable health data to additional organisations.</w:t>
      </w:r>
      <w:r w:rsidR="00257D98">
        <w:t xml:space="preserve"> </w:t>
      </w:r>
      <w:r w:rsidR="00D84571">
        <w:t xml:space="preserve"> </w:t>
      </w:r>
      <w:r w:rsidR="00257D98">
        <w:t>In accordance with the guidance for implementation of GDPR in Homecare Services an</w:t>
      </w:r>
      <w:r w:rsidR="00E240F5">
        <w:t>y</w:t>
      </w:r>
      <w:r w:rsidR="00257D98">
        <w:t xml:space="preserve"> contract change should include a full and detailed review of GDPR compliance</w:t>
      </w:r>
      <w:r w:rsidR="0028070D">
        <w:t xml:space="preserve">. </w:t>
      </w:r>
      <w:r w:rsidR="00257D98">
        <w:t xml:space="preserve">GDPR and privacy </w:t>
      </w:r>
      <w:r w:rsidR="0028070D">
        <w:t xml:space="preserve">must be </w:t>
      </w:r>
      <w:r w:rsidR="00257D98">
        <w:t xml:space="preserve">built into the </w:t>
      </w:r>
      <w:r w:rsidR="00625162">
        <w:t>transferred</w:t>
      </w:r>
      <w:r w:rsidR="00257D98">
        <w:t xml:space="preserve"> service and fully considered in any contractual arrangements. </w:t>
      </w:r>
      <w:r w:rsidR="00D84571">
        <w:t xml:space="preserve"> </w:t>
      </w:r>
      <w:r w:rsidR="00257D98">
        <w:t>The Data Protection Officers</w:t>
      </w:r>
      <w:r w:rsidR="00322AF6">
        <w:t xml:space="preserve"> </w:t>
      </w:r>
      <w:r w:rsidR="00257D98">
        <w:t xml:space="preserve">for each of the organisations involved in the </w:t>
      </w:r>
      <w:r>
        <w:t>transfer</w:t>
      </w:r>
      <w:r w:rsidR="00257D98">
        <w:t xml:space="preserve"> should review the </w:t>
      </w:r>
      <w:r w:rsidR="00257D98">
        <w:lastRenderedPageBreak/>
        <w:t>proposed processes for data sharing</w:t>
      </w:r>
      <w:r w:rsidR="00124C4B">
        <w:t>, and a data sharing agreement should be entered into as required</w:t>
      </w:r>
      <w:r w:rsidR="00625162">
        <w:t>.</w:t>
      </w:r>
    </w:p>
    <w:p w14:paraId="17EE1C07" w14:textId="77777777" w:rsidR="00166E4F" w:rsidRDefault="00166E4F" w:rsidP="000A3122"/>
    <w:p w14:paraId="1258F010" w14:textId="22FABE8E" w:rsidR="00322AF6" w:rsidRDefault="00166E4F" w:rsidP="00322AF6">
      <w:proofErr w:type="gramStart"/>
      <w:r>
        <w:t>Particular care</w:t>
      </w:r>
      <w:proofErr w:type="gramEnd"/>
      <w:r>
        <w:t xml:space="preserve"> must be taken to ensure patients are informed about how their information will be shared, processed and </w:t>
      </w:r>
      <w:r w:rsidR="0028070D">
        <w:t>by</w:t>
      </w:r>
      <w:r>
        <w:t xml:space="preserve"> which organisations.  </w:t>
      </w:r>
      <w:r w:rsidR="00257D98">
        <w:t xml:space="preserve">Under GDPR, </w:t>
      </w:r>
      <w:r>
        <w:t>NHS Homecare services are provided under the legal basis of public task</w:t>
      </w:r>
      <w:r w:rsidR="00257D98">
        <w:t xml:space="preserve"> by the </w:t>
      </w:r>
      <w:r w:rsidR="00416B30">
        <w:t>C</w:t>
      </w:r>
      <w:r w:rsidR="00257D98">
        <w:t xml:space="preserve">linical </w:t>
      </w:r>
      <w:r w:rsidR="00416B30">
        <w:t>R</w:t>
      </w:r>
      <w:r w:rsidR="00257D98">
        <w:t>eferring</w:t>
      </w:r>
      <w:r w:rsidR="00416B30">
        <w:t xml:space="preserve"> C</w:t>
      </w:r>
      <w:r w:rsidR="00257D98">
        <w:t>entre and legitimate interest by the homecare provider</w:t>
      </w:r>
      <w:r w:rsidR="005C550B">
        <w:t xml:space="preserve">, so patient consent is not required for </w:t>
      </w:r>
      <w:r w:rsidR="00833EC2">
        <w:t>transfer</w:t>
      </w:r>
      <w:r w:rsidR="005C550B">
        <w:t xml:space="preserve"> of data to the New Homecare Provider.</w:t>
      </w:r>
      <w:r w:rsidR="00D84571">
        <w:t xml:space="preserve"> </w:t>
      </w:r>
      <w:r w:rsidR="005C550B">
        <w:t xml:space="preserve"> Patients must be kept informed and relevant Privacy Policies must be shared with patients. Patients must be able to discuss alternatives to the proposed homecare service that are available to them should they object to the </w:t>
      </w:r>
      <w:r w:rsidR="00833EC2">
        <w:t>transfer</w:t>
      </w:r>
      <w:r w:rsidR="005C550B">
        <w:t xml:space="preserve"> including proposed data sharing</w:t>
      </w:r>
      <w:r w:rsidR="00322AF6" w:rsidRPr="00322AF6">
        <w:t xml:space="preserve"> </w:t>
      </w:r>
      <w:r w:rsidR="00322AF6">
        <w:t>with the Clinical Referring Centre.</w:t>
      </w:r>
    </w:p>
    <w:p w14:paraId="24B5E970" w14:textId="39229C88" w:rsidR="00166E4F" w:rsidRDefault="00166E4F" w:rsidP="000A3122"/>
    <w:p w14:paraId="71C921F3" w14:textId="77777777" w:rsidR="00257D98" w:rsidRDefault="00257D98" w:rsidP="000A3122"/>
    <w:p w14:paraId="737FCE0E" w14:textId="77777777" w:rsidR="00C27B5A" w:rsidRPr="0093130F" w:rsidRDefault="00C27B5A" w:rsidP="0003170C">
      <w:pPr>
        <w:pStyle w:val="Heading2"/>
      </w:pPr>
      <w:bookmarkStart w:id="9" w:name="_Toc172199640"/>
      <w:r>
        <w:t xml:space="preserve">PROJECT </w:t>
      </w:r>
      <w:r w:rsidR="00624D92">
        <w:t>MANAGEMENT</w:t>
      </w:r>
      <w:bookmarkEnd w:id="9"/>
    </w:p>
    <w:p w14:paraId="2475F062" w14:textId="3415A99F" w:rsidR="00686CAE" w:rsidRDefault="00C27B5A" w:rsidP="000A3122">
      <w:r w:rsidRPr="0093130F">
        <w:t xml:space="preserve">The project manager </w:t>
      </w:r>
      <w:r w:rsidR="00A35A41">
        <w:t xml:space="preserve">appointed by the Clinical Referring Centre </w:t>
      </w:r>
      <w:r w:rsidRPr="0093130F">
        <w:t xml:space="preserve">is the point of contact for all involved and responsible for ensuring </w:t>
      </w:r>
      <w:r w:rsidR="00833EC2">
        <w:t>transfer</w:t>
      </w:r>
      <w:r w:rsidR="00A35A41">
        <w:t xml:space="preserve"> implementation </w:t>
      </w:r>
      <w:r w:rsidRPr="0093130F">
        <w:t>task</w:t>
      </w:r>
      <w:r w:rsidR="00A35A41">
        <w:t>s</w:t>
      </w:r>
      <w:r w:rsidRPr="0093130F">
        <w:t xml:space="preserve"> are completed efficiently</w:t>
      </w:r>
      <w:r w:rsidR="00A35A41">
        <w:t xml:space="preserve"> and effectively</w:t>
      </w:r>
      <w:r w:rsidRPr="0093130F">
        <w:t xml:space="preserve">. </w:t>
      </w:r>
      <w:r w:rsidR="00D84571">
        <w:t xml:space="preserve"> </w:t>
      </w:r>
      <w:r w:rsidR="00686CAE">
        <w:t xml:space="preserve">Each homecare organisation involved in the </w:t>
      </w:r>
      <w:r w:rsidR="00833EC2">
        <w:t>transfer</w:t>
      </w:r>
      <w:r w:rsidR="00686CAE">
        <w:t xml:space="preserve"> will assign a single point of contact who can liaise with the Clinical Referring Centre Project Manager to resolve issues and delays.</w:t>
      </w:r>
      <w:r w:rsidR="0067631E">
        <w:t xml:space="preserve"> </w:t>
      </w:r>
      <w:r w:rsidR="00D84571">
        <w:t xml:space="preserve"> </w:t>
      </w:r>
      <w:r w:rsidRPr="0093130F">
        <w:t>The</w:t>
      </w:r>
      <w:r w:rsidR="00A35A41">
        <w:t xml:space="preserve"> Clinical Referring Centre Project Manager </w:t>
      </w:r>
      <w:r w:rsidR="00686CAE">
        <w:t xml:space="preserve">is responsible for ensuring patient safety throughout the </w:t>
      </w:r>
      <w:r w:rsidR="00833EC2">
        <w:t>transfer</w:t>
      </w:r>
      <w:r w:rsidR="00686CAE" w:rsidRPr="0093130F">
        <w:t xml:space="preserve"> </w:t>
      </w:r>
      <w:r w:rsidR="00686CAE">
        <w:t xml:space="preserve">and </w:t>
      </w:r>
      <w:r w:rsidRPr="0093130F">
        <w:t xml:space="preserve">will provide trouble shooting for any issues raised and assign </w:t>
      </w:r>
      <w:r w:rsidR="00686CAE">
        <w:t xml:space="preserve">tasks and </w:t>
      </w:r>
      <w:r w:rsidRPr="0093130F">
        <w:t>responsibilities.</w:t>
      </w:r>
    </w:p>
    <w:p w14:paraId="64D02BAE" w14:textId="77777777" w:rsidR="00686CAE" w:rsidRDefault="00686CAE" w:rsidP="000A3122"/>
    <w:p w14:paraId="0910EB3F" w14:textId="1AC5CB32" w:rsidR="00C27B5A" w:rsidRPr="0093130F" w:rsidRDefault="00C27B5A" w:rsidP="000A3122">
      <w:r>
        <w:t xml:space="preserve">Project management activity may be delegated to the </w:t>
      </w:r>
      <w:r w:rsidR="00A35A41">
        <w:t>N</w:t>
      </w:r>
      <w:r>
        <w:t xml:space="preserve">ew Homecare Provider, but the Clinical Referring Centre </w:t>
      </w:r>
      <w:r w:rsidR="00686CAE">
        <w:t xml:space="preserve">Project Manager </w:t>
      </w:r>
      <w:r w:rsidR="00C81BF0">
        <w:t xml:space="preserve">always retains responsibility </w:t>
      </w:r>
      <w:r w:rsidR="00686CAE">
        <w:t xml:space="preserve">for the overall project and </w:t>
      </w:r>
      <w:r w:rsidR="00C81BF0">
        <w:t xml:space="preserve">for </w:t>
      </w:r>
      <w:r w:rsidR="00686CAE">
        <w:t xml:space="preserve">ensuring effective communication and </w:t>
      </w:r>
      <w:r w:rsidR="00C81BF0">
        <w:t>lia</w:t>
      </w:r>
      <w:r w:rsidR="00AE201A">
        <w:t>i</w:t>
      </w:r>
      <w:r w:rsidR="00C81BF0">
        <w:t>s</w:t>
      </w:r>
      <w:r w:rsidR="00686CAE">
        <w:t>on</w:t>
      </w:r>
      <w:r w:rsidR="00C81BF0">
        <w:t xml:space="preserve"> with the </w:t>
      </w:r>
      <w:r w:rsidR="00376FC2">
        <w:t>existing homecare provider</w:t>
      </w:r>
      <w:r>
        <w:t>.</w:t>
      </w:r>
    </w:p>
    <w:p w14:paraId="691D829C" w14:textId="77777777" w:rsidR="00C27B5A" w:rsidRDefault="00C27B5A" w:rsidP="00573463"/>
    <w:p w14:paraId="75283191" w14:textId="77777777" w:rsidR="00AE201A" w:rsidRDefault="00AE201A" w:rsidP="00573463"/>
    <w:p w14:paraId="2C2899C0" w14:textId="77777777" w:rsidR="00C27B5A" w:rsidRDefault="00C27B5A" w:rsidP="0003170C">
      <w:pPr>
        <w:pStyle w:val="Heading2"/>
      </w:pPr>
      <w:bookmarkStart w:id="10" w:name="_Toc172199641"/>
      <w:r>
        <w:t>SERVICE REVIEW</w:t>
      </w:r>
      <w:bookmarkEnd w:id="10"/>
    </w:p>
    <w:p w14:paraId="2C9F36FD" w14:textId="51829F90" w:rsidR="00C27B5A" w:rsidRPr="00C27B5A" w:rsidRDefault="00CF430C" w:rsidP="000A3122">
      <w:r>
        <w:t xml:space="preserve">The </w:t>
      </w:r>
      <w:r w:rsidR="00833EC2">
        <w:t>transfer</w:t>
      </w:r>
      <w:r>
        <w:t xml:space="preserve"> implementation plan should include regular monitoring of progress, issues</w:t>
      </w:r>
      <w:r w:rsidR="00370E49">
        <w:t>,</w:t>
      </w:r>
      <w:r>
        <w:t xml:space="preserve"> and actions.  The frequency of monitoring meetings is likely to be increased during and immediately following </w:t>
      </w:r>
      <w:r w:rsidR="00165F22">
        <w:t xml:space="preserve">the </w:t>
      </w:r>
      <w:r w:rsidR="005A68CC">
        <w:t>Transfer Date</w:t>
      </w:r>
      <w:r w:rsidR="00165F22">
        <w:t xml:space="preserve">. </w:t>
      </w:r>
      <w:r w:rsidR="00D84571">
        <w:t xml:space="preserve"> </w:t>
      </w:r>
      <w:r w:rsidR="00686CAE">
        <w:t xml:space="preserve">Guidance for </w:t>
      </w:r>
      <w:r>
        <w:t xml:space="preserve">routine </w:t>
      </w:r>
      <w:r w:rsidR="00686CAE">
        <w:t xml:space="preserve">monitoring and review of Homecare Services is provided </w:t>
      </w:r>
      <w:r w:rsidR="00C27B5A">
        <w:t>in</w:t>
      </w:r>
      <w:r w:rsidR="00686CAE">
        <w:t xml:space="preserve"> the RPS Homecare Handbook</w:t>
      </w:r>
      <w:r w:rsidR="007E6C34">
        <w:t xml:space="preserve">: </w:t>
      </w:r>
      <w:r w:rsidR="00686CAE" w:rsidRPr="00573463">
        <w:t>Operational Guidance for Running</w:t>
      </w:r>
      <w:r w:rsidR="00686CAE">
        <w:t xml:space="preserve"> </w:t>
      </w:r>
      <w:r w:rsidR="00686CAE" w:rsidRPr="00573463">
        <w:t>a Homecare Service</w:t>
      </w:r>
      <w:r w:rsidR="00686CAE">
        <w:t>.</w:t>
      </w:r>
      <w:r w:rsidR="00C27B5A">
        <w:t xml:space="preserve"> </w:t>
      </w:r>
    </w:p>
    <w:p w14:paraId="4B94E297" w14:textId="77777777" w:rsidR="002123F3" w:rsidRDefault="002123F3" w:rsidP="000A3122"/>
    <w:p w14:paraId="082BAA0B" w14:textId="07508335" w:rsidR="002E06DE" w:rsidRDefault="002E06DE" w:rsidP="000A3122"/>
    <w:p w14:paraId="0E272571" w14:textId="16147B4F" w:rsidR="002E06DE" w:rsidRDefault="00A771DE" w:rsidP="0003170C">
      <w:pPr>
        <w:pStyle w:val="Heading2"/>
      </w:pPr>
      <w:bookmarkStart w:id="11" w:name="_Toc172199642"/>
      <w:r w:rsidRPr="000A3122">
        <w:t>ADDITIONAL</w:t>
      </w:r>
      <w:r>
        <w:t xml:space="preserve"> RESOURCES</w:t>
      </w:r>
      <w:bookmarkEnd w:id="11"/>
    </w:p>
    <w:p w14:paraId="0ED4116F" w14:textId="376B3B53" w:rsidR="002E06DE" w:rsidRDefault="002E06DE" w:rsidP="000A3122">
      <w:r>
        <w:t xml:space="preserve">The following national standard templates </w:t>
      </w:r>
      <w:r w:rsidR="00166E4F">
        <w:t xml:space="preserve">are provided </w:t>
      </w:r>
      <w:r w:rsidR="00CF430C">
        <w:t>to support the implementation of</w:t>
      </w:r>
      <w:r w:rsidR="00166E4F">
        <w:t xml:space="preserve"> this </w:t>
      </w:r>
      <w:r w:rsidR="00833EC2">
        <w:t>transfer</w:t>
      </w:r>
      <w:r w:rsidR="00CF430C">
        <w:t xml:space="preserve"> </w:t>
      </w:r>
      <w:r w:rsidR="00166E4F">
        <w:t>guidance.</w:t>
      </w:r>
    </w:p>
    <w:p w14:paraId="6BE10305" w14:textId="77777777" w:rsidR="002123F3" w:rsidRDefault="002123F3" w:rsidP="000A3122"/>
    <w:p w14:paraId="7E9A2651" w14:textId="295B7A80" w:rsidR="002123F3" w:rsidRPr="002123F3" w:rsidRDefault="002123F3" w:rsidP="000A3122">
      <w:pPr>
        <w:pStyle w:val="ListParagraph"/>
        <w:numPr>
          <w:ilvl w:val="0"/>
          <w:numId w:val="14"/>
        </w:numPr>
      </w:pPr>
      <w:r w:rsidRPr="002123F3">
        <w:t xml:space="preserve">Standard patient service data fields and format to be provided by </w:t>
      </w:r>
      <w:r w:rsidR="005A68CC">
        <w:t xml:space="preserve">Existing Homecare Provider </w:t>
      </w:r>
      <w:r w:rsidRPr="002123F3">
        <w:t xml:space="preserve">to the Clinical Referring Centre.  Clinical Referring Centre will provide the validated patient data to the </w:t>
      </w:r>
      <w:r w:rsidR="006C2C7C">
        <w:t>New Homecare Provider</w:t>
      </w:r>
      <w:r w:rsidRPr="002123F3">
        <w:t xml:space="preserve"> in this standard </w:t>
      </w:r>
      <w:r w:rsidR="00AE201A">
        <w:t xml:space="preserve">excel spreadsheet </w:t>
      </w:r>
      <w:r w:rsidRPr="002123F3">
        <w:t>format. (Appendix 12</w:t>
      </w:r>
      <w:r w:rsidR="00CF430C">
        <w:t>b</w:t>
      </w:r>
      <w:r w:rsidRPr="002123F3">
        <w:t>)</w:t>
      </w:r>
    </w:p>
    <w:p w14:paraId="31C7F7EF" w14:textId="625DBE98" w:rsidR="007C238D" w:rsidRPr="004163D2" w:rsidRDefault="00833EC2" w:rsidP="000A3122">
      <w:pPr>
        <w:pStyle w:val="ListParagraph"/>
        <w:numPr>
          <w:ilvl w:val="0"/>
          <w:numId w:val="9"/>
        </w:numPr>
        <w:rPr>
          <w:sz w:val="20"/>
          <w:szCs w:val="18"/>
        </w:rPr>
      </w:pPr>
      <w:r>
        <w:t>Transfer</w:t>
      </w:r>
      <w:r w:rsidR="007C238D">
        <w:t xml:space="preserve"> of</w:t>
      </w:r>
      <w:r w:rsidR="007C238D" w:rsidRPr="004163D2">
        <w:t xml:space="preserve">f </w:t>
      </w:r>
      <w:r w:rsidR="007C238D">
        <w:t xml:space="preserve">patients between </w:t>
      </w:r>
      <w:r w:rsidR="007C238D" w:rsidRPr="004163D2">
        <w:t>homecare suppl</w:t>
      </w:r>
      <w:r w:rsidR="007C238D">
        <w:t>i</w:t>
      </w:r>
      <w:r w:rsidR="007C238D" w:rsidRPr="004163D2">
        <w:t>er</w:t>
      </w:r>
      <w:r w:rsidR="007C238D">
        <w:t xml:space="preserve">s detailed project </w:t>
      </w:r>
      <w:proofErr w:type="gramStart"/>
      <w:r w:rsidR="007C238D">
        <w:t>plan</w:t>
      </w:r>
      <w:r w:rsidR="007C238D" w:rsidRPr="002123F3">
        <w:t>(</w:t>
      </w:r>
      <w:proofErr w:type="gramEnd"/>
      <w:r w:rsidR="007C238D" w:rsidRPr="002123F3">
        <w:t>Appendix 12</w:t>
      </w:r>
      <w:r w:rsidR="00CF430C">
        <w:t>c</w:t>
      </w:r>
      <w:r w:rsidR="007C238D" w:rsidRPr="002123F3">
        <w:t>)</w:t>
      </w:r>
    </w:p>
    <w:p w14:paraId="321EE274" w14:textId="77777777" w:rsidR="002E06DE" w:rsidRDefault="002E06DE" w:rsidP="000A3122"/>
    <w:p w14:paraId="65E2457E" w14:textId="77777777" w:rsidR="002E06DE" w:rsidRDefault="002E06DE" w:rsidP="000A3122">
      <w:r>
        <w:t xml:space="preserve">Standard </w:t>
      </w:r>
      <w:r w:rsidR="00166E4F">
        <w:t xml:space="preserve">meeting </w:t>
      </w:r>
      <w:r>
        <w:t xml:space="preserve">agenda are provided for </w:t>
      </w:r>
    </w:p>
    <w:p w14:paraId="3490EC4F" w14:textId="75AAF769" w:rsidR="002E06DE" w:rsidRDefault="00D9182C" w:rsidP="000A3122">
      <w:pPr>
        <w:pStyle w:val="ListParagraph"/>
        <w:numPr>
          <w:ilvl w:val="0"/>
          <w:numId w:val="10"/>
        </w:numPr>
      </w:pPr>
      <w:r w:rsidRPr="0093130F">
        <w:t>Agenda for the kick-off meeting between the Clinical Referring Centre and ne</w:t>
      </w:r>
      <w:r w:rsidRPr="004163D2">
        <w:t>w Homecare provider</w:t>
      </w:r>
      <w:r w:rsidR="002E06DE">
        <w:t xml:space="preserve"> </w:t>
      </w:r>
      <w:r w:rsidRPr="002123F3">
        <w:t>(Appendix 12</w:t>
      </w:r>
      <w:r w:rsidR="00860493">
        <w:t>d</w:t>
      </w:r>
      <w:r w:rsidR="002E06DE" w:rsidRPr="002123F3">
        <w:t>)</w:t>
      </w:r>
    </w:p>
    <w:p w14:paraId="36C65E01" w14:textId="3B481604" w:rsidR="002E06DE" w:rsidRDefault="007C238D" w:rsidP="000A3122">
      <w:pPr>
        <w:pStyle w:val="ListParagraph"/>
        <w:numPr>
          <w:ilvl w:val="0"/>
          <w:numId w:val="10"/>
        </w:numPr>
      </w:pPr>
      <w:r>
        <w:t>Agenda</w:t>
      </w:r>
      <w:r w:rsidRPr="003337E6">
        <w:t xml:space="preserve"> for the </w:t>
      </w:r>
      <w:r>
        <w:t>Exit M</w:t>
      </w:r>
      <w:r w:rsidRPr="003337E6">
        <w:t xml:space="preserve">eeting </w:t>
      </w:r>
      <w:r>
        <w:t xml:space="preserve">for between Clinical Referring Centre and </w:t>
      </w:r>
      <w:r w:rsidR="005A68CC">
        <w:t xml:space="preserve">Existing Homecare Provider </w:t>
      </w:r>
      <w:r w:rsidR="002E06DE" w:rsidRPr="002123F3">
        <w:t>(Appendix 12</w:t>
      </w:r>
      <w:r w:rsidR="00860493">
        <w:t>e</w:t>
      </w:r>
      <w:r w:rsidR="002E06DE" w:rsidRPr="002123F3">
        <w:t>)</w:t>
      </w:r>
      <w:r w:rsidR="001969A4" w:rsidRPr="001969A4">
        <w:t xml:space="preserve"> </w:t>
      </w:r>
    </w:p>
    <w:p w14:paraId="5ECAF893" w14:textId="718BD382" w:rsidR="00803A0F" w:rsidRDefault="00803A0F" w:rsidP="000A3122"/>
    <w:p w14:paraId="2935C056" w14:textId="6358AAB3" w:rsidR="00803A0F" w:rsidRDefault="00803A0F" w:rsidP="000A3122">
      <w:r>
        <w:lastRenderedPageBreak/>
        <w:t>Guidance and national standard templates applicable to all homecare services are available in the H</w:t>
      </w:r>
      <w:r w:rsidRPr="00C81BF0">
        <w:t xml:space="preserve">omecare Handbook </w:t>
      </w:r>
      <w:r>
        <w:t xml:space="preserve">and </w:t>
      </w:r>
      <w:proofErr w:type="gramStart"/>
      <w:r w:rsidRPr="00C81BF0">
        <w:t>Appendices</w:t>
      </w:r>
      <w:r>
        <w:t xml:space="preserve"> </w:t>
      </w:r>
      <w:r w:rsidR="00D84571">
        <w:t xml:space="preserve"> </w:t>
      </w:r>
      <w:r>
        <w:t>e.g.</w:t>
      </w:r>
      <w:proofErr w:type="gramEnd"/>
      <w:r>
        <w:t xml:space="preserve"> Appendix 2 - Patient information, Appendix 4 Registration Form and Prescription Template.</w:t>
      </w:r>
    </w:p>
    <w:p w14:paraId="56523A73" w14:textId="77777777" w:rsidR="00803A0F" w:rsidRDefault="00803A0F" w:rsidP="000A3122"/>
    <w:p w14:paraId="5AC26308" w14:textId="795360F9" w:rsidR="002E06DE" w:rsidRDefault="002E06DE" w:rsidP="000A3122"/>
    <w:p w14:paraId="6E5E1BB8" w14:textId="2685F075" w:rsidR="00FF0139" w:rsidRDefault="00A771DE" w:rsidP="0003170C">
      <w:pPr>
        <w:pStyle w:val="Heading2"/>
      </w:pPr>
      <w:bookmarkStart w:id="12" w:name="_Toc172199643"/>
      <w:r>
        <w:t>DEFINITIONS &amp; ABBREVIATIONS</w:t>
      </w:r>
      <w:bookmarkEnd w:id="12"/>
    </w:p>
    <w:p w14:paraId="2E954828" w14:textId="30F7208F" w:rsidR="0099655B" w:rsidRPr="004267D7" w:rsidRDefault="000A3122" w:rsidP="005A68CC">
      <w:pPr>
        <w:pStyle w:val="Heading3"/>
      </w:pPr>
      <w:bookmarkStart w:id="13" w:name="_Toc172199644"/>
      <w:r w:rsidRPr="004267D7">
        <w:t>Definitions</w:t>
      </w:r>
      <w:bookmarkEnd w:id="13"/>
    </w:p>
    <w:p w14:paraId="15C4015F" w14:textId="77777777" w:rsidR="000A3122" w:rsidRDefault="000A3122" w:rsidP="000A3122">
      <w:r w:rsidRPr="004267D7">
        <w:rPr>
          <w:b/>
          <w:bCs/>
        </w:rPr>
        <w:t>New Homecare Provider</w:t>
      </w:r>
      <w:r>
        <w:t xml:space="preserve"> – the Homecare Provider who will be receiving registrations and providing ongoing homecare service.</w:t>
      </w:r>
    </w:p>
    <w:p w14:paraId="4796B7C4" w14:textId="59705248" w:rsidR="009C73D4" w:rsidRDefault="009C73D4" w:rsidP="00573463">
      <w:r w:rsidRPr="004267D7">
        <w:rPr>
          <w:b/>
          <w:bCs/>
        </w:rPr>
        <w:t>E</w:t>
      </w:r>
      <w:r w:rsidR="00376FC2" w:rsidRPr="004267D7">
        <w:rPr>
          <w:b/>
          <w:bCs/>
        </w:rPr>
        <w:t xml:space="preserve">xisting </w:t>
      </w:r>
      <w:r w:rsidRPr="004267D7">
        <w:rPr>
          <w:b/>
          <w:bCs/>
        </w:rPr>
        <w:t>H</w:t>
      </w:r>
      <w:r w:rsidR="00376FC2" w:rsidRPr="004267D7">
        <w:rPr>
          <w:b/>
          <w:bCs/>
        </w:rPr>
        <w:t xml:space="preserve">omecare </w:t>
      </w:r>
      <w:r w:rsidRPr="004267D7">
        <w:rPr>
          <w:b/>
          <w:bCs/>
        </w:rPr>
        <w:t>P</w:t>
      </w:r>
      <w:r w:rsidR="00376FC2" w:rsidRPr="004267D7">
        <w:rPr>
          <w:b/>
          <w:bCs/>
        </w:rPr>
        <w:t>rovider</w:t>
      </w:r>
      <w:r w:rsidR="000A3122">
        <w:t xml:space="preserve"> – the Homecare Provider who has been providing the homecare service and will </w:t>
      </w:r>
      <w:r w:rsidR="00833EC2">
        <w:t>transfer</w:t>
      </w:r>
      <w:r w:rsidR="000A3122">
        <w:t xml:space="preserve"> the patients to the New Homecare Provider.</w:t>
      </w:r>
    </w:p>
    <w:p w14:paraId="14054074" w14:textId="01A5DC29" w:rsidR="008E3F04" w:rsidRDefault="00833EC2" w:rsidP="008E3F04">
      <w:r>
        <w:rPr>
          <w:b/>
          <w:bCs/>
        </w:rPr>
        <w:t>Transfer</w:t>
      </w:r>
      <w:r w:rsidR="008E3F04" w:rsidRPr="00B450DB">
        <w:rPr>
          <w:b/>
          <w:bCs/>
        </w:rPr>
        <w:t xml:space="preserve"> Data</w:t>
      </w:r>
      <w:r w:rsidR="008E3F04">
        <w:t xml:space="preserve"> - </w:t>
      </w:r>
      <w:r w:rsidR="008E3F04" w:rsidRPr="00C81BF0">
        <w:t xml:space="preserve">Standard patient service data fields and format to be provided by </w:t>
      </w:r>
      <w:r w:rsidR="008E3F04">
        <w:t>E</w:t>
      </w:r>
      <w:r w:rsidR="008E3F04" w:rsidRPr="00C81BF0">
        <w:t xml:space="preserve">xisting </w:t>
      </w:r>
      <w:r w:rsidR="008E3F04">
        <w:t>H</w:t>
      </w:r>
      <w:r w:rsidR="008E3F04" w:rsidRPr="00C81BF0">
        <w:t xml:space="preserve">omecare </w:t>
      </w:r>
      <w:r w:rsidR="008E3F04">
        <w:t>P</w:t>
      </w:r>
      <w:r w:rsidR="008E3F04" w:rsidRPr="00C81BF0">
        <w:t xml:space="preserve">rovider to the Clinical Referring Centre.  Clinical Referring Centre will validate </w:t>
      </w:r>
      <w:r w:rsidR="008E3F04">
        <w:t xml:space="preserve">the </w:t>
      </w:r>
      <w:r>
        <w:t>Transfer</w:t>
      </w:r>
      <w:r w:rsidR="008E3F04">
        <w:t xml:space="preserve"> Data and send </w:t>
      </w:r>
      <w:r w:rsidR="008E3F04" w:rsidRPr="00C81BF0">
        <w:t xml:space="preserve">to the </w:t>
      </w:r>
      <w:r w:rsidR="008E3F04">
        <w:t>New Homecare Provider.  A s</w:t>
      </w:r>
      <w:r w:rsidR="008E3F04" w:rsidRPr="00C81BF0">
        <w:t>tandard format</w:t>
      </w:r>
      <w:r w:rsidR="008E3F04">
        <w:t xml:space="preserve"> for </w:t>
      </w:r>
      <w:r>
        <w:t>Transfer</w:t>
      </w:r>
      <w:r w:rsidR="008E3F04">
        <w:t xml:space="preserve"> Data is detailed in Appendix 12b</w:t>
      </w:r>
      <w:r w:rsidR="008E3F04" w:rsidRPr="00C81BF0">
        <w:t>.</w:t>
      </w:r>
    </w:p>
    <w:p w14:paraId="6BB9D30B" w14:textId="219FB5EE" w:rsidR="00124C4B" w:rsidRDefault="00833EC2" w:rsidP="00573463">
      <w:r>
        <w:rPr>
          <w:b/>
          <w:bCs/>
        </w:rPr>
        <w:t>Transfer</w:t>
      </w:r>
      <w:r w:rsidR="009C73D4" w:rsidRPr="004267D7">
        <w:rPr>
          <w:b/>
          <w:bCs/>
        </w:rPr>
        <w:t xml:space="preserve"> Date</w:t>
      </w:r>
      <w:r w:rsidR="009C73D4">
        <w:t xml:space="preserve"> – </w:t>
      </w:r>
      <w:r w:rsidR="004267D7">
        <w:t xml:space="preserve">The date when the New Homecare Provider becomes the default provider for the homecare service.  Dates when different activities </w:t>
      </w:r>
      <w:r>
        <w:t>transfer</w:t>
      </w:r>
      <w:r w:rsidR="004267D7">
        <w:t xml:space="preserve"> are agreed in the </w:t>
      </w:r>
      <w:r>
        <w:t>Transfer</w:t>
      </w:r>
      <w:r w:rsidR="004267D7">
        <w:t xml:space="preserve"> Plan.</w:t>
      </w:r>
      <w:r w:rsidR="00124C4B">
        <w:t xml:space="preserve"> </w:t>
      </w:r>
    </w:p>
    <w:p w14:paraId="2BDE3690" w14:textId="7B6C4250" w:rsidR="009C73D4" w:rsidRDefault="009C73D4" w:rsidP="00573463">
      <w:r w:rsidRPr="004267D7">
        <w:rPr>
          <w:b/>
          <w:bCs/>
        </w:rPr>
        <w:t xml:space="preserve">Cohort </w:t>
      </w:r>
      <w:r w:rsidR="00833EC2">
        <w:rPr>
          <w:b/>
          <w:bCs/>
        </w:rPr>
        <w:t>Transfer</w:t>
      </w:r>
      <w:r w:rsidRPr="004267D7">
        <w:rPr>
          <w:b/>
          <w:bCs/>
        </w:rPr>
        <w:t xml:space="preserve"> Date</w:t>
      </w:r>
      <w:r>
        <w:t xml:space="preserve"> – </w:t>
      </w:r>
      <w:r w:rsidR="004267D7">
        <w:t xml:space="preserve">Where the </w:t>
      </w:r>
      <w:r w:rsidR="00DD6097">
        <w:t>t</w:t>
      </w:r>
      <w:r w:rsidR="00833EC2">
        <w:t>ransfer</w:t>
      </w:r>
      <w:r w:rsidR="004267D7">
        <w:t xml:space="preserve"> </w:t>
      </w:r>
      <w:r w:rsidR="00124C4B">
        <w:t>p</w:t>
      </w:r>
      <w:r w:rsidR="004267D7">
        <w:t xml:space="preserve">roject is split into patient cohorts, the </w:t>
      </w:r>
      <w:r w:rsidR="00DD6097">
        <w:t>T</w:t>
      </w:r>
      <w:r w:rsidR="00833EC2">
        <w:t>ransfer</w:t>
      </w:r>
      <w:r w:rsidR="004267D7">
        <w:t xml:space="preserve"> </w:t>
      </w:r>
      <w:r w:rsidR="00DD6097">
        <w:t>D</w:t>
      </w:r>
      <w:r w:rsidR="004267D7">
        <w:t>ate for the defined cohort of patients.</w:t>
      </w:r>
    </w:p>
    <w:p w14:paraId="1A32A4EC" w14:textId="3A3E46FC" w:rsidR="00DD6097" w:rsidRDefault="00DD6097" w:rsidP="00573463">
      <w:r w:rsidRPr="003C46F8">
        <w:rPr>
          <w:b/>
          <w:bCs/>
        </w:rPr>
        <w:t>Transfer Period</w:t>
      </w:r>
      <w:r>
        <w:t xml:space="preserve"> – The period between the first service provided by the New Homecare Provider and the last service provided by the Existing Homecare Provider.</w:t>
      </w:r>
    </w:p>
    <w:p w14:paraId="4D6282F6" w14:textId="06113F53" w:rsidR="009C73D4" w:rsidRDefault="009C73D4" w:rsidP="00573463">
      <w:r w:rsidRPr="0040439A">
        <w:rPr>
          <w:b/>
          <w:bCs/>
        </w:rPr>
        <w:t xml:space="preserve">Staggered </w:t>
      </w:r>
      <w:r w:rsidR="00833EC2">
        <w:rPr>
          <w:b/>
          <w:bCs/>
        </w:rPr>
        <w:t>Transfer</w:t>
      </w:r>
      <w:r>
        <w:t xml:space="preserve"> where each patient’s homecare services transfers to the New Homecare Provider at the time when a new prescription is written by the Clinical Referring Centre. </w:t>
      </w:r>
    </w:p>
    <w:p w14:paraId="60A8A2FC" w14:textId="62E7C6B9" w:rsidR="009C73D4" w:rsidRDefault="009C73D4" w:rsidP="00573463">
      <w:r w:rsidRPr="0040439A">
        <w:rPr>
          <w:b/>
          <w:bCs/>
        </w:rPr>
        <w:t xml:space="preserve">Immediate Bulk </w:t>
      </w:r>
      <w:r w:rsidR="00833EC2">
        <w:rPr>
          <w:b/>
          <w:bCs/>
        </w:rPr>
        <w:t>Transfer</w:t>
      </w:r>
      <w:r>
        <w:t xml:space="preserve"> where </w:t>
      </w:r>
      <w:r w:rsidRPr="00DE379C">
        <w:t xml:space="preserve">all </w:t>
      </w:r>
      <w:r>
        <w:t xml:space="preserve">homecare deliveries and/or clinical services after </w:t>
      </w:r>
      <w:r w:rsidRPr="00DE379C">
        <w:t xml:space="preserve">an agreed </w:t>
      </w:r>
      <w:r w:rsidR="005A68CC">
        <w:t>Transfer Date</w:t>
      </w:r>
      <w:r w:rsidRPr="00DE379C">
        <w:t xml:space="preserve"> </w:t>
      </w:r>
      <w:r>
        <w:t>are made by the New Homecare Provider.</w:t>
      </w:r>
    </w:p>
    <w:p w14:paraId="64B433FE" w14:textId="2FE97FF2" w:rsidR="000A3122" w:rsidRDefault="000A3122" w:rsidP="00573463">
      <w:r>
        <w:t xml:space="preserve"> </w:t>
      </w:r>
    </w:p>
    <w:p w14:paraId="25712342" w14:textId="22E82A14" w:rsidR="00860493" w:rsidRDefault="00627A65" w:rsidP="0003170C">
      <w:pPr>
        <w:pStyle w:val="Heading3"/>
      </w:pPr>
      <w:bookmarkStart w:id="14" w:name="_Toc172199645"/>
      <w:r>
        <w:t>Abbreviations</w:t>
      </w:r>
      <w:bookmarkEnd w:id="14"/>
    </w:p>
    <w:p w14:paraId="57657E6E" w14:textId="77777777" w:rsidR="00860493" w:rsidRPr="0099655B" w:rsidRDefault="00860493" w:rsidP="00573463"/>
    <w:tbl>
      <w:tblPr>
        <w:tblStyle w:val="TableGrid"/>
        <w:tblW w:w="8533" w:type="dxa"/>
        <w:tblInd w:w="534" w:type="dxa"/>
        <w:tblLook w:val="04A0" w:firstRow="1" w:lastRow="0" w:firstColumn="1" w:lastColumn="0" w:noHBand="0" w:noVBand="1"/>
      </w:tblPr>
      <w:tblGrid>
        <w:gridCol w:w="1729"/>
        <w:gridCol w:w="6804"/>
      </w:tblGrid>
      <w:tr w:rsidR="00860493" w:rsidRPr="003337E6" w14:paraId="69CDEACE" w14:textId="77777777" w:rsidTr="00860493">
        <w:tc>
          <w:tcPr>
            <w:tcW w:w="1729" w:type="dxa"/>
          </w:tcPr>
          <w:p w14:paraId="4C3B6100" w14:textId="05CC9127" w:rsidR="00860493" w:rsidRPr="00860493" w:rsidRDefault="00860493" w:rsidP="000A3122">
            <w:pPr>
              <w:rPr>
                <w:b/>
                <w:bCs/>
              </w:rPr>
            </w:pPr>
            <w:r w:rsidRPr="00860493">
              <w:rPr>
                <w:b/>
                <w:bCs/>
              </w:rPr>
              <w:t>Abbreviation</w:t>
            </w:r>
          </w:p>
        </w:tc>
        <w:tc>
          <w:tcPr>
            <w:tcW w:w="6804" w:type="dxa"/>
          </w:tcPr>
          <w:p w14:paraId="1D0527A0" w14:textId="394BDB03" w:rsidR="00860493" w:rsidRPr="00860493" w:rsidRDefault="00860493" w:rsidP="000A3122">
            <w:pPr>
              <w:rPr>
                <w:b/>
                <w:bCs/>
              </w:rPr>
            </w:pPr>
            <w:r w:rsidRPr="00860493">
              <w:rPr>
                <w:b/>
                <w:bCs/>
              </w:rPr>
              <w:t>Meaning</w:t>
            </w:r>
          </w:p>
        </w:tc>
      </w:tr>
      <w:tr w:rsidR="00165F22" w:rsidRPr="003337E6" w14:paraId="6379760F" w14:textId="77777777" w:rsidTr="00860493">
        <w:tc>
          <w:tcPr>
            <w:tcW w:w="1729" w:type="dxa"/>
          </w:tcPr>
          <w:p w14:paraId="7391407D" w14:textId="2B6E2AAF" w:rsidR="00165F22" w:rsidRPr="003337E6" w:rsidRDefault="00165F22" w:rsidP="000A3122">
            <w:bookmarkStart w:id="15" w:name="_Hlk165477218"/>
            <w:r>
              <w:t>GDPR</w:t>
            </w:r>
          </w:p>
        </w:tc>
        <w:tc>
          <w:tcPr>
            <w:tcW w:w="6804" w:type="dxa"/>
          </w:tcPr>
          <w:p w14:paraId="2663F34C" w14:textId="0088ADDA" w:rsidR="00165F22" w:rsidRPr="003337E6" w:rsidRDefault="00165F22" w:rsidP="000A3122">
            <w:r w:rsidRPr="00416B30">
              <w:t>General Data Protection Regulations</w:t>
            </w:r>
          </w:p>
        </w:tc>
      </w:tr>
      <w:tr w:rsidR="00165F22" w:rsidRPr="003337E6" w14:paraId="04AEE59B" w14:textId="77777777" w:rsidTr="00860493">
        <w:tc>
          <w:tcPr>
            <w:tcW w:w="1729" w:type="dxa"/>
          </w:tcPr>
          <w:p w14:paraId="479B421A" w14:textId="77777777" w:rsidR="00165F22" w:rsidRPr="003337E6" w:rsidRDefault="00165F22" w:rsidP="000A3122">
            <w:r w:rsidRPr="003337E6">
              <w:t>NCHA</w:t>
            </w:r>
          </w:p>
        </w:tc>
        <w:tc>
          <w:tcPr>
            <w:tcW w:w="6804" w:type="dxa"/>
          </w:tcPr>
          <w:p w14:paraId="2A43C37A" w14:textId="77777777" w:rsidR="00165F22" w:rsidRPr="003337E6" w:rsidRDefault="00165F22" w:rsidP="000A3122">
            <w:r w:rsidRPr="003337E6">
              <w:t>National Clinical Homecare Association</w:t>
            </w:r>
          </w:p>
        </w:tc>
      </w:tr>
      <w:tr w:rsidR="00165F22" w:rsidRPr="003337E6" w14:paraId="0C3D5C7B" w14:textId="77777777" w:rsidTr="00860493">
        <w:tc>
          <w:tcPr>
            <w:tcW w:w="1729" w:type="dxa"/>
          </w:tcPr>
          <w:p w14:paraId="44AB2D52" w14:textId="77777777" w:rsidR="00165F22" w:rsidRPr="003337E6" w:rsidRDefault="00165F22" w:rsidP="000A3122">
            <w:r w:rsidRPr="003337E6">
              <w:t>NHMC</w:t>
            </w:r>
          </w:p>
        </w:tc>
        <w:tc>
          <w:tcPr>
            <w:tcW w:w="6804" w:type="dxa"/>
          </w:tcPr>
          <w:p w14:paraId="75F67D99" w14:textId="77777777" w:rsidR="00165F22" w:rsidRPr="003337E6" w:rsidRDefault="00165F22" w:rsidP="000A3122">
            <w:r w:rsidRPr="003337E6">
              <w:t>National Homecare Medicines Committee</w:t>
            </w:r>
          </w:p>
        </w:tc>
      </w:tr>
      <w:tr w:rsidR="00860493" w:rsidRPr="003337E6" w14:paraId="40DF43F2" w14:textId="77777777" w:rsidTr="00860493">
        <w:tc>
          <w:tcPr>
            <w:tcW w:w="1729" w:type="dxa"/>
          </w:tcPr>
          <w:p w14:paraId="4C371E9C" w14:textId="6DAEE05D" w:rsidR="00860493" w:rsidRPr="003337E6" w:rsidRDefault="00860493" w:rsidP="00860493">
            <w:r>
              <w:t>RPS</w:t>
            </w:r>
          </w:p>
        </w:tc>
        <w:tc>
          <w:tcPr>
            <w:tcW w:w="6804" w:type="dxa"/>
          </w:tcPr>
          <w:p w14:paraId="799E16D8" w14:textId="68E2390F" w:rsidR="00860493" w:rsidRPr="003337E6" w:rsidRDefault="00860493" w:rsidP="00860493">
            <w:r>
              <w:t>Royal Pharmaceutical Society</w:t>
            </w:r>
          </w:p>
        </w:tc>
      </w:tr>
      <w:tr w:rsidR="00860493" w:rsidRPr="003337E6" w14:paraId="6399A6BF" w14:textId="77777777" w:rsidTr="00860493">
        <w:tc>
          <w:tcPr>
            <w:tcW w:w="1729" w:type="dxa"/>
          </w:tcPr>
          <w:p w14:paraId="21FC6935" w14:textId="4F2BCD9F" w:rsidR="00860493" w:rsidRPr="003337E6" w:rsidRDefault="00860493" w:rsidP="00860493">
            <w:r w:rsidRPr="003337E6">
              <w:t>SF</w:t>
            </w:r>
            <w:r w:rsidR="005A68CC">
              <w:t>I</w:t>
            </w:r>
          </w:p>
        </w:tc>
        <w:tc>
          <w:tcPr>
            <w:tcW w:w="6804" w:type="dxa"/>
          </w:tcPr>
          <w:p w14:paraId="6B5CD664" w14:textId="77777777" w:rsidR="00860493" w:rsidRPr="003337E6" w:rsidRDefault="00860493" w:rsidP="00860493">
            <w:r w:rsidRPr="003337E6">
              <w:t>Standing Financial Instructions</w:t>
            </w:r>
          </w:p>
        </w:tc>
      </w:tr>
      <w:bookmarkEnd w:id="15"/>
    </w:tbl>
    <w:p w14:paraId="667C113D" w14:textId="77777777" w:rsidR="007C238D" w:rsidRDefault="007C238D" w:rsidP="000A3122"/>
    <w:p w14:paraId="40AE515D" w14:textId="77777777" w:rsidR="007C238D" w:rsidRDefault="007C238D" w:rsidP="000A3122"/>
    <w:p w14:paraId="2661BAD2" w14:textId="28C38F49" w:rsidR="005A68CC" w:rsidRDefault="005A68CC" w:rsidP="005A68CC">
      <w:pPr>
        <w:pStyle w:val="Heading1"/>
      </w:pPr>
      <w:bookmarkStart w:id="16" w:name="_Toc172199646"/>
      <w:r>
        <w:t>ACKNOWLEDGEMENTS</w:t>
      </w:r>
      <w:bookmarkEnd w:id="16"/>
    </w:p>
    <w:p w14:paraId="09FC8797" w14:textId="112D736D" w:rsidR="005A68CC" w:rsidRDefault="005A68CC" w:rsidP="005A68CC">
      <w:r>
        <w:t>NHMC would like to thank everyone who contributed to the review and updating of this guidance including the NCHA Superintendent Pharmacist Network and NHS Regional Homecare Leads and the editorial team who lead the review of this guidance</w:t>
      </w:r>
    </w:p>
    <w:p w14:paraId="3033218B" w14:textId="1BFEDD60" w:rsidR="005A68CC" w:rsidRDefault="005A68CC" w:rsidP="005A68CC">
      <w:pPr>
        <w:pStyle w:val="ListParagraph"/>
        <w:numPr>
          <w:ilvl w:val="0"/>
          <w:numId w:val="20"/>
        </w:numPr>
      </w:pPr>
      <w:r>
        <w:t>Ibrahim Abbadi</w:t>
      </w:r>
      <w:r w:rsidR="00AD3A29">
        <w:t xml:space="preserve"> </w:t>
      </w:r>
    </w:p>
    <w:p w14:paraId="365F47D0" w14:textId="68303219" w:rsidR="005A68CC" w:rsidRDefault="005A68CC" w:rsidP="005A68CC">
      <w:pPr>
        <w:pStyle w:val="ListParagraph"/>
        <w:numPr>
          <w:ilvl w:val="0"/>
          <w:numId w:val="20"/>
        </w:numPr>
      </w:pPr>
      <w:r>
        <w:t>Jen</w:t>
      </w:r>
      <w:r w:rsidR="00AD3A29">
        <w:t>n</w:t>
      </w:r>
      <w:r>
        <w:t xml:space="preserve">ifer </w:t>
      </w:r>
      <w:proofErr w:type="spellStart"/>
      <w:r>
        <w:t>Bestford</w:t>
      </w:r>
      <w:proofErr w:type="spellEnd"/>
    </w:p>
    <w:p w14:paraId="2A0AF2E1" w14:textId="615E5EBE" w:rsidR="005A68CC" w:rsidRDefault="005A68CC" w:rsidP="005A68CC">
      <w:pPr>
        <w:pStyle w:val="ListParagraph"/>
        <w:numPr>
          <w:ilvl w:val="0"/>
          <w:numId w:val="20"/>
        </w:numPr>
      </w:pPr>
      <w:r>
        <w:t>Stephanie Westwood</w:t>
      </w:r>
    </w:p>
    <w:p w14:paraId="5CDA5C72" w14:textId="04C84365" w:rsidR="005A68CC" w:rsidRDefault="005A68CC" w:rsidP="005A68CC">
      <w:pPr>
        <w:pStyle w:val="ListParagraph"/>
        <w:numPr>
          <w:ilvl w:val="0"/>
          <w:numId w:val="20"/>
        </w:numPr>
      </w:pPr>
      <w:r>
        <w:t>Carol McCall</w:t>
      </w:r>
    </w:p>
    <w:p w14:paraId="2652660C" w14:textId="77777777" w:rsidR="005A68CC" w:rsidRDefault="005A68CC" w:rsidP="005A68CC">
      <w:pPr>
        <w:pStyle w:val="ListParagraph"/>
      </w:pPr>
    </w:p>
    <w:p w14:paraId="44D94CC4" w14:textId="77777777" w:rsidR="00CA0405" w:rsidRDefault="00CA0405" w:rsidP="005A68CC">
      <w:pPr>
        <w:pStyle w:val="ListParagraph"/>
      </w:pPr>
    </w:p>
    <w:p w14:paraId="6BD08CF8" w14:textId="77777777" w:rsidR="00CA0405" w:rsidRDefault="00CA0405" w:rsidP="005A68CC">
      <w:pPr>
        <w:pStyle w:val="ListParagraph"/>
      </w:pPr>
    </w:p>
    <w:p w14:paraId="7FCFCCFA" w14:textId="77777777" w:rsidR="00CA0405" w:rsidRDefault="00CA0405" w:rsidP="005A68CC">
      <w:pPr>
        <w:pStyle w:val="ListParagraph"/>
      </w:pPr>
    </w:p>
    <w:p w14:paraId="72123C06" w14:textId="77777777" w:rsidR="00CA0405" w:rsidRDefault="00CA0405" w:rsidP="005A68CC">
      <w:pPr>
        <w:pStyle w:val="ListParagraph"/>
      </w:pPr>
    </w:p>
    <w:p w14:paraId="4939D350" w14:textId="77777777" w:rsidR="00CA0405" w:rsidRDefault="00CA0405" w:rsidP="005A68CC">
      <w:pPr>
        <w:pStyle w:val="ListParagraph"/>
      </w:pPr>
    </w:p>
    <w:p w14:paraId="1A8E3CD5" w14:textId="77777777" w:rsidR="005A68CC" w:rsidRPr="005A68CC" w:rsidRDefault="005A68CC" w:rsidP="005A68CC">
      <w:pPr>
        <w:pStyle w:val="ListParagraph"/>
      </w:pPr>
    </w:p>
    <w:p w14:paraId="7A742E74" w14:textId="14A1F357" w:rsidR="00FF0139" w:rsidRDefault="00A771DE" w:rsidP="0003170C">
      <w:pPr>
        <w:pStyle w:val="Heading2"/>
      </w:pPr>
      <w:bookmarkStart w:id="17" w:name="_Toc172199647"/>
      <w:r>
        <w:t>HISTORY</w:t>
      </w:r>
      <w:bookmarkEnd w:id="17"/>
    </w:p>
    <w:tbl>
      <w:tblPr>
        <w:tblStyle w:val="TableGrid"/>
        <w:tblW w:w="0" w:type="auto"/>
        <w:tblLook w:val="04A0" w:firstRow="1" w:lastRow="0" w:firstColumn="1" w:lastColumn="0" w:noHBand="0" w:noVBand="1"/>
      </w:tblPr>
      <w:tblGrid>
        <w:gridCol w:w="2034"/>
        <w:gridCol w:w="2254"/>
        <w:gridCol w:w="4728"/>
      </w:tblGrid>
      <w:tr w:rsidR="00803A0F" w:rsidRPr="003E222F" w14:paraId="0391DA89" w14:textId="77777777" w:rsidTr="00D84571">
        <w:tc>
          <w:tcPr>
            <w:tcW w:w="2034" w:type="dxa"/>
          </w:tcPr>
          <w:p w14:paraId="34CC7A7E" w14:textId="77777777" w:rsidR="007B2266" w:rsidRPr="004163D2" w:rsidRDefault="007B2266" w:rsidP="000A3122">
            <w:r w:rsidRPr="004163D2">
              <w:t>Version</w:t>
            </w:r>
          </w:p>
        </w:tc>
        <w:tc>
          <w:tcPr>
            <w:tcW w:w="2254" w:type="dxa"/>
          </w:tcPr>
          <w:p w14:paraId="2384067F" w14:textId="77777777" w:rsidR="007B2266" w:rsidRPr="004163D2" w:rsidRDefault="007B2266" w:rsidP="000A3122">
            <w:r w:rsidRPr="004163D2">
              <w:t>Date</w:t>
            </w:r>
          </w:p>
        </w:tc>
        <w:tc>
          <w:tcPr>
            <w:tcW w:w="4728" w:type="dxa"/>
          </w:tcPr>
          <w:p w14:paraId="1AF9FDFF" w14:textId="77777777" w:rsidR="007B2266" w:rsidRPr="004163D2" w:rsidRDefault="007B2266" w:rsidP="000A3122">
            <w:r w:rsidRPr="004163D2">
              <w:t>Comments</w:t>
            </w:r>
          </w:p>
        </w:tc>
      </w:tr>
      <w:tr w:rsidR="00803A0F" w:rsidRPr="003E222F" w14:paraId="70A59DE7" w14:textId="77777777" w:rsidTr="00D84571">
        <w:tc>
          <w:tcPr>
            <w:tcW w:w="2034" w:type="dxa"/>
          </w:tcPr>
          <w:p w14:paraId="0D796468" w14:textId="77777777" w:rsidR="007B2266" w:rsidRPr="003E222F" w:rsidRDefault="007B2266" w:rsidP="000A3122">
            <w:r w:rsidRPr="003E222F">
              <w:t>Version 1</w:t>
            </w:r>
          </w:p>
        </w:tc>
        <w:tc>
          <w:tcPr>
            <w:tcW w:w="2254" w:type="dxa"/>
          </w:tcPr>
          <w:p w14:paraId="050DAAD3" w14:textId="77777777" w:rsidR="007B2266" w:rsidRPr="003E222F" w:rsidRDefault="004A6B7C" w:rsidP="000A3122">
            <w:r>
              <w:t>May 2014</w:t>
            </w:r>
          </w:p>
        </w:tc>
        <w:tc>
          <w:tcPr>
            <w:tcW w:w="4728" w:type="dxa"/>
          </w:tcPr>
          <w:p w14:paraId="785F073D" w14:textId="77777777" w:rsidR="007B2266" w:rsidRPr="003E222F" w:rsidRDefault="007B2266" w:rsidP="000A3122">
            <w:r w:rsidRPr="003E222F">
              <w:t xml:space="preserve">Leeds Teaching Hospitals </w:t>
            </w:r>
            <w:r w:rsidR="004A6B7C">
              <w:t>SOP</w:t>
            </w:r>
            <w:r w:rsidRPr="003E222F">
              <w:t xml:space="preserve"> How to organise changeover of suppliers for an existing homecare service</w:t>
            </w:r>
            <w:r>
              <w:t>.  Published as Appendix 12 in RPS Homecare Handbook</w:t>
            </w:r>
            <w:r w:rsidRPr="003E222F">
              <w:t xml:space="preserve"> </w:t>
            </w:r>
          </w:p>
        </w:tc>
      </w:tr>
      <w:tr w:rsidR="00803A0F" w:rsidRPr="003E222F" w14:paraId="7FC1E9F1" w14:textId="77777777" w:rsidTr="00D84571">
        <w:tc>
          <w:tcPr>
            <w:tcW w:w="2034" w:type="dxa"/>
          </w:tcPr>
          <w:p w14:paraId="1CA792BE" w14:textId="3E99FEED" w:rsidR="007B2266" w:rsidRPr="003E222F" w:rsidRDefault="00AA404F" w:rsidP="000A3122">
            <w:r>
              <w:t>Version 2</w:t>
            </w:r>
          </w:p>
        </w:tc>
        <w:tc>
          <w:tcPr>
            <w:tcW w:w="2254" w:type="dxa"/>
          </w:tcPr>
          <w:p w14:paraId="63B5452F" w14:textId="12BFBD63" w:rsidR="007B2266" w:rsidRPr="003E222F" w:rsidRDefault="00AE201A" w:rsidP="000A3122">
            <w:r>
              <w:t>1</w:t>
            </w:r>
            <w:r w:rsidR="00AD3A29">
              <w:t>8</w:t>
            </w:r>
            <w:r>
              <w:t xml:space="preserve"> </w:t>
            </w:r>
            <w:r w:rsidR="00AD3A29">
              <w:t>July</w:t>
            </w:r>
            <w:r w:rsidR="00AA404F">
              <w:t xml:space="preserve"> 2024</w:t>
            </w:r>
          </w:p>
        </w:tc>
        <w:tc>
          <w:tcPr>
            <w:tcW w:w="4728" w:type="dxa"/>
          </w:tcPr>
          <w:p w14:paraId="3C2C04D3" w14:textId="5CB2A96A" w:rsidR="007B2266" w:rsidRPr="003E222F" w:rsidRDefault="00CA0405" w:rsidP="000A3122">
            <w:r>
              <w:t>NHMC approved</w:t>
            </w:r>
            <w:r w:rsidR="00803A0F">
              <w:t xml:space="preserve">  </w:t>
            </w:r>
          </w:p>
        </w:tc>
      </w:tr>
    </w:tbl>
    <w:p w14:paraId="4D38B3D8" w14:textId="77777777" w:rsidR="00153EE6" w:rsidRDefault="00153EE6" w:rsidP="00573463">
      <w:r w:rsidRPr="001E31B8">
        <w:br w:type="page"/>
      </w:r>
    </w:p>
    <w:p w14:paraId="13583186" w14:textId="3575AB80" w:rsidR="007C238D" w:rsidRDefault="007C238D" w:rsidP="00573463">
      <w:r>
        <w:lastRenderedPageBreak/>
        <w:t xml:space="preserve">Further pages should be </w:t>
      </w:r>
      <w:r w:rsidR="00D57444">
        <w:t xml:space="preserve">turned into separate documents and </w:t>
      </w:r>
      <w:r>
        <w:t>removed from the final document.</w:t>
      </w:r>
    </w:p>
    <w:p w14:paraId="3970A32B" w14:textId="77777777" w:rsidR="007C238D" w:rsidRDefault="007C238D" w:rsidP="00573463">
      <w:r>
        <w:br w:type="page"/>
      </w:r>
    </w:p>
    <w:p w14:paraId="4D28557B" w14:textId="77777777" w:rsidR="00627A65" w:rsidRDefault="002123F3" w:rsidP="0003170C">
      <w:pPr>
        <w:pStyle w:val="Heading2"/>
        <w:numPr>
          <w:ilvl w:val="0"/>
          <w:numId w:val="0"/>
        </w:numPr>
        <w:ind w:left="-357"/>
      </w:pPr>
      <w:bookmarkStart w:id="18" w:name="_Toc172199648"/>
      <w:r>
        <w:lastRenderedPageBreak/>
        <w:t>Appendix 12</w:t>
      </w:r>
      <w:r w:rsidR="00D57444">
        <w:t>b</w:t>
      </w:r>
      <w:r>
        <w:t xml:space="preserve"> </w:t>
      </w:r>
      <w:r w:rsidR="008E3F04">
        <w:t>–</w:t>
      </w:r>
      <w:r w:rsidR="00C81BF0">
        <w:t xml:space="preserve"> </w:t>
      </w:r>
      <w:r w:rsidR="00833EC2">
        <w:t>Transfer</w:t>
      </w:r>
      <w:r w:rsidR="008E3F04">
        <w:t xml:space="preserve"> Data</w:t>
      </w:r>
      <w:bookmarkEnd w:id="18"/>
    </w:p>
    <w:p w14:paraId="62D2740F" w14:textId="3A1EEE52" w:rsidR="002123F3" w:rsidRDefault="00C81BF0" w:rsidP="00573463">
      <w:r w:rsidRPr="00C81BF0">
        <w:t xml:space="preserve">Standard patient service data fields and format to be provided by </w:t>
      </w:r>
      <w:r w:rsidR="00D60872">
        <w:t>E</w:t>
      </w:r>
      <w:r w:rsidRPr="00C81BF0">
        <w:t xml:space="preserve">xisting </w:t>
      </w:r>
      <w:r w:rsidR="00D60872">
        <w:t>H</w:t>
      </w:r>
      <w:r w:rsidRPr="00C81BF0">
        <w:t xml:space="preserve">omecare </w:t>
      </w:r>
      <w:r w:rsidR="00D60872">
        <w:t>P</w:t>
      </w:r>
      <w:r w:rsidRPr="00C81BF0">
        <w:t xml:space="preserve">rovider to the Clinical Referring Centre.  Clinical Referring Centre will provide the validated patient data to the </w:t>
      </w:r>
      <w:r w:rsidR="006C2C7C">
        <w:t>New Homecare Provider</w:t>
      </w:r>
      <w:r w:rsidRPr="00C81BF0">
        <w:t xml:space="preserve"> in this standard format.</w:t>
      </w:r>
    </w:p>
    <w:bookmarkStart w:id="19" w:name="_MON_1789541150"/>
    <w:bookmarkEnd w:id="19"/>
    <w:p w14:paraId="3535B77D" w14:textId="70F1A49D" w:rsidR="002123F3" w:rsidRDefault="009A79CE" w:rsidP="00573463">
      <w:r>
        <w:object w:dxaOrig="1508" w:dyaOrig="983" w14:anchorId="3D7C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50.6pt" o:ole="">
            <v:imagedata r:id="rId12" o:title=""/>
          </v:shape>
          <o:OLEObject Type="Embed" ProgID="Excel.Sheet.12" ShapeID="_x0000_i1027" DrawAspect="Icon" ObjectID="_1789541178" r:id="rId13"/>
        </w:object>
      </w:r>
    </w:p>
    <w:p w14:paraId="1C8DE917" w14:textId="77777777" w:rsidR="002123F3" w:rsidRDefault="002123F3" w:rsidP="00573463"/>
    <w:p w14:paraId="5F5D6381" w14:textId="5B9991A2" w:rsidR="00D84571" w:rsidRDefault="00D84571">
      <w:pPr>
        <w:spacing w:after="200" w:line="276" w:lineRule="auto"/>
      </w:pPr>
      <w:r>
        <w:br w:type="page"/>
      </w:r>
    </w:p>
    <w:p w14:paraId="07E32993" w14:textId="25BFCC67" w:rsidR="00627A65" w:rsidRDefault="00DE3A5F" w:rsidP="0003170C">
      <w:pPr>
        <w:pStyle w:val="Heading2"/>
        <w:numPr>
          <w:ilvl w:val="0"/>
          <w:numId w:val="0"/>
        </w:numPr>
        <w:ind w:left="-357"/>
      </w:pPr>
      <w:bookmarkStart w:id="20" w:name="_Toc172199649"/>
      <w:r w:rsidRPr="00F84D93">
        <w:lastRenderedPageBreak/>
        <w:t xml:space="preserve">Appendix </w:t>
      </w:r>
      <w:r w:rsidR="00AA404F">
        <w:t>12</w:t>
      </w:r>
      <w:r w:rsidR="00D57444">
        <w:t>c</w:t>
      </w:r>
      <w:r w:rsidRPr="00F84D93">
        <w:t xml:space="preserve">- </w:t>
      </w:r>
      <w:r w:rsidR="00627A65">
        <w:t xml:space="preserve">Homecare Service </w:t>
      </w:r>
      <w:r w:rsidR="00833EC2">
        <w:t>Transfer</w:t>
      </w:r>
      <w:r w:rsidR="00627A65">
        <w:t xml:space="preserve"> </w:t>
      </w:r>
      <w:r w:rsidRPr="00F84D93">
        <w:t>Project Plan</w:t>
      </w:r>
      <w:bookmarkEnd w:id="20"/>
    </w:p>
    <w:p w14:paraId="115072DD" w14:textId="36CEF4E2" w:rsidR="003260F6" w:rsidRDefault="003260F6" w:rsidP="00627A65">
      <w:pPr>
        <w:pStyle w:val="Heading3"/>
        <w:rPr>
          <w:szCs w:val="18"/>
        </w:rPr>
      </w:pPr>
      <w:bookmarkStart w:id="21" w:name="_Toc172199650"/>
      <w:r>
        <w:rPr>
          <w:szCs w:val="18"/>
        </w:rPr>
        <w:t xml:space="preserve">Example Homecare Service </w:t>
      </w:r>
      <w:r w:rsidR="00833EC2">
        <w:rPr>
          <w:szCs w:val="18"/>
        </w:rPr>
        <w:t>Transfer</w:t>
      </w:r>
      <w:r>
        <w:rPr>
          <w:szCs w:val="18"/>
        </w:rPr>
        <w:t xml:space="preserve"> Project Plan</w:t>
      </w:r>
      <w:bookmarkEnd w:id="21"/>
    </w:p>
    <w:p w14:paraId="1990E309" w14:textId="794B2FE1" w:rsidR="003260F6" w:rsidRDefault="003260F6" w:rsidP="00627A65">
      <w:pPr>
        <w:pStyle w:val="Heading3"/>
        <w:rPr>
          <w:szCs w:val="18"/>
        </w:rPr>
      </w:pPr>
    </w:p>
    <w:tbl>
      <w:tblPr>
        <w:tblW w:w="10916" w:type="dxa"/>
        <w:tblInd w:w="-998" w:type="dxa"/>
        <w:tblLayout w:type="fixed"/>
        <w:tblLook w:val="04A0" w:firstRow="1" w:lastRow="0" w:firstColumn="1" w:lastColumn="0" w:noHBand="0" w:noVBand="1"/>
      </w:tblPr>
      <w:tblGrid>
        <w:gridCol w:w="7227"/>
        <w:gridCol w:w="996"/>
        <w:gridCol w:w="1054"/>
        <w:gridCol w:w="1639"/>
      </w:tblGrid>
      <w:tr w:rsidR="00351BB2" w:rsidRPr="00DC4C65" w14:paraId="4436C85D" w14:textId="77777777" w:rsidTr="00351BB2">
        <w:trPr>
          <w:trHeight w:val="620"/>
        </w:trPr>
        <w:tc>
          <w:tcPr>
            <w:tcW w:w="72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9F7D7" w14:textId="77777777" w:rsidR="00351BB2" w:rsidRPr="00DC4C65" w:rsidRDefault="00351BB2" w:rsidP="00CE14CB">
            <w:pPr>
              <w:rPr>
                <w:rFonts w:eastAsia="Times New Roman" w:cs="Arial"/>
                <w:b/>
                <w:bCs/>
                <w:sz w:val="24"/>
                <w:szCs w:val="24"/>
                <w:lang w:eastAsia="en-GB"/>
              </w:rPr>
            </w:pPr>
            <w:r w:rsidRPr="00DC4C65">
              <w:rPr>
                <w:rFonts w:eastAsia="Times New Roman" w:cs="Arial"/>
                <w:b/>
                <w:bCs/>
                <w:sz w:val="24"/>
                <w:szCs w:val="24"/>
                <w:lang w:eastAsia="en-GB"/>
              </w:rPr>
              <w:t>Task</w:t>
            </w:r>
          </w:p>
        </w:tc>
        <w:tc>
          <w:tcPr>
            <w:tcW w:w="996" w:type="dxa"/>
            <w:tcBorders>
              <w:top w:val="single" w:sz="4" w:space="0" w:color="auto"/>
              <w:left w:val="nil"/>
              <w:bottom w:val="single" w:sz="4" w:space="0" w:color="auto"/>
              <w:right w:val="single" w:sz="4" w:space="0" w:color="auto"/>
            </w:tcBorders>
            <w:shd w:val="clear" w:color="auto" w:fill="auto"/>
            <w:vAlign w:val="bottom"/>
            <w:hideMark/>
          </w:tcPr>
          <w:p w14:paraId="5C55E90B" w14:textId="77777777" w:rsidR="00351BB2" w:rsidRPr="00DC4C65" w:rsidRDefault="00351BB2" w:rsidP="00CE14CB">
            <w:pPr>
              <w:rPr>
                <w:rFonts w:eastAsia="Times New Roman" w:cs="Arial"/>
                <w:b/>
                <w:bCs/>
                <w:sz w:val="24"/>
                <w:szCs w:val="24"/>
                <w:lang w:eastAsia="en-GB"/>
              </w:rPr>
            </w:pPr>
            <w:r w:rsidRPr="00DC4C65">
              <w:rPr>
                <w:rFonts w:eastAsia="Times New Roman" w:cs="Arial"/>
                <w:b/>
                <w:bCs/>
                <w:sz w:val="24"/>
                <w:szCs w:val="24"/>
                <w:lang w:eastAsia="en-GB"/>
              </w:rPr>
              <w:t>Start</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14:paraId="66DA2116" w14:textId="77777777" w:rsidR="00351BB2" w:rsidRPr="00DC4C65" w:rsidRDefault="00351BB2" w:rsidP="00CE14CB">
            <w:pPr>
              <w:rPr>
                <w:rFonts w:eastAsia="Times New Roman" w:cs="Arial"/>
                <w:b/>
                <w:bCs/>
                <w:sz w:val="24"/>
                <w:szCs w:val="24"/>
                <w:lang w:eastAsia="en-GB"/>
              </w:rPr>
            </w:pPr>
            <w:r w:rsidRPr="00DC4C65">
              <w:rPr>
                <w:rFonts w:eastAsia="Times New Roman" w:cs="Arial"/>
                <w:b/>
                <w:bCs/>
                <w:sz w:val="24"/>
                <w:szCs w:val="24"/>
                <w:lang w:eastAsia="en-GB"/>
              </w:rPr>
              <w:t>Finish</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14:paraId="59343DE1" w14:textId="77777777" w:rsidR="00351BB2" w:rsidRPr="00DC4C65" w:rsidRDefault="00351BB2" w:rsidP="00CE14CB">
            <w:pPr>
              <w:rPr>
                <w:rFonts w:eastAsia="Times New Roman" w:cs="Arial"/>
                <w:b/>
                <w:bCs/>
                <w:sz w:val="24"/>
                <w:szCs w:val="24"/>
                <w:lang w:eastAsia="en-GB"/>
              </w:rPr>
            </w:pPr>
            <w:r w:rsidRPr="00DC4C65">
              <w:rPr>
                <w:rFonts w:eastAsia="Times New Roman" w:cs="Arial"/>
                <w:b/>
                <w:bCs/>
                <w:sz w:val="24"/>
                <w:szCs w:val="24"/>
                <w:lang w:eastAsia="en-GB"/>
              </w:rPr>
              <w:t>Duration (Days)</w:t>
            </w:r>
          </w:p>
        </w:tc>
      </w:tr>
      <w:tr w:rsidR="00351BB2" w:rsidRPr="00DC4C65" w14:paraId="232376CF" w14:textId="77777777" w:rsidTr="005A497D">
        <w:trPr>
          <w:trHeight w:val="31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04B179A5" w14:textId="77777777" w:rsidR="00351BB2" w:rsidRPr="00DC4C65" w:rsidRDefault="00351BB2" w:rsidP="00CE14CB">
            <w:pPr>
              <w:rPr>
                <w:rFonts w:eastAsia="Times New Roman" w:cs="Arial"/>
                <w:b/>
                <w:bCs/>
                <w:sz w:val="24"/>
                <w:szCs w:val="24"/>
                <w:lang w:eastAsia="en-GB"/>
              </w:rPr>
            </w:pPr>
            <w:r w:rsidRPr="00DC4C65">
              <w:rPr>
                <w:rFonts w:eastAsia="Times New Roman" w:cs="Arial"/>
                <w:b/>
                <w:bCs/>
                <w:sz w:val="24"/>
                <w:szCs w:val="24"/>
                <w:lang w:eastAsia="en-GB"/>
              </w:rPr>
              <w:t>Initial Decision</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27946AF6"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03D825CE"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162EF96D" w14:textId="5CD12982" w:rsidR="00351BB2" w:rsidRPr="00DC4C65" w:rsidRDefault="00662377" w:rsidP="00CE14CB">
            <w:pPr>
              <w:rPr>
                <w:rFonts w:eastAsia="Times New Roman" w:cs="Arial"/>
                <w:sz w:val="20"/>
                <w:szCs w:val="20"/>
                <w:lang w:eastAsia="en-GB"/>
              </w:rPr>
            </w:pPr>
            <w:r>
              <w:rPr>
                <w:rFonts w:eastAsia="Times New Roman" w:cs="Arial"/>
                <w:sz w:val="20"/>
                <w:szCs w:val="20"/>
                <w:lang w:eastAsia="en-GB"/>
              </w:rPr>
              <w:t>14</w:t>
            </w:r>
          </w:p>
        </w:tc>
      </w:tr>
      <w:tr w:rsidR="00351BB2" w:rsidRPr="00DC4C65" w14:paraId="0AF846AC"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919D1F"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Initial internal meeting to review preferred method of transfer, resource requirements, information required from Existing Homecare Provider</w:t>
            </w:r>
          </w:p>
        </w:tc>
        <w:tc>
          <w:tcPr>
            <w:tcW w:w="996" w:type="dxa"/>
            <w:tcBorders>
              <w:top w:val="nil"/>
              <w:left w:val="nil"/>
              <w:bottom w:val="single" w:sz="4" w:space="0" w:color="auto"/>
              <w:right w:val="single" w:sz="4" w:space="0" w:color="auto"/>
            </w:tcBorders>
            <w:shd w:val="clear" w:color="auto" w:fill="FFFFFF" w:themeFill="background1"/>
            <w:vAlign w:val="bottom"/>
          </w:tcPr>
          <w:p w14:paraId="47457166"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4E1C264D"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28F6466B"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AF7B9EC" w14:textId="77777777" w:rsidTr="00662377">
        <w:trPr>
          <w:trHeight w:val="26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BBF91E"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Identify Project Lead for Clinical Referring Centre</w:t>
            </w:r>
          </w:p>
        </w:tc>
        <w:tc>
          <w:tcPr>
            <w:tcW w:w="996" w:type="dxa"/>
            <w:tcBorders>
              <w:top w:val="nil"/>
              <w:left w:val="nil"/>
              <w:bottom w:val="single" w:sz="4" w:space="0" w:color="auto"/>
              <w:right w:val="single" w:sz="4" w:space="0" w:color="auto"/>
            </w:tcBorders>
            <w:shd w:val="clear" w:color="auto" w:fill="FFFFFF" w:themeFill="background1"/>
            <w:vAlign w:val="bottom"/>
          </w:tcPr>
          <w:p w14:paraId="5350DC6C"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6025040F"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071991B6"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5D583DA9"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A48587"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Complete internal risk assessment and Clinical Referring Centre change management procedures.</w:t>
            </w:r>
          </w:p>
        </w:tc>
        <w:tc>
          <w:tcPr>
            <w:tcW w:w="996" w:type="dxa"/>
            <w:tcBorders>
              <w:top w:val="nil"/>
              <w:left w:val="nil"/>
              <w:bottom w:val="single" w:sz="4" w:space="0" w:color="auto"/>
              <w:right w:val="single" w:sz="4" w:space="0" w:color="auto"/>
            </w:tcBorders>
            <w:shd w:val="clear" w:color="auto" w:fill="FFFFFF" w:themeFill="background1"/>
            <w:vAlign w:val="bottom"/>
          </w:tcPr>
          <w:p w14:paraId="1EA34A03"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795B10E1"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5A385FE"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3BBEDDAC" w14:textId="77777777" w:rsidTr="00662377">
        <w:trPr>
          <w:trHeight w:val="26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4254D0"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Arrange Kick off Meeting with New Homecare Provider (Example agenda found in Appendix 12d)</w:t>
            </w:r>
          </w:p>
        </w:tc>
        <w:tc>
          <w:tcPr>
            <w:tcW w:w="996" w:type="dxa"/>
            <w:tcBorders>
              <w:top w:val="nil"/>
              <w:left w:val="nil"/>
              <w:bottom w:val="single" w:sz="4" w:space="0" w:color="auto"/>
              <w:right w:val="single" w:sz="4" w:space="0" w:color="auto"/>
            </w:tcBorders>
            <w:shd w:val="clear" w:color="auto" w:fill="FFFFFF" w:themeFill="background1"/>
            <w:vAlign w:val="bottom"/>
          </w:tcPr>
          <w:p w14:paraId="14BC6FEE"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1C1EB210"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60A1D6EB"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EF9E2F0" w14:textId="77777777" w:rsidTr="00662377">
        <w:trPr>
          <w:trHeight w:val="26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4AE355"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Arrange Exit Meeting with Existing Homecare Provider (Example agenda found in Appendix12e)</w:t>
            </w:r>
          </w:p>
        </w:tc>
        <w:tc>
          <w:tcPr>
            <w:tcW w:w="996" w:type="dxa"/>
            <w:tcBorders>
              <w:top w:val="nil"/>
              <w:left w:val="nil"/>
              <w:bottom w:val="single" w:sz="4" w:space="0" w:color="auto"/>
              <w:right w:val="single" w:sz="4" w:space="0" w:color="auto"/>
            </w:tcBorders>
            <w:shd w:val="clear" w:color="auto" w:fill="FFFFFF" w:themeFill="background1"/>
            <w:vAlign w:val="bottom"/>
          </w:tcPr>
          <w:p w14:paraId="67FFF12B"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60D3EEC9"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D7C9200"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25F035C2" w14:textId="77777777" w:rsidTr="00662377">
        <w:trPr>
          <w:trHeight w:val="28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E458C7" w14:textId="77777777" w:rsidR="00351BB2" w:rsidRPr="00DC4C65" w:rsidRDefault="00351BB2" w:rsidP="00CE14CB">
            <w:pPr>
              <w:rPr>
                <w:rFonts w:eastAsia="Times New Roman" w:cs="Arial"/>
                <w:b/>
                <w:bCs/>
                <w:lang w:eastAsia="en-GB"/>
              </w:rPr>
            </w:pPr>
            <w:r w:rsidRPr="00DC4C65">
              <w:rPr>
                <w:rFonts w:eastAsia="Times New Roman" w:cs="Arial"/>
                <w:b/>
                <w:bCs/>
                <w:lang w:eastAsia="en-GB"/>
              </w:rPr>
              <w:t>Homecare Provider Internal Meeting</w:t>
            </w:r>
          </w:p>
        </w:tc>
        <w:tc>
          <w:tcPr>
            <w:tcW w:w="996" w:type="dxa"/>
            <w:tcBorders>
              <w:top w:val="nil"/>
              <w:left w:val="nil"/>
              <w:bottom w:val="single" w:sz="4" w:space="0" w:color="auto"/>
              <w:right w:val="single" w:sz="4" w:space="0" w:color="auto"/>
            </w:tcBorders>
            <w:shd w:val="clear" w:color="auto" w:fill="FFFFFF" w:themeFill="background1"/>
            <w:vAlign w:val="bottom"/>
          </w:tcPr>
          <w:p w14:paraId="6D2EAC12"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28C3051"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7265DFB"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3725D461"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4B2993"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Initial internal meeting to review preferred method of transfer, resource requirements, information required from Existing Homecare Provider</w:t>
            </w:r>
          </w:p>
        </w:tc>
        <w:tc>
          <w:tcPr>
            <w:tcW w:w="996" w:type="dxa"/>
            <w:tcBorders>
              <w:top w:val="nil"/>
              <w:left w:val="nil"/>
              <w:bottom w:val="single" w:sz="4" w:space="0" w:color="auto"/>
              <w:right w:val="single" w:sz="4" w:space="0" w:color="auto"/>
            </w:tcBorders>
            <w:shd w:val="clear" w:color="auto" w:fill="FFFFFF" w:themeFill="background1"/>
            <w:vAlign w:val="bottom"/>
          </w:tcPr>
          <w:p w14:paraId="5D869490"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0EFE3FF1"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AE7BC0B"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C089D88" w14:textId="77777777" w:rsidTr="005A497D">
        <w:trPr>
          <w:trHeight w:val="28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415153AC" w14:textId="5E63F894" w:rsidR="00351BB2" w:rsidRPr="00DC4C65" w:rsidRDefault="00351BB2" w:rsidP="00CE14CB">
            <w:pPr>
              <w:rPr>
                <w:rFonts w:eastAsia="Times New Roman" w:cs="Arial"/>
                <w:b/>
                <w:bCs/>
                <w:lang w:eastAsia="en-GB"/>
              </w:rPr>
            </w:pPr>
            <w:r w:rsidRPr="00DC4C65">
              <w:rPr>
                <w:rFonts w:eastAsia="Times New Roman" w:cs="Arial"/>
                <w:b/>
                <w:bCs/>
                <w:lang w:eastAsia="en-GB"/>
              </w:rPr>
              <w:t>Kick off Meeting - Clinical Referring Centre and New Homecare Provider</w:t>
            </w:r>
            <w:r w:rsidR="004E4FD6">
              <w:rPr>
                <w:rFonts w:eastAsia="Times New Roman" w:cs="Arial"/>
                <w:b/>
                <w:bCs/>
                <w:lang w:eastAsia="en-GB"/>
              </w:rPr>
              <w:t xml:space="preserve"> – Appendix 12d</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6803BD6E" w14:textId="77777777" w:rsidR="00351BB2" w:rsidRPr="00DC4C65" w:rsidRDefault="00351BB2" w:rsidP="00CE14CB">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72871DE4"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4492BA79" w14:textId="77777777" w:rsidR="00351BB2" w:rsidRPr="00DC4C65" w:rsidRDefault="00351BB2" w:rsidP="00CE14CB">
            <w:pPr>
              <w:rPr>
                <w:rFonts w:eastAsia="Times New Roman" w:cs="Arial"/>
                <w:sz w:val="20"/>
                <w:szCs w:val="20"/>
                <w:lang w:eastAsia="en-GB"/>
              </w:rPr>
            </w:pPr>
            <w:r w:rsidRPr="00DC4C65">
              <w:rPr>
                <w:rFonts w:eastAsia="Times New Roman" w:cs="Arial"/>
                <w:sz w:val="20"/>
                <w:szCs w:val="20"/>
                <w:lang w:eastAsia="en-GB"/>
              </w:rPr>
              <w:t>1</w:t>
            </w:r>
          </w:p>
        </w:tc>
      </w:tr>
      <w:tr w:rsidR="00351BB2" w:rsidRPr="00DC4C65" w14:paraId="17AB9BC8" w14:textId="77777777" w:rsidTr="005A497D">
        <w:trPr>
          <w:trHeight w:val="31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tcPr>
          <w:p w14:paraId="2F339202" w14:textId="3E8F3BF2" w:rsidR="00351BB2" w:rsidRPr="00DC4C65" w:rsidRDefault="00351BB2" w:rsidP="00351BB2">
            <w:pPr>
              <w:rPr>
                <w:rFonts w:eastAsia="Times New Roman" w:cs="Arial"/>
                <w:sz w:val="20"/>
                <w:szCs w:val="20"/>
                <w:lang w:eastAsia="en-GB"/>
              </w:rPr>
            </w:pPr>
            <w:r w:rsidRPr="00DC4C65">
              <w:rPr>
                <w:rFonts w:eastAsia="Times New Roman" w:cs="Arial"/>
                <w:b/>
                <w:bCs/>
                <w:lang w:eastAsia="en-GB"/>
              </w:rPr>
              <w:t>Exit Meeting - Clinical Referring Centre with Existing Homecare Provider</w:t>
            </w:r>
            <w:r w:rsidR="004E4FD6">
              <w:rPr>
                <w:rFonts w:eastAsia="Times New Roman" w:cs="Arial"/>
                <w:b/>
                <w:bCs/>
                <w:lang w:eastAsia="en-GB"/>
              </w:rPr>
              <w:t xml:space="preserve"> – Appendix 12e</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68753283"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731FB8F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23087CE1" w14:textId="17FB87A9" w:rsidR="00351BB2" w:rsidRPr="00DC4C65" w:rsidRDefault="00662377" w:rsidP="00351BB2">
            <w:pPr>
              <w:rPr>
                <w:rFonts w:eastAsia="Times New Roman" w:cs="Arial"/>
                <w:sz w:val="20"/>
                <w:szCs w:val="20"/>
                <w:lang w:eastAsia="en-GB"/>
              </w:rPr>
            </w:pPr>
            <w:r>
              <w:rPr>
                <w:rFonts w:eastAsia="Times New Roman" w:cs="Arial"/>
                <w:sz w:val="20"/>
                <w:szCs w:val="20"/>
                <w:lang w:eastAsia="en-GB"/>
              </w:rPr>
              <w:t>1</w:t>
            </w:r>
          </w:p>
        </w:tc>
      </w:tr>
      <w:tr w:rsidR="00351BB2" w:rsidRPr="00DC4C65" w14:paraId="581D7666" w14:textId="77777777" w:rsidTr="005A497D">
        <w:trPr>
          <w:trHeight w:val="25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tcPr>
          <w:p w14:paraId="4243B621" w14:textId="3A942B6C" w:rsidR="00351BB2" w:rsidRPr="00DC4C65" w:rsidRDefault="00351BB2" w:rsidP="00351BB2">
            <w:pPr>
              <w:rPr>
                <w:rFonts w:eastAsia="Times New Roman" w:cs="Arial"/>
                <w:b/>
                <w:bCs/>
                <w:sz w:val="24"/>
                <w:szCs w:val="24"/>
                <w:lang w:eastAsia="en-GB"/>
              </w:rPr>
            </w:pPr>
            <w:r w:rsidRPr="00DC4C65">
              <w:rPr>
                <w:rFonts w:eastAsia="Times New Roman" w:cs="Arial"/>
                <w:b/>
                <w:bCs/>
                <w:sz w:val="24"/>
                <w:szCs w:val="24"/>
                <w:lang w:eastAsia="en-GB"/>
              </w:rPr>
              <w:t>Decide switch option and start date for existing patients</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3AAED5BF"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604ADE58"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3340CDA1" w14:textId="2ACBBA82" w:rsidR="00351BB2" w:rsidRPr="00DC4C65" w:rsidRDefault="004E4FD6" w:rsidP="00351BB2">
            <w:pPr>
              <w:rPr>
                <w:rFonts w:eastAsia="Times New Roman" w:cs="Arial"/>
                <w:sz w:val="20"/>
                <w:szCs w:val="20"/>
                <w:lang w:eastAsia="en-GB"/>
              </w:rPr>
            </w:pPr>
            <w:r>
              <w:rPr>
                <w:rFonts w:eastAsia="Times New Roman" w:cs="Arial"/>
                <w:sz w:val="20"/>
                <w:szCs w:val="20"/>
                <w:lang w:eastAsia="en-GB"/>
              </w:rPr>
              <w:t>7</w:t>
            </w:r>
          </w:p>
        </w:tc>
      </w:tr>
      <w:tr w:rsidR="00351BB2" w:rsidRPr="00DC4C65" w14:paraId="3D56F4B7"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tcPr>
          <w:p w14:paraId="7D5409E2" w14:textId="01EB746D"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xml:space="preserve">Agree </w:t>
            </w:r>
            <w:r w:rsidR="00AA755E">
              <w:rPr>
                <w:rFonts w:eastAsia="Times New Roman" w:cs="Arial"/>
                <w:sz w:val="20"/>
                <w:szCs w:val="20"/>
                <w:lang w:eastAsia="en-GB"/>
              </w:rPr>
              <w:t>transfer</w:t>
            </w:r>
            <w:r w:rsidRPr="00DC4C65">
              <w:rPr>
                <w:rFonts w:eastAsia="Times New Roman" w:cs="Arial"/>
                <w:sz w:val="20"/>
                <w:szCs w:val="20"/>
                <w:lang w:eastAsia="en-GB"/>
              </w:rPr>
              <w:t xml:space="preserve"> data requirements</w:t>
            </w:r>
          </w:p>
        </w:tc>
        <w:tc>
          <w:tcPr>
            <w:tcW w:w="996" w:type="dxa"/>
            <w:tcBorders>
              <w:top w:val="nil"/>
              <w:left w:val="nil"/>
              <w:bottom w:val="single" w:sz="4" w:space="0" w:color="auto"/>
              <w:right w:val="single" w:sz="4" w:space="0" w:color="auto"/>
            </w:tcBorders>
            <w:shd w:val="clear" w:color="auto" w:fill="FFFFFF" w:themeFill="background1"/>
            <w:vAlign w:val="bottom"/>
          </w:tcPr>
          <w:p w14:paraId="1C0C1359"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164EF4B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6E0E802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5F09C6C1"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tcPr>
          <w:p w14:paraId="4BF6F243" w14:textId="3C42E459"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Agree on patient communication method required from New Homecare Provider and date required by</w:t>
            </w:r>
          </w:p>
        </w:tc>
        <w:tc>
          <w:tcPr>
            <w:tcW w:w="996" w:type="dxa"/>
            <w:tcBorders>
              <w:top w:val="nil"/>
              <w:left w:val="nil"/>
              <w:bottom w:val="single" w:sz="4" w:space="0" w:color="auto"/>
              <w:right w:val="single" w:sz="4" w:space="0" w:color="auto"/>
            </w:tcBorders>
            <w:shd w:val="clear" w:color="auto" w:fill="FFFFFF" w:themeFill="background1"/>
            <w:vAlign w:val="bottom"/>
          </w:tcPr>
          <w:p w14:paraId="5BB8CFC0"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5C06E9A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103F14B3"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AD8191C" w14:textId="77777777" w:rsidTr="00662377">
        <w:trPr>
          <w:trHeight w:val="31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1ACF01" w14:textId="7973736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Purchase</w:t>
            </w:r>
            <w:r w:rsidR="00662377">
              <w:rPr>
                <w:rFonts w:eastAsia="Times New Roman" w:cs="Arial"/>
                <w:sz w:val="20"/>
                <w:szCs w:val="20"/>
                <w:lang w:eastAsia="en-GB"/>
              </w:rPr>
              <w:t>/Transfer</w:t>
            </w:r>
            <w:r w:rsidRPr="00DC4C65">
              <w:rPr>
                <w:rFonts w:eastAsia="Times New Roman" w:cs="Arial"/>
                <w:b/>
                <w:bCs/>
                <w:sz w:val="20"/>
                <w:szCs w:val="20"/>
                <w:lang w:eastAsia="en-GB"/>
              </w:rPr>
              <w:t xml:space="preserve"> </w:t>
            </w:r>
            <w:r w:rsidRPr="00DC4C65">
              <w:rPr>
                <w:rFonts w:eastAsia="Times New Roman" w:cs="Arial"/>
                <w:sz w:val="20"/>
                <w:szCs w:val="20"/>
                <w:lang w:eastAsia="en-GB"/>
              </w:rPr>
              <w:t>of equipment</w:t>
            </w:r>
            <w:r>
              <w:rPr>
                <w:rFonts w:eastAsia="Times New Roman" w:cs="Arial"/>
                <w:sz w:val="20"/>
                <w:szCs w:val="20"/>
                <w:lang w:eastAsia="en-GB"/>
              </w:rPr>
              <w:t xml:space="preserve"> (if required)</w:t>
            </w:r>
          </w:p>
        </w:tc>
        <w:tc>
          <w:tcPr>
            <w:tcW w:w="996" w:type="dxa"/>
            <w:tcBorders>
              <w:top w:val="nil"/>
              <w:left w:val="nil"/>
              <w:bottom w:val="single" w:sz="4" w:space="0" w:color="auto"/>
              <w:right w:val="single" w:sz="4" w:space="0" w:color="auto"/>
            </w:tcBorders>
            <w:shd w:val="clear" w:color="auto" w:fill="FFFFFF" w:themeFill="background1"/>
            <w:vAlign w:val="bottom"/>
          </w:tcPr>
          <w:p w14:paraId="40841AA0"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6FE4DF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05027892"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E734A4F"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48171E" w14:textId="7BBAA51F"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Discuss the start dates for the switc</w:t>
            </w:r>
            <w:r w:rsidR="00AA755E">
              <w:rPr>
                <w:rFonts w:eastAsia="Times New Roman" w:cs="Arial"/>
                <w:sz w:val="20"/>
                <w:szCs w:val="20"/>
                <w:lang w:eastAsia="en-GB"/>
              </w:rPr>
              <w:t>h</w:t>
            </w:r>
            <w:r w:rsidRPr="00DC4C65">
              <w:rPr>
                <w:rFonts w:eastAsia="Times New Roman" w:cs="Arial"/>
                <w:sz w:val="20"/>
                <w:szCs w:val="20"/>
                <w:lang w:eastAsia="en-GB"/>
              </w:rPr>
              <w:t xml:space="preserve"> and the switch option decided by the Clinical Referring Centre</w:t>
            </w:r>
          </w:p>
        </w:tc>
        <w:tc>
          <w:tcPr>
            <w:tcW w:w="996" w:type="dxa"/>
            <w:tcBorders>
              <w:top w:val="nil"/>
              <w:left w:val="nil"/>
              <w:bottom w:val="single" w:sz="4" w:space="0" w:color="auto"/>
              <w:right w:val="single" w:sz="4" w:space="0" w:color="auto"/>
            </w:tcBorders>
            <w:shd w:val="clear" w:color="auto" w:fill="FFFFFF" w:themeFill="background1"/>
            <w:vAlign w:val="bottom"/>
          </w:tcPr>
          <w:p w14:paraId="6BABD2D5"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9C415A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27FDDF8"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15CDCBE"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F6A30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How the closure of the existing accounts will be done</w:t>
            </w:r>
          </w:p>
        </w:tc>
        <w:tc>
          <w:tcPr>
            <w:tcW w:w="996" w:type="dxa"/>
            <w:tcBorders>
              <w:top w:val="nil"/>
              <w:left w:val="nil"/>
              <w:bottom w:val="single" w:sz="4" w:space="0" w:color="auto"/>
              <w:right w:val="single" w:sz="4" w:space="0" w:color="auto"/>
            </w:tcBorders>
            <w:shd w:val="clear" w:color="auto" w:fill="FFFFFF" w:themeFill="background1"/>
            <w:vAlign w:val="bottom"/>
          </w:tcPr>
          <w:p w14:paraId="2BD8ED6E"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C195D0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4133EC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5F347072"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8D4D8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Agree on patient communication method required from Existing Homecare Provider and date required by</w:t>
            </w:r>
          </w:p>
        </w:tc>
        <w:tc>
          <w:tcPr>
            <w:tcW w:w="996" w:type="dxa"/>
            <w:tcBorders>
              <w:top w:val="nil"/>
              <w:left w:val="nil"/>
              <w:bottom w:val="single" w:sz="4" w:space="0" w:color="auto"/>
              <w:right w:val="single" w:sz="4" w:space="0" w:color="auto"/>
            </w:tcBorders>
            <w:shd w:val="clear" w:color="auto" w:fill="FFFFFF" w:themeFill="background1"/>
            <w:vAlign w:val="bottom"/>
          </w:tcPr>
          <w:p w14:paraId="41E4DC9C"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03F023F8"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2EA085A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B3A1586" w14:textId="77777777" w:rsidTr="005A497D">
        <w:trPr>
          <w:trHeight w:val="50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79CAAD43" w14:textId="77777777" w:rsidR="00351BB2" w:rsidRPr="00DC4C65" w:rsidRDefault="00351BB2" w:rsidP="00351BB2">
            <w:pPr>
              <w:rPr>
                <w:rFonts w:eastAsia="Times New Roman" w:cs="Arial"/>
                <w:b/>
                <w:bCs/>
                <w:sz w:val="20"/>
                <w:szCs w:val="20"/>
                <w:lang w:eastAsia="en-GB"/>
              </w:rPr>
            </w:pPr>
            <w:r w:rsidRPr="00DC4C65">
              <w:rPr>
                <w:rFonts w:eastAsia="Times New Roman" w:cs="Arial"/>
                <w:b/>
                <w:bCs/>
                <w:lang w:eastAsia="en-GB"/>
              </w:rPr>
              <w:t>Clinical Referring Centre Internal Set Up</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6F65DA19"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316CED8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3AE195B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7</w:t>
            </w:r>
          </w:p>
        </w:tc>
      </w:tr>
      <w:tr w:rsidR="00351BB2" w:rsidRPr="00DC4C65" w14:paraId="1F6D337D"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58B9C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Add New Homecare Provider to pharmacy computer system</w:t>
            </w:r>
          </w:p>
        </w:tc>
        <w:tc>
          <w:tcPr>
            <w:tcW w:w="996" w:type="dxa"/>
            <w:tcBorders>
              <w:top w:val="nil"/>
              <w:left w:val="nil"/>
              <w:bottom w:val="single" w:sz="4" w:space="0" w:color="auto"/>
              <w:right w:val="single" w:sz="4" w:space="0" w:color="auto"/>
            </w:tcBorders>
            <w:shd w:val="clear" w:color="auto" w:fill="FFFFFF" w:themeFill="background1"/>
            <w:vAlign w:val="bottom"/>
          </w:tcPr>
          <w:p w14:paraId="2CDBEA20"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0BB1979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710ED52"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3BB2F36"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5D0DF0"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xml:space="preserve">Add products to pharmacy computer system </w:t>
            </w:r>
          </w:p>
        </w:tc>
        <w:tc>
          <w:tcPr>
            <w:tcW w:w="996" w:type="dxa"/>
            <w:tcBorders>
              <w:top w:val="nil"/>
              <w:left w:val="nil"/>
              <w:bottom w:val="single" w:sz="4" w:space="0" w:color="auto"/>
              <w:right w:val="single" w:sz="4" w:space="0" w:color="auto"/>
            </w:tcBorders>
            <w:shd w:val="clear" w:color="auto" w:fill="FFFFFF" w:themeFill="background1"/>
            <w:vAlign w:val="bottom"/>
          </w:tcPr>
          <w:p w14:paraId="7BEC8D9F"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D01FA02"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0FE0F24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F49F14D" w14:textId="77777777" w:rsidTr="00662377">
        <w:trPr>
          <w:trHeight w:val="31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0F04E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Set up with Finance</w:t>
            </w:r>
          </w:p>
        </w:tc>
        <w:tc>
          <w:tcPr>
            <w:tcW w:w="996" w:type="dxa"/>
            <w:tcBorders>
              <w:top w:val="nil"/>
              <w:left w:val="nil"/>
              <w:bottom w:val="single" w:sz="4" w:space="0" w:color="auto"/>
              <w:right w:val="single" w:sz="4" w:space="0" w:color="auto"/>
            </w:tcBorders>
            <w:shd w:val="clear" w:color="auto" w:fill="FFFFFF" w:themeFill="background1"/>
            <w:vAlign w:val="bottom"/>
          </w:tcPr>
          <w:p w14:paraId="7E3C0D65"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60DAE914"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92C9B2D"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55058B80"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343D0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Circulation of Contract documentation if required</w:t>
            </w:r>
          </w:p>
        </w:tc>
        <w:tc>
          <w:tcPr>
            <w:tcW w:w="996" w:type="dxa"/>
            <w:tcBorders>
              <w:top w:val="nil"/>
              <w:left w:val="nil"/>
              <w:bottom w:val="single" w:sz="4" w:space="0" w:color="auto"/>
              <w:right w:val="single" w:sz="4" w:space="0" w:color="auto"/>
            </w:tcBorders>
            <w:shd w:val="clear" w:color="auto" w:fill="FFFFFF" w:themeFill="background1"/>
            <w:vAlign w:val="bottom"/>
          </w:tcPr>
          <w:p w14:paraId="2F15E712"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764E79D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BA571A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42274BB"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C58F0E" w14:textId="0D8F0DC2"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Circulation of prescription</w:t>
            </w:r>
            <w:r w:rsidR="00662377">
              <w:rPr>
                <w:rFonts w:eastAsia="Times New Roman" w:cs="Arial"/>
                <w:sz w:val="20"/>
                <w:szCs w:val="20"/>
                <w:lang w:eastAsia="en-GB"/>
              </w:rPr>
              <w:t xml:space="preserve"> and registration form templates</w:t>
            </w:r>
          </w:p>
        </w:tc>
        <w:tc>
          <w:tcPr>
            <w:tcW w:w="996" w:type="dxa"/>
            <w:tcBorders>
              <w:top w:val="nil"/>
              <w:left w:val="nil"/>
              <w:bottom w:val="single" w:sz="4" w:space="0" w:color="auto"/>
              <w:right w:val="single" w:sz="4" w:space="0" w:color="auto"/>
            </w:tcBorders>
            <w:shd w:val="clear" w:color="auto" w:fill="FFFFFF" w:themeFill="background1"/>
            <w:vAlign w:val="bottom"/>
          </w:tcPr>
          <w:p w14:paraId="460DF8F5"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114A5E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02E1D30"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3DA5072C" w14:textId="77777777" w:rsidTr="00662377">
        <w:trPr>
          <w:trHeight w:val="88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11098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xml:space="preserve">Approval &amp; Signing of Contract documentation </w:t>
            </w:r>
          </w:p>
        </w:tc>
        <w:tc>
          <w:tcPr>
            <w:tcW w:w="996" w:type="dxa"/>
            <w:tcBorders>
              <w:top w:val="nil"/>
              <w:left w:val="nil"/>
              <w:bottom w:val="single" w:sz="4" w:space="0" w:color="auto"/>
              <w:right w:val="single" w:sz="4" w:space="0" w:color="auto"/>
            </w:tcBorders>
            <w:shd w:val="clear" w:color="auto" w:fill="FFFFFF" w:themeFill="background1"/>
            <w:vAlign w:val="bottom"/>
          </w:tcPr>
          <w:p w14:paraId="66A72282"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4E3C45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20F04C1F"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8CE08DA" w14:textId="77777777" w:rsidTr="00662377">
        <w:trPr>
          <w:trHeight w:val="54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10E884" w14:textId="73303B61"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Approval of prescription</w:t>
            </w:r>
            <w:r w:rsidR="00662377" w:rsidRPr="00662377">
              <w:rPr>
                <w:rFonts w:eastAsia="Times New Roman" w:cs="Arial"/>
                <w:sz w:val="20"/>
                <w:szCs w:val="20"/>
                <w:lang w:eastAsia="en-GB"/>
              </w:rPr>
              <w:t xml:space="preserve"> and Registration forms</w:t>
            </w:r>
          </w:p>
        </w:tc>
        <w:tc>
          <w:tcPr>
            <w:tcW w:w="996" w:type="dxa"/>
            <w:tcBorders>
              <w:top w:val="nil"/>
              <w:left w:val="nil"/>
              <w:bottom w:val="single" w:sz="4" w:space="0" w:color="auto"/>
              <w:right w:val="single" w:sz="4" w:space="0" w:color="auto"/>
            </w:tcBorders>
            <w:shd w:val="clear" w:color="auto" w:fill="FFFFFF" w:themeFill="background1"/>
            <w:vAlign w:val="bottom"/>
          </w:tcPr>
          <w:p w14:paraId="46B4FF5F"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8B5BD40"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5F29FCA4"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CB8C7FC" w14:textId="77777777" w:rsidTr="005A497D">
        <w:trPr>
          <w:trHeight w:val="50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25E0F384" w14:textId="77777777" w:rsidR="00351BB2" w:rsidRPr="00DC4C65" w:rsidRDefault="00351BB2" w:rsidP="00351BB2">
            <w:pPr>
              <w:rPr>
                <w:rFonts w:eastAsia="Times New Roman" w:cs="Arial"/>
                <w:b/>
                <w:bCs/>
                <w:sz w:val="24"/>
                <w:szCs w:val="24"/>
                <w:lang w:eastAsia="en-GB"/>
              </w:rPr>
            </w:pPr>
            <w:r w:rsidRPr="00DC4C65">
              <w:rPr>
                <w:rFonts w:eastAsia="Times New Roman" w:cs="Arial"/>
                <w:b/>
                <w:bCs/>
                <w:sz w:val="24"/>
                <w:szCs w:val="24"/>
                <w:lang w:eastAsia="en-GB"/>
              </w:rPr>
              <w:t>Communication Plan</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41EACE58"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67FAD311"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1C802FD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28</w:t>
            </w:r>
          </w:p>
        </w:tc>
      </w:tr>
      <w:tr w:rsidR="00351BB2" w:rsidRPr="00DC4C65" w14:paraId="094535F1"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DD102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Circulation of agreed draft patient communications</w:t>
            </w:r>
          </w:p>
        </w:tc>
        <w:tc>
          <w:tcPr>
            <w:tcW w:w="996" w:type="dxa"/>
            <w:tcBorders>
              <w:top w:val="nil"/>
              <w:left w:val="nil"/>
              <w:bottom w:val="single" w:sz="4" w:space="0" w:color="auto"/>
              <w:right w:val="single" w:sz="4" w:space="0" w:color="auto"/>
            </w:tcBorders>
            <w:shd w:val="clear" w:color="auto" w:fill="FFFFFF" w:themeFill="background1"/>
            <w:vAlign w:val="bottom"/>
          </w:tcPr>
          <w:p w14:paraId="56C24B1D"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76C87D4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047B4CFD"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A80C409"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33229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Approve patient communications</w:t>
            </w:r>
          </w:p>
        </w:tc>
        <w:tc>
          <w:tcPr>
            <w:tcW w:w="996" w:type="dxa"/>
            <w:tcBorders>
              <w:top w:val="nil"/>
              <w:left w:val="nil"/>
              <w:bottom w:val="single" w:sz="4" w:space="0" w:color="auto"/>
              <w:right w:val="single" w:sz="4" w:space="0" w:color="auto"/>
            </w:tcBorders>
            <w:shd w:val="clear" w:color="auto" w:fill="FFFFFF" w:themeFill="background1"/>
            <w:vAlign w:val="bottom"/>
          </w:tcPr>
          <w:p w14:paraId="27C2ABA3"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723F4934"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00E84A8D"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D13E0F5"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ED6BAE" w14:textId="524D32AD"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Send Clinical Referring Centre</w:t>
            </w:r>
            <w:r w:rsidR="00AA755E">
              <w:rPr>
                <w:rFonts w:eastAsia="Times New Roman" w:cs="Arial"/>
                <w:sz w:val="20"/>
                <w:szCs w:val="20"/>
                <w:lang w:eastAsia="en-GB"/>
              </w:rPr>
              <w:t>’s</w:t>
            </w:r>
            <w:r w:rsidRPr="00DC4C65">
              <w:rPr>
                <w:rFonts w:eastAsia="Times New Roman" w:cs="Arial"/>
                <w:sz w:val="20"/>
                <w:szCs w:val="20"/>
                <w:lang w:eastAsia="en-GB"/>
              </w:rPr>
              <w:t xml:space="preserve"> patient communications </w:t>
            </w:r>
          </w:p>
        </w:tc>
        <w:tc>
          <w:tcPr>
            <w:tcW w:w="996" w:type="dxa"/>
            <w:tcBorders>
              <w:top w:val="nil"/>
              <w:left w:val="nil"/>
              <w:bottom w:val="single" w:sz="4" w:space="0" w:color="auto"/>
              <w:right w:val="single" w:sz="4" w:space="0" w:color="auto"/>
            </w:tcBorders>
            <w:shd w:val="clear" w:color="auto" w:fill="FFFFFF" w:themeFill="background1"/>
            <w:vAlign w:val="bottom"/>
          </w:tcPr>
          <w:p w14:paraId="7748D26A"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FBD356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58B684D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7BC6DC5"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AA0C91"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lastRenderedPageBreak/>
              <w:t>Send Existing Homecare Provider patient communications if required</w:t>
            </w:r>
          </w:p>
        </w:tc>
        <w:tc>
          <w:tcPr>
            <w:tcW w:w="996" w:type="dxa"/>
            <w:tcBorders>
              <w:top w:val="nil"/>
              <w:left w:val="nil"/>
              <w:bottom w:val="single" w:sz="4" w:space="0" w:color="auto"/>
              <w:right w:val="single" w:sz="4" w:space="0" w:color="auto"/>
            </w:tcBorders>
            <w:shd w:val="clear" w:color="auto" w:fill="FFFFFF" w:themeFill="background1"/>
            <w:vAlign w:val="bottom"/>
          </w:tcPr>
          <w:p w14:paraId="4CB0F05D"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B0209E2"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584204B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0B7EC0C"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CC17B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Send New Homecare Provider patient communications if required</w:t>
            </w:r>
          </w:p>
        </w:tc>
        <w:tc>
          <w:tcPr>
            <w:tcW w:w="996" w:type="dxa"/>
            <w:tcBorders>
              <w:top w:val="nil"/>
              <w:left w:val="nil"/>
              <w:bottom w:val="single" w:sz="4" w:space="0" w:color="auto"/>
              <w:right w:val="single" w:sz="4" w:space="0" w:color="auto"/>
            </w:tcBorders>
            <w:shd w:val="clear" w:color="auto" w:fill="FFFFFF" w:themeFill="background1"/>
            <w:vAlign w:val="bottom"/>
          </w:tcPr>
          <w:p w14:paraId="3AB70978"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1AF324B3"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7CD3B44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C2ED2B7" w14:textId="77777777" w:rsidTr="005A497D">
        <w:trPr>
          <w:trHeight w:val="31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bottom"/>
            <w:hideMark/>
          </w:tcPr>
          <w:p w14:paraId="0AE763B3" w14:textId="77777777" w:rsidR="00351BB2" w:rsidRPr="00DC4C65" w:rsidRDefault="00351BB2" w:rsidP="00351BB2">
            <w:pPr>
              <w:rPr>
                <w:rFonts w:eastAsia="Times New Roman" w:cs="Arial"/>
                <w:b/>
                <w:bCs/>
                <w:sz w:val="24"/>
                <w:szCs w:val="24"/>
                <w:lang w:eastAsia="en-GB"/>
              </w:rPr>
            </w:pPr>
            <w:r w:rsidRPr="00DC4C65">
              <w:rPr>
                <w:rFonts w:eastAsia="Times New Roman" w:cs="Arial"/>
                <w:b/>
                <w:bCs/>
                <w:sz w:val="24"/>
                <w:szCs w:val="24"/>
                <w:lang w:eastAsia="en-GB"/>
              </w:rPr>
              <w:t>Data</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69E88D9C" w14:textId="77777777" w:rsidR="00351BB2" w:rsidRPr="00DC4C65" w:rsidRDefault="00351BB2" w:rsidP="00351BB2">
            <w:pPr>
              <w:jc w:val="right"/>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198D93B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676942A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14</w:t>
            </w:r>
          </w:p>
        </w:tc>
      </w:tr>
      <w:tr w:rsidR="00351BB2" w:rsidRPr="00DC4C65" w14:paraId="6A04A016"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bottom"/>
            <w:hideMark/>
          </w:tcPr>
          <w:p w14:paraId="3B568C59" w14:textId="43B184D6" w:rsidR="00351BB2" w:rsidRPr="00DC4C65" w:rsidRDefault="004E4FD6" w:rsidP="00351BB2">
            <w:pPr>
              <w:rPr>
                <w:rFonts w:eastAsia="Times New Roman" w:cs="Arial"/>
                <w:sz w:val="20"/>
                <w:szCs w:val="20"/>
                <w:lang w:eastAsia="en-GB"/>
              </w:rPr>
            </w:pPr>
            <w:r>
              <w:rPr>
                <w:rFonts w:eastAsia="Times New Roman" w:cs="Arial"/>
                <w:sz w:val="20"/>
                <w:szCs w:val="20"/>
                <w:lang w:eastAsia="en-GB"/>
              </w:rPr>
              <w:t xml:space="preserve">Transfer </w:t>
            </w:r>
            <w:r w:rsidR="00351BB2" w:rsidRPr="00DC4C65">
              <w:rPr>
                <w:rFonts w:eastAsia="Times New Roman" w:cs="Arial"/>
                <w:sz w:val="20"/>
                <w:szCs w:val="20"/>
                <w:lang w:eastAsia="en-GB"/>
              </w:rPr>
              <w:t>Data received from Existing Homecare Provider</w:t>
            </w:r>
          </w:p>
        </w:tc>
        <w:tc>
          <w:tcPr>
            <w:tcW w:w="996" w:type="dxa"/>
            <w:tcBorders>
              <w:top w:val="nil"/>
              <w:left w:val="nil"/>
              <w:bottom w:val="single" w:sz="4" w:space="0" w:color="auto"/>
              <w:right w:val="single" w:sz="4" w:space="0" w:color="auto"/>
            </w:tcBorders>
            <w:shd w:val="clear" w:color="auto" w:fill="FFFFFF" w:themeFill="background1"/>
            <w:vAlign w:val="bottom"/>
          </w:tcPr>
          <w:p w14:paraId="02531252"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47F27B0D"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C67827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263A63CC"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bottom"/>
            <w:hideMark/>
          </w:tcPr>
          <w:p w14:paraId="4E7E672C" w14:textId="285A64C0" w:rsidR="00351BB2" w:rsidRPr="00DC4C65" w:rsidRDefault="004E4FD6" w:rsidP="00351BB2">
            <w:pPr>
              <w:rPr>
                <w:rFonts w:eastAsia="Times New Roman" w:cs="Arial"/>
                <w:sz w:val="20"/>
                <w:szCs w:val="20"/>
                <w:lang w:eastAsia="en-GB"/>
              </w:rPr>
            </w:pPr>
            <w:r w:rsidRPr="004E4FD6">
              <w:rPr>
                <w:rFonts w:eastAsia="Times New Roman" w:cs="Arial"/>
                <w:sz w:val="20"/>
                <w:szCs w:val="20"/>
                <w:lang w:eastAsia="en-GB"/>
              </w:rPr>
              <w:t xml:space="preserve">Transfer Data </w:t>
            </w:r>
            <w:r w:rsidR="00351BB2" w:rsidRPr="00DC4C65">
              <w:rPr>
                <w:rFonts w:eastAsia="Times New Roman" w:cs="Arial"/>
                <w:sz w:val="20"/>
                <w:szCs w:val="20"/>
                <w:lang w:eastAsia="en-GB"/>
              </w:rPr>
              <w:t>validated by Clinical Referring Centre</w:t>
            </w:r>
          </w:p>
        </w:tc>
        <w:tc>
          <w:tcPr>
            <w:tcW w:w="996" w:type="dxa"/>
            <w:tcBorders>
              <w:top w:val="nil"/>
              <w:left w:val="nil"/>
              <w:bottom w:val="single" w:sz="4" w:space="0" w:color="auto"/>
              <w:right w:val="single" w:sz="4" w:space="0" w:color="auto"/>
            </w:tcBorders>
            <w:shd w:val="clear" w:color="auto" w:fill="FFFFFF" w:themeFill="background1"/>
            <w:vAlign w:val="bottom"/>
          </w:tcPr>
          <w:p w14:paraId="6248F480"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3D8B37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B696AFE"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1D36553D"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bottom"/>
            <w:hideMark/>
          </w:tcPr>
          <w:p w14:paraId="29135490"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xml:space="preserve">Data transferred to New Homecare Provider from Clinical Referring Centre via secure email </w:t>
            </w:r>
          </w:p>
        </w:tc>
        <w:tc>
          <w:tcPr>
            <w:tcW w:w="996" w:type="dxa"/>
            <w:tcBorders>
              <w:top w:val="nil"/>
              <w:left w:val="nil"/>
              <w:bottom w:val="single" w:sz="4" w:space="0" w:color="auto"/>
              <w:right w:val="single" w:sz="4" w:space="0" w:color="auto"/>
            </w:tcBorders>
            <w:shd w:val="clear" w:color="auto" w:fill="FFFFFF" w:themeFill="background1"/>
            <w:vAlign w:val="bottom"/>
          </w:tcPr>
          <w:p w14:paraId="659FEEC7"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439839A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1E8DB6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C2D920C"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bottom"/>
            <w:hideMark/>
          </w:tcPr>
          <w:p w14:paraId="4870D5EF"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Full drug list supplied to New Homecare Provider from Purchasing Authority/Clinical Referring Centre including any contract and PAS prices and details and usage where relevant</w:t>
            </w:r>
          </w:p>
        </w:tc>
        <w:tc>
          <w:tcPr>
            <w:tcW w:w="996" w:type="dxa"/>
            <w:tcBorders>
              <w:top w:val="nil"/>
              <w:left w:val="nil"/>
              <w:bottom w:val="single" w:sz="4" w:space="0" w:color="auto"/>
              <w:right w:val="single" w:sz="4" w:space="0" w:color="auto"/>
            </w:tcBorders>
            <w:shd w:val="clear" w:color="auto" w:fill="FFFFFF" w:themeFill="background1"/>
            <w:vAlign w:val="bottom"/>
          </w:tcPr>
          <w:p w14:paraId="2BCC0452"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4CCE971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2C87AE11"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70BE25A"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bottom"/>
            <w:hideMark/>
          </w:tcPr>
          <w:p w14:paraId="2B48C854"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Purchasing Authority/Clinical Referring Centre update to manufacturer of change to homecare provider if required</w:t>
            </w:r>
          </w:p>
        </w:tc>
        <w:tc>
          <w:tcPr>
            <w:tcW w:w="996" w:type="dxa"/>
            <w:tcBorders>
              <w:top w:val="nil"/>
              <w:left w:val="nil"/>
              <w:bottom w:val="single" w:sz="4" w:space="0" w:color="auto"/>
              <w:right w:val="single" w:sz="4" w:space="0" w:color="auto"/>
            </w:tcBorders>
            <w:shd w:val="clear" w:color="auto" w:fill="FFFFFF" w:themeFill="background1"/>
            <w:vAlign w:val="bottom"/>
          </w:tcPr>
          <w:p w14:paraId="2239FCA2"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59D9C9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2A8CCFC8"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2CC0CBC"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bottom"/>
            <w:hideMark/>
          </w:tcPr>
          <w:p w14:paraId="1DF7877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New Homecare Provider register patients onto their system</w:t>
            </w:r>
          </w:p>
        </w:tc>
        <w:tc>
          <w:tcPr>
            <w:tcW w:w="996" w:type="dxa"/>
            <w:tcBorders>
              <w:top w:val="nil"/>
              <w:left w:val="nil"/>
              <w:bottom w:val="single" w:sz="4" w:space="0" w:color="auto"/>
              <w:right w:val="single" w:sz="4" w:space="0" w:color="auto"/>
            </w:tcBorders>
            <w:shd w:val="clear" w:color="auto" w:fill="FFFFFF" w:themeFill="background1"/>
            <w:vAlign w:val="bottom"/>
          </w:tcPr>
          <w:p w14:paraId="3C14A1F1"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7E957FD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856BE3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35E231C0" w14:textId="77777777" w:rsidTr="005A497D">
        <w:trPr>
          <w:trHeight w:val="31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29117073" w14:textId="77777777" w:rsidR="00351BB2" w:rsidRPr="00DC4C65" w:rsidRDefault="00351BB2" w:rsidP="00351BB2">
            <w:pPr>
              <w:rPr>
                <w:rFonts w:eastAsia="Times New Roman" w:cs="Arial"/>
                <w:b/>
                <w:bCs/>
                <w:sz w:val="24"/>
                <w:szCs w:val="24"/>
                <w:lang w:eastAsia="en-GB"/>
              </w:rPr>
            </w:pPr>
            <w:r w:rsidRPr="00DC4C65">
              <w:rPr>
                <w:rFonts w:eastAsia="Times New Roman" w:cs="Arial"/>
                <w:b/>
                <w:bCs/>
                <w:sz w:val="24"/>
                <w:szCs w:val="24"/>
                <w:lang w:eastAsia="en-GB"/>
              </w:rPr>
              <w:t>Prescription Process</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1D13B1B0" w14:textId="77777777" w:rsidR="00351BB2" w:rsidRPr="00DC4C65" w:rsidRDefault="00351BB2" w:rsidP="00351BB2">
            <w:pPr>
              <w:jc w:val="right"/>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1794727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34F85503" w14:textId="04374A19" w:rsidR="00351BB2" w:rsidRPr="00DC4C65" w:rsidRDefault="009B0BB5" w:rsidP="00351BB2">
            <w:pPr>
              <w:rPr>
                <w:rFonts w:eastAsia="Times New Roman" w:cs="Arial"/>
                <w:sz w:val="20"/>
                <w:szCs w:val="20"/>
                <w:lang w:eastAsia="en-GB"/>
              </w:rPr>
            </w:pPr>
            <w:r>
              <w:rPr>
                <w:rFonts w:eastAsia="Times New Roman" w:cs="Arial"/>
                <w:sz w:val="20"/>
                <w:szCs w:val="20"/>
                <w:lang w:eastAsia="en-GB"/>
              </w:rPr>
              <w:t>28</w:t>
            </w:r>
          </w:p>
        </w:tc>
      </w:tr>
      <w:tr w:rsidR="00351BB2" w:rsidRPr="00DC4C65" w14:paraId="6B9EAD92"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9B6E8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Circulation of approved final version of prescription and registration forms to clinical team</w:t>
            </w:r>
          </w:p>
        </w:tc>
        <w:tc>
          <w:tcPr>
            <w:tcW w:w="996" w:type="dxa"/>
            <w:tcBorders>
              <w:top w:val="nil"/>
              <w:left w:val="nil"/>
              <w:bottom w:val="single" w:sz="4" w:space="0" w:color="auto"/>
              <w:right w:val="single" w:sz="4" w:space="0" w:color="auto"/>
            </w:tcBorders>
            <w:shd w:val="clear" w:color="auto" w:fill="FFFFFF" w:themeFill="background1"/>
            <w:vAlign w:val="bottom"/>
          </w:tcPr>
          <w:p w14:paraId="02EC6B2B"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42D80B9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754177D2"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347A5340"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75A4AA" w14:textId="366DEB8B"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xml:space="preserve">Circulation of </w:t>
            </w:r>
            <w:r w:rsidR="004E4FD6" w:rsidRPr="00DC4C65">
              <w:rPr>
                <w:rFonts w:eastAsia="Times New Roman" w:cs="Arial"/>
                <w:sz w:val="20"/>
                <w:szCs w:val="20"/>
                <w:lang w:eastAsia="en-GB"/>
              </w:rPr>
              <w:t>prepopulated</w:t>
            </w:r>
            <w:r w:rsidRPr="00DC4C65">
              <w:rPr>
                <w:rFonts w:eastAsia="Times New Roman" w:cs="Arial"/>
                <w:sz w:val="20"/>
                <w:szCs w:val="20"/>
                <w:lang w:eastAsia="en-GB"/>
              </w:rPr>
              <w:t xml:space="preserve"> documents by New Homecare Provider</w:t>
            </w:r>
            <w:r w:rsidR="00AA755E">
              <w:rPr>
                <w:rFonts w:eastAsia="Times New Roman" w:cs="Arial"/>
                <w:sz w:val="20"/>
                <w:szCs w:val="20"/>
                <w:lang w:eastAsia="en-GB"/>
              </w:rPr>
              <w:t xml:space="preserve"> (if offered)</w:t>
            </w:r>
            <w:r w:rsidRPr="00DC4C65">
              <w:rPr>
                <w:rFonts w:eastAsia="Times New Roman" w:cs="Arial"/>
                <w:sz w:val="20"/>
                <w:szCs w:val="20"/>
                <w:lang w:eastAsia="en-GB"/>
              </w:rPr>
              <w:t xml:space="preserve"> to Clinical Referring Centre if requested</w:t>
            </w:r>
          </w:p>
        </w:tc>
        <w:tc>
          <w:tcPr>
            <w:tcW w:w="996" w:type="dxa"/>
            <w:tcBorders>
              <w:top w:val="nil"/>
              <w:left w:val="nil"/>
              <w:bottom w:val="single" w:sz="4" w:space="0" w:color="auto"/>
              <w:right w:val="single" w:sz="4" w:space="0" w:color="auto"/>
            </w:tcBorders>
            <w:shd w:val="clear" w:color="auto" w:fill="FFFFFF" w:themeFill="background1"/>
            <w:vAlign w:val="bottom"/>
          </w:tcPr>
          <w:p w14:paraId="593AD384"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40D14CE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8807E4E"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96FF1D4"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D87AB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Clinical Referring Centre to complete or validate pre-populated prescriptions and send to Clinical Referring Centre pharmacy</w:t>
            </w:r>
          </w:p>
        </w:tc>
        <w:tc>
          <w:tcPr>
            <w:tcW w:w="996" w:type="dxa"/>
            <w:tcBorders>
              <w:top w:val="nil"/>
              <w:left w:val="nil"/>
              <w:bottom w:val="single" w:sz="4" w:space="0" w:color="auto"/>
              <w:right w:val="single" w:sz="4" w:space="0" w:color="auto"/>
            </w:tcBorders>
            <w:shd w:val="clear" w:color="auto" w:fill="FFFFFF" w:themeFill="background1"/>
            <w:vAlign w:val="bottom"/>
          </w:tcPr>
          <w:p w14:paraId="32E8AEB9"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383CCC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12545C91"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09DA258D"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9D32F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Clinical Referring Centre perform clinical validation on new prescriptions</w:t>
            </w:r>
          </w:p>
        </w:tc>
        <w:tc>
          <w:tcPr>
            <w:tcW w:w="996" w:type="dxa"/>
            <w:tcBorders>
              <w:top w:val="nil"/>
              <w:left w:val="nil"/>
              <w:bottom w:val="single" w:sz="4" w:space="0" w:color="auto"/>
              <w:right w:val="single" w:sz="4" w:space="0" w:color="auto"/>
            </w:tcBorders>
            <w:shd w:val="clear" w:color="auto" w:fill="FFFFFF" w:themeFill="background1"/>
            <w:vAlign w:val="bottom"/>
          </w:tcPr>
          <w:p w14:paraId="37B955F2"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5C22F66F"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4454F224"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7320A7C5"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DF36DE"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Clinical Referring Centre complete internal processing requirements (purchase order numbers etc.) and send prescriptions to new Homecare Provider</w:t>
            </w:r>
          </w:p>
        </w:tc>
        <w:tc>
          <w:tcPr>
            <w:tcW w:w="996" w:type="dxa"/>
            <w:tcBorders>
              <w:top w:val="nil"/>
              <w:left w:val="nil"/>
              <w:bottom w:val="single" w:sz="4" w:space="0" w:color="auto"/>
              <w:right w:val="single" w:sz="4" w:space="0" w:color="auto"/>
            </w:tcBorders>
            <w:shd w:val="clear" w:color="auto" w:fill="FFFFFF" w:themeFill="background1"/>
            <w:vAlign w:val="bottom"/>
          </w:tcPr>
          <w:p w14:paraId="5E488F4E"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20AE8711"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628067F2"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0767EF2"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D1303E"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Prescriptions clinically validated and entered onto New Homecare Provider systems</w:t>
            </w:r>
          </w:p>
        </w:tc>
        <w:tc>
          <w:tcPr>
            <w:tcW w:w="996" w:type="dxa"/>
            <w:tcBorders>
              <w:top w:val="nil"/>
              <w:left w:val="nil"/>
              <w:bottom w:val="single" w:sz="4" w:space="0" w:color="auto"/>
              <w:right w:val="single" w:sz="4" w:space="0" w:color="auto"/>
            </w:tcBorders>
            <w:shd w:val="clear" w:color="auto" w:fill="FFFFFF" w:themeFill="background1"/>
            <w:vAlign w:val="bottom"/>
          </w:tcPr>
          <w:p w14:paraId="6234A824"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19236351"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7DA5E606"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056C9C8C" w14:textId="77777777" w:rsidTr="005A497D">
        <w:trPr>
          <w:trHeight w:val="31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CF0F30A" w14:textId="77777777" w:rsidR="00351BB2" w:rsidRPr="00DC4C65" w:rsidRDefault="00351BB2" w:rsidP="00351BB2">
            <w:pPr>
              <w:rPr>
                <w:rFonts w:eastAsia="Times New Roman" w:cs="Arial"/>
                <w:b/>
                <w:bCs/>
                <w:sz w:val="24"/>
                <w:szCs w:val="24"/>
                <w:lang w:eastAsia="en-GB"/>
              </w:rPr>
            </w:pPr>
            <w:r w:rsidRPr="00DC4C65">
              <w:rPr>
                <w:rFonts w:eastAsia="Times New Roman" w:cs="Arial"/>
                <w:b/>
                <w:bCs/>
                <w:sz w:val="24"/>
                <w:szCs w:val="24"/>
                <w:lang w:eastAsia="en-GB"/>
              </w:rPr>
              <w:t>Patient Contact and Transfer</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02A89A68" w14:textId="77777777" w:rsidR="00351BB2" w:rsidRPr="00DC4C65" w:rsidRDefault="00351BB2" w:rsidP="00351BB2">
            <w:pPr>
              <w:jc w:val="right"/>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19383E1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1DB35FBD"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FCC4F2C"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BE53E4"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New Homecare Provider make initial contact with patients to gain final verbal consent and arrange first delivery and nurse visit.</w:t>
            </w:r>
          </w:p>
        </w:tc>
        <w:tc>
          <w:tcPr>
            <w:tcW w:w="996" w:type="dxa"/>
            <w:tcBorders>
              <w:top w:val="nil"/>
              <w:left w:val="nil"/>
              <w:bottom w:val="single" w:sz="4" w:space="0" w:color="auto"/>
              <w:right w:val="single" w:sz="4" w:space="0" w:color="auto"/>
            </w:tcBorders>
            <w:shd w:val="clear" w:color="auto" w:fill="FFFFFF" w:themeFill="background1"/>
            <w:vAlign w:val="bottom"/>
          </w:tcPr>
          <w:p w14:paraId="4AA53209"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3E7D65CD"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6BB73DD7"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40FBF75B" w14:textId="77777777" w:rsidTr="005A497D">
        <w:trPr>
          <w:trHeight w:val="310"/>
        </w:trPr>
        <w:tc>
          <w:tcPr>
            <w:tcW w:w="7227"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0C0644BF" w14:textId="77777777" w:rsidR="00351BB2" w:rsidRPr="00DC4C65" w:rsidRDefault="00351BB2" w:rsidP="00351BB2">
            <w:pPr>
              <w:rPr>
                <w:rFonts w:eastAsia="Times New Roman" w:cs="Arial"/>
                <w:b/>
                <w:bCs/>
                <w:sz w:val="24"/>
                <w:szCs w:val="24"/>
                <w:lang w:eastAsia="en-GB"/>
              </w:rPr>
            </w:pPr>
            <w:r w:rsidRPr="00DC4C65">
              <w:rPr>
                <w:rFonts w:eastAsia="Times New Roman" w:cs="Arial"/>
                <w:b/>
                <w:bCs/>
                <w:sz w:val="24"/>
                <w:szCs w:val="24"/>
                <w:lang w:eastAsia="en-GB"/>
              </w:rPr>
              <w:t xml:space="preserve">Change Status to Business </w:t>
            </w:r>
            <w:proofErr w:type="gramStart"/>
            <w:r w:rsidRPr="00DC4C65">
              <w:rPr>
                <w:rFonts w:eastAsia="Times New Roman" w:cs="Arial"/>
                <w:b/>
                <w:bCs/>
                <w:sz w:val="24"/>
                <w:szCs w:val="24"/>
                <w:lang w:eastAsia="en-GB"/>
              </w:rPr>
              <w:t>As</w:t>
            </w:r>
            <w:proofErr w:type="gramEnd"/>
            <w:r w:rsidRPr="00DC4C65">
              <w:rPr>
                <w:rFonts w:eastAsia="Times New Roman" w:cs="Arial"/>
                <w:b/>
                <w:bCs/>
                <w:sz w:val="24"/>
                <w:szCs w:val="24"/>
                <w:lang w:eastAsia="en-GB"/>
              </w:rPr>
              <w:t xml:space="preserve"> Usual and Transition Project Debrief</w:t>
            </w:r>
          </w:p>
        </w:tc>
        <w:tc>
          <w:tcPr>
            <w:tcW w:w="996" w:type="dxa"/>
            <w:tcBorders>
              <w:top w:val="nil"/>
              <w:left w:val="nil"/>
              <w:bottom w:val="single" w:sz="4" w:space="0" w:color="auto"/>
              <w:right w:val="single" w:sz="4" w:space="0" w:color="auto"/>
            </w:tcBorders>
            <w:shd w:val="clear" w:color="auto" w:fill="8DB3E2" w:themeFill="text2" w:themeFillTint="66"/>
            <w:vAlign w:val="bottom"/>
          </w:tcPr>
          <w:p w14:paraId="67880D4E" w14:textId="77777777" w:rsidR="00351BB2" w:rsidRPr="00DC4C65" w:rsidRDefault="00351BB2" w:rsidP="00351BB2">
            <w:pPr>
              <w:jc w:val="right"/>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8DB3E2" w:themeFill="text2" w:themeFillTint="66"/>
            <w:vAlign w:val="bottom"/>
            <w:hideMark/>
          </w:tcPr>
          <w:p w14:paraId="697352D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8DB3E2" w:themeFill="text2" w:themeFillTint="66"/>
            <w:vAlign w:val="bottom"/>
            <w:hideMark/>
          </w:tcPr>
          <w:p w14:paraId="083DABFE"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256BC007"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4D2DD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Final Exit Meeting between Clinical Referring Centre and Existing Homecare Provider.</w:t>
            </w:r>
          </w:p>
        </w:tc>
        <w:tc>
          <w:tcPr>
            <w:tcW w:w="996" w:type="dxa"/>
            <w:tcBorders>
              <w:top w:val="nil"/>
              <w:left w:val="nil"/>
              <w:bottom w:val="single" w:sz="4" w:space="0" w:color="auto"/>
              <w:right w:val="single" w:sz="4" w:space="0" w:color="auto"/>
            </w:tcBorders>
            <w:shd w:val="clear" w:color="auto" w:fill="FFFFFF" w:themeFill="background1"/>
            <w:vAlign w:val="bottom"/>
          </w:tcPr>
          <w:p w14:paraId="34E5158F"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5378D11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5CFB07EC"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1A582847" w14:textId="77777777" w:rsidTr="00662377">
        <w:trPr>
          <w:trHeight w:val="50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B29779"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First routine Service Review Meeting between Purchase Authority and New Homecare Provider (template agenda found in RPS Homecare Handbook)</w:t>
            </w:r>
          </w:p>
        </w:tc>
        <w:tc>
          <w:tcPr>
            <w:tcW w:w="996" w:type="dxa"/>
            <w:tcBorders>
              <w:top w:val="nil"/>
              <w:left w:val="nil"/>
              <w:bottom w:val="single" w:sz="4" w:space="0" w:color="auto"/>
              <w:right w:val="single" w:sz="4" w:space="0" w:color="auto"/>
            </w:tcBorders>
            <w:shd w:val="clear" w:color="auto" w:fill="FFFFFF" w:themeFill="background1"/>
            <w:vAlign w:val="bottom"/>
          </w:tcPr>
          <w:p w14:paraId="2B69C903"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14513995"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0B1AB32B"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r w:rsidR="00351BB2" w:rsidRPr="00DC4C65" w14:paraId="66FDCFEB" w14:textId="77777777" w:rsidTr="00662377">
        <w:trPr>
          <w:trHeight w:val="250"/>
        </w:trPr>
        <w:tc>
          <w:tcPr>
            <w:tcW w:w="72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0DF35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xml:space="preserve">Completion of project debrief including documenting lessons learned </w:t>
            </w:r>
          </w:p>
        </w:tc>
        <w:tc>
          <w:tcPr>
            <w:tcW w:w="996" w:type="dxa"/>
            <w:tcBorders>
              <w:top w:val="nil"/>
              <w:left w:val="nil"/>
              <w:bottom w:val="single" w:sz="4" w:space="0" w:color="auto"/>
              <w:right w:val="single" w:sz="4" w:space="0" w:color="auto"/>
            </w:tcBorders>
            <w:shd w:val="clear" w:color="auto" w:fill="FFFFFF" w:themeFill="background1"/>
            <w:vAlign w:val="bottom"/>
          </w:tcPr>
          <w:p w14:paraId="093D8915" w14:textId="77777777" w:rsidR="00351BB2" w:rsidRPr="00DC4C65" w:rsidRDefault="00351BB2" w:rsidP="00351BB2">
            <w:pPr>
              <w:rPr>
                <w:rFonts w:eastAsia="Times New Roman" w:cs="Arial"/>
                <w:sz w:val="20"/>
                <w:szCs w:val="20"/>
                <w:lang w:eastAsia="en-GB"/>
              </w:rPr>
            </w:pPr>
          </w:p>
        </w:tc>
        <w:tc>
          <w:tcPr>
            <w:tcW w:w="1054" w:type="dxa"/>
            <w:tcBorders>
              <w:top w:val="nil"/>
              <w:left w:val="nil"/>
              <w:bottom w:val="single" w:sz="4" w:space="0" w:color="auto"/>
              <w:right w:val="single" w:sz="4" w:space="0" w:color="auto"/>
            </w:tcBorders>
            <w:shd w:val="clear" w:color="auto" w:fill="FFFFFF" w:themeFill="background1"/>
            <w:vAlign w:val="bottom"/>
            <w:hideMark/>
          </w:tcPr>
          <w:p w14:paraId="18C0A5C0"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c>
          <w:tcPr>
            <w:tcW w:w="1639" w:type="dxa"/>
            <w:tcBorders>
              <w:top w:val="nil"/>
              <w:left w:val="nil"/>
              <w:bottom w:val="single" w:sz="4" w:space="0" w:color="auto"/>
              <w:right w:val="single" w:sz="4" w:space="0" w:color="auto"/>
            </w:tcBorders>
            <w:shd w:val="clear" w:color="auto" w:fill="FFFFFF" w:themeFill="background1"/>
            <w:vAlign w:val="bottom"/>
            <w:hideMark/>
          </w:tcPr>
          <w:p w14:paraId="31A3764A" w14:textId="77777777" w:rsidR="00351BB2" w:rsidRPr="00DC4C65" w:rsidRDefault="00351BB2" w:rsidP="00351BB2">
            <w:pPr>
              <w:rPr>
                <w:rFonts w:eastAsia="Times New Roman" w:cs="Arial"/>
                <w:sz w:val="20"/>
                <w:szCs w:val="20"/>
                <w:lang w:eastAsia="en-GB"/>
              </w:rPr>
            </w:pPr>
            <w:r w:rsidRPr="00DC4C65">
              <w:rPr>
                <w:rFonts w:eastAsia="Times New Roman" w:cs="Arial"/>
                <w:sz w:val="20"/>
                <w:szCs w:val="20"/>
                <w:lang w:eastAsia="en-GB"/>
              </w:rPr>
              <w:t> </w:t>
            </w:r>
          </w:p>
        </w:tc>
      </w:tr>
    </w:tbl>
    <w:p w14:paraId="280E4683" w14:textId="1B6C2189" w:rsidR="00AD449E" w:rsidRDefault="00AD449E" w:rsidP="0003170C">
      <w:pPr>
        <w:pStyle w:val="Heading3"/>
        <w:rPr>
          <w:rFonts w:ascii="Arial" w:eastAsiaTheme="minorHAnsi" w:hAnsi="Arial" w:cstheme="minorBidi"/>
          <w:color w:val="auto"/>
          <w:sz w:val="22"/>
          <w:szCs w:val="18"/>
        </w:rPr>
      </w:pPr>
    </w:p>
    <w:p w14:paraId="24A50446" w14:textId="75686C71" w:rsidR="00D84571" w:rsidRDefault="00D84571">
      <w:pPr>
        <w:spacing w:after="200" w:line="276" w:lineRule="auto"/>
      </w:pPr>
      <w:r>
        <w:br w:type="page"/>
      </w:r>
    </w:p>
    <w:p w14:paraId="09F91409" w14:textId="41571658" w:rsidR="00627A65" w:rsidRDefault="00627A65" w:rsidP="003260F6">
      <w:pPr>
        <w:pStyle w:val="Heading3"/>
      </w:pPr>
      <w:bookmarkStart w:id="22" w:name="_Toc172199651"/>
      <w:r>
        <w:lastRenderedPageBreak/>
        <w:t xml:space="preserve">Example </w:t>
      </w:r>
      <w:r w:rsidR="00833EC2">
        <w:t>Transfer</w:t>
      </w:r>
      <w:r>
        <w:t xml:space="preserve"> Project Action List</w:t>
      </w:r>
      <w:bookmarkEnd w:id="22"/>
      <w:r>
        <w:t xml:space="preserve"> </w:t>
      </w:r>
    </w:p>
    <w:p w14:paraId="2F2AA039" w14:textId="77777777" w:rsidR="00917AE9" w:rsidRPr="00917AE9" w:rsidRDefault="00917AE9" w:rsidP="0003170C"/>
    <w:tbl>
      <w:tblPr>
        <w:tblW w:w="9072" w:type="dxa"/>
        <w:tblInd w:w="127" w:type="dxa"/>
        <w:tblLayout w:type="fixed"/>
        <w:tblLook w:val="04A0" w:firstRow="1" w:lastRow="0" w:firstColumn="1" w:lastColumn="0" w:noHBand="0" w:noVBand="1"/>
      </w:tblPr>
      <w:tblGrid>
        <w:gridCol w:w="1843"/>
        <w:gridCol w:w="5812"/>
        <w:gridCol w:w="1417"/>
      </w:tblGrid>
      <w:tr w:rsidR="00627A65" w:rsidRPr="0086475C" w14:paraId="37D0221B" w14:textId="77777777" w:rsidTr="002D7E1D">
        <w:trPr>
          <w:cantSplit/>
          <w:trHeight w:val="397"/>
          <w:tblHeader/>
        </w:trPr>
        <w:tc>
          <w:tcPr>
            <w:tcW w:w="1843" w:type="dxa"/>
            <w:tcBorders>
              <w:top w:val="single" w:sz="12" w:space="0" w:color="95B3D7"/>
              <w:left w:val="single" w:sz="12" w:space="0" w:color="95B3D7"/>
              <w:bottom w:val="single" w:sz="12" w:space="0" w:color="95B3D7"/>
              <w:right w:val="single" w:sz="4" w:space="0" w:color="auto"/>
            </w:tcBorders>
            <w:shd w:val="clear" w:color="000000" w:fill="DCE6F1"/>
            <w:noWrap/>
            <w:hideMark/>
          </w:tcPr>
          <w:p w14:paraId="5FB519A0" w14:textId="3891A195" w:rsidR="00627A65" w:rsidRPr="006C2C7C" w:rsidRDefault="00627A65" w:rsidP="002D7E1D">
            <w:pPr>
              <w:rPr>
                <w:sz w:val="20"/>
                <w:szCs w:val="20"/>
                <w:lang w:eastAsia="en-GB"/>
              </w:rPr>
            </w:pPr>
            <w:r w:rsidRPr="006C2C7C">
              <w:rPr>
                <w:sz w:val="20"/>
                <w:szCs w:val="20"/>
                <w:lang w:eastAsia="en-GB"/>
              </w:rPr>
              <w:t>Actioned by Organisation</w:t>
            </w:r>
          </w:p>
        </w:tc>
        <w:tc>
          <w:tcPr>
            <w:tcW w:w="5812" w:type="dxa"/>
            <w:tcBorders>
              <w:top w:val="single" w:sz="12" w:space="0" w:color="95B3D7"/>
              <w:left w:val="nil"/>
              <w:bottom w:val="single" w:sz="12" w:space="0" w:color="95B3D7"/>
              <w:right w:val="single" w:sz="4" w:space="0" w:color="auto"/>
            </w:tcBorders>
            <w:shd w:val="clear" w:color="000000" w:fill="DCE6F1"/>
            <w:hideMark/>
          </w:tcPr>
          <w:p w14:paraId="41A4E764" w14:textId="77777777" w:rsidR="00627A65" w:rsidRPr="006C2C7C" w:rsidRDefault="00627A65" w:rsidP="002D7E1D">
            <w:pPr>
              <w:rPr>
                <w:sz w:val="20"/>
                <w:szCs w:val="20"/>
                <w:lang w:eastAsia="en-GB"/>
              </w:rPr>
            </w:pPr>
            <w:r w:rsidRPr="006C2C7C">
              <w:rPr>
                <w:sz w:val="20"/>
                <w:szCs w:val="20"/>
                <w:lang w:eastAsia="en-GB"/>
              </w:rPr>
              <w:t>Action</w:t>
            </w:r>
          </w:p>
        </w:tc>
        <w:tc>
          <w:tcPr>
            <w:tcW w:w="1417" w:type="dxa"/>
            <w:tcBorders>
              <w:top w:val="single" w:sz="12" w:space="0" w:color="95B3D7"/>
              <w:left w:val="nil"/>
              <w:bottom w:val="single" w:sz="12" w:space="0" w:color="95B3D7"/>
              <w:right w:val="single" w:sz="12" w:space="0" w:color="95B3D7"/>
            </w:tcBorders>
            <w:shd w:val="clear" w:color="000000" w:fill="DCE6F1"/>
            <w:noWrap/>
            <w:hideMark/>
          </w:tcPr>
          <w:p w14:paraId="6E4DC01E" w14:textId="77777777" w:rsidR="00627A65" w:rsidRPr="006C2C7C" w:rsidRDefault="00627A65" w:rsidP="002D7E1D">
            <w:pPr>
              <w:rPr>
                <w:sz w:val="20"/>
                <w:szCs w:val="20"/>
                <w:lang w:eastAsia="en-GB"/>
              </w:rPr>
            </w:pPr>
            <w:r w:rsidRPr="006C2C7C">
              <w:rPr>
                <w:sz w:val="20"/>
                <w:szCs w:val="20"/>
                <w:lang w:eastAsia="en-GB"/>
              </w:rPr>
              <w:t>Person Responsible</w:t>
            </w:r>
          </w:p>
        </w:tc>
      </w:tr>
      <w:tr w:rsidR="00627A65" w:rsidRPr="0086475C" w14:paraId="55D5B51F"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46B92C2B"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48E0369A" w14:textId="77777777" w:rsidR="00627A65" w:rsidRPr="006C2C7C" w:rsidRDefault="00627A65" w:rsidP="002D7E1D">
            <w:pPr>
              <w:rPr>
                <w:sz w:val="20"/>
                <w:szCs w:val="20"/>
                <w:lang w:eastAsia="en-GB"/>
              </w:rPr>
            </w:pPr>
            <w:r w:rsidRPr="006C2C7C">
              <w:rPr>
                <w:sz w:val="20"/>
                <w:szCs w:val="20"/>
                <w:lang w:eastAsia="en-GB"/>
              </w:rPr>
              <w:t>Identify Project Lead</w:t>
            </w:r>
          </w:p>
        </w:tc>
        <w:tc>
          <w:tcPr>
            <w:tcW w:w="1417" w:type="dxa"/>
            <w:tcBorders>
              <w:top w:val="nil"/>
              <w:left w:val="nil"/>
              <w:bottom w:val="single" w:sz="4" w:space="0" w:color="auto"/>
              <w:right w:val="single" w:sz="12" w:space="0" w:color="95B3D7"/>
            </w:tcBorders>
            <w:shd w:val="clear" w:color="auto" w:fill="auto"/>
            <w:noWrap/>
            <w:hideMark/>
          </w:tcPr>
          <w:p w14:paraId="5C9B88A3" w14:textId="77777777" w:rsidR="00627A65" w:rsidRPr="006C2C7C" w:rsidRDefault="00627A65" w:rsidP="002D7E1D">
            <w:pPr>
              <w:rPr>
                <w:sz w:val="20"/>
                <w:szCs w:val="20"/>
                <w:lang w:eastAsia="en-GB"/>
              </w:rPr>
            </w:pPr>
          </w:p>
        </w:tc>
      </w:tr>
      <w:tr w:rsidR="00627A65" w:rsidRPr="0086475C" w14:paraId="7EDB1704"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02925349" w14:textId="77777777" w:rsidR="00627A65" w:rsidRPr="006C2C7C" w:rsidRDefault="00627A65" w:rsidP="002D7E1D">
            <w:pPr>
              <w:rPr>
                <w:sz w:val="20"/>
                <w:szCs w:val="20"/>
                <w:lang w:eastAsia="en-GB"/>
              </w:rPr>
            </w:pPr>
            <w:bookmarkStart w:id="23" w:name="_Hlk172195908"/>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4291D603" w14:textId="62508B76" w:rsidR="00627A65" w:rsidRPr="006C2C7C" w:rsidRDefault="00627A65" w:rsidP="002D7E1D">
            <w:pPr>
              <w:rPr>
                <w:sz w:val="20"/>
                <w:szCs w:val="20"/>
                <w:lang w:eastAsia="en-GB"/>
              </w:rPr>
            </w:pPr>
            <w:r w:rsidRPr="006C2C7C">
              <w:rPr>
                <w:sz w:val="20"/>
                <w:szCs w:val="20"/>
                <w:lang w:eastAsia="en-GB"/>
              </w:rPr>
              <w:t>Implement internal process for managing change within organisation</w:t>
            </w:r>
            <w:r w:rsidR="00BA3096">
              <w:rPr>
                <w:sz w:val="20"/>
                <w:szCs w:val="20"/>
                <w:lang w:eastAsia="en-GB"/>
              </w:rPr>
              <w:t xml:space="preserve"> including ensuring contracts &amp; agreements are in place in a timely manner.</w:t>
            </w:r>
          </w:p>
        </w:tc>
        <w:tc>
          <w:tcPr>
            <w:tcW w:w="1417" w:type="dxa"/>
            <w:tcBorders>
              <w:top w:val="nil"/>
              <w:left w:val="nil"/>
              <w:bottom w:val="single" w:sz="4" w:space="0" w:color="auto"/>
              <w:right w:val="single" w:sz="12" w:space="0" w:color="95B3D7"/>
            </w:tcBorders>
            <w:shd w:val="clear" w:color="auto" w:fill="auto"/>
            <w:noWrap/>
            <w:hideMark/>
          </w:tcPr>
          <w:p w14:paraId="6FCBF74C" w14:textId="77777777" w:rsidR="00627A65" w:rsidRPr="006C2C7C" w:rsidRDefault="00627A65" w:rsidP="002D7E1D">
            <w:pPr>
              <w:rPr>
                <w:sz w:val="20"/>
                <w:szCs w:val="20"/>
                <w:lang w:eastAsia="en-GB"/>
              </w:rPr>
            </w:pPr>
          </w:p>
        </w:tc>
      </w:tr>
      <w:bookmarkEnd w:id="23"/>
      <w:tr w:rsidR="00627A65" w:rsidRPr="0086475C" w14:paraId="5CD96260"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360EF0C3"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76372980" w14:textId="025ECD7D" w:rsidR="00627A65" w:rsidRPr="006C2C7C" w:rsidRDefault="00627A65" w:rsidP="002D7E1D">
            <w:pPr>
              <w:rPr>
                <w:sz w:val="20"/>
                <w:szCs w:val="20"/>
                <w:lang w:eastAsia="en-GB"/>
              </w:rPr>
            </w:pPr>
            <w:r w:rsidRPr="006C2C7C">
              <w:rPr>
                <w:sz w:val="20"/>
                <w:szCs w:val="20"/>
                <w:lang w:eastAsia="en-GB"/>
              </w:rPr>
              <w:t xml:space="preserve">Arrange </w:t>
            </w:r>
            <w:r w:rsidR="00D84571">
              <w:rPr>
                <w:sz w:val="20"/>
                <w:szCs w:val="20"/>
                <w:lang w:eastAsia="en-GB"/>
              </w:rPr>
              <w:t xml:space="preserve">implementation </w:t>
            </w:r>
            <w:r w:rsidRPr="006C2C7C">
              <w:rPr>
                <w:sz w:val="20"/>
                <w:szCs w:val="20"/>
                <w:lang w:eastAsia="en-GB"/>
              </w:rPr>
              <w:t>meeting or telephone conference with New Homecare Provider and clinical team, create and send out agenda</w:t>
            </w:r>
          </w:p>
        </w:tc>
        <w:tc>
          <w:tcPr>
            <w:tcW w:w="1417" w:type="dxa"/>
            <w:tcBorders>
              <w:top w:val="nil"/>
              <w:left w:val="nil"/>
              <w:bottom w:val="single" w:sz="4" w:space="0" w:color="auto"/>
              <w:right w:val="single" w:sz="12" w:space="0" w:color="95B3D7"/>
            </w:tcBorders>
            <w:shd w:val="clear" w:color="auto" w:fill="auto"/>
            <w:noWrap/>
            <w:hideMark/>
          </w:tcPr>
          <w:p w14:paraId="3D400A56" w14:textId="77777777" w:rsidR="00627A65" w:rsidRPr="006C2C7C" w:rsidRDefault="00627A65" w:rsidP="002D7E1D">
            <w:pPr>
              <w:rPr>
                <w:sz w:val="20"/>
                <w:szCs w:val="20"/>
                <w:lang w:eastAsia="en-GB"/>
              </w:rPr>
            </w:pPr>
          </w:p>
        </w:tc>
      </w:tr>
      <w:tr w:rsidR="00627A65" w:rsidRPr="0086475C" w14:paraId="6BD16613"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1A9FF49D"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0577E88E" w14:textId="387246BD" w:rsidR="00627A65" w:rsidRPr="006C2C7C" w:rsidRDefault="00627A65" w:rsidP="002D7E1D">
            <w:pPr>
              <w:rPr>
                <w:sz w:val="20"/>
                <w:szCs w:val="20"/>
                <w:lang w:eastAsia="en-GB"/>
              </w:rPr>
            </w:pPr>
            <w:r w:rsidRPr="006C2C7C">
              <w:rPr>
                <w:sz w:val="20"/>
                <w:szCs w:val="20"/>
                <w:lang w:eastAsia="en-GB"/>
              </w:rPr>
              <w:t xml:space="preserve">Arrange </w:t>
            </w:r>
            <w:r w:rsidR="00D84571">
              <w:rPr>
                <w:sz w:val="20"/>
                <w:szCs w:val="20"/>
                <w:lang w:eastAsia="en-GB"/>
              </w:rPr>
              <w:t xml:space="preserve">exit </w:t>
            </w:r>
            <w:r w:rsidRPr="006C2C7C">
              <w:rPr>
                <w:sz w:val="20"/>
                <w:szCs w:val="20"/>
                <w:lang w:eastAsia="en-GB"/>
              </w:rPr>
              <w:t xml:space="preserve">meeting or telephone conference with </w:t>
            </w:r>
            <w:r w:rsidR="005A68CC">
              <w:rPr>
                <w:sz w:val="20"/>
                <w:szCs w:val="20"/>
                <w:lang w:eastAsia="en-GB"/>
              </w:rPr>
              <w:t xml:space="preserve">Existing Homecare Provider </w:t>
            </w:r>
            <w:r w:rsidRPr="006C2C7C">
              <w:rPr>
                <w:sz w:val="20"/>
                <w:szCs w:val="20"/>
                <w:lang w:eastAsia="en-GB"/>
              </w:rPr>
              <w:t>and pharmacy, create and send out agenda</w:t>
            </w:r>
          </w:p>
        </w:tc>
        <w:tc>
          <w:tcPr>
            <w:tcW w:w="1417" w:type="dxa"/>
            <w:tcBorders>
              <w:top w:val="nil"/>
              <w:left w:val="nil"/>
              <w:bottom w:val="single" w:sz="4" w:space="0" w:color="auto"/>
              <w:right w:val="single" w:sz="12" w:space="0" w:color="95B3D7"/>
            </w:tcBorders>
            <w:shd w:val="clear" w:color="auto" w:fill="auto"/>
            <w:noWrap/>
            <w:hideMark/>
          </w:tcPr>
          <w:p w14:paraId="642147EE" w14:textId="77777777" w:rsidR="00627A65" w:rsidRPr="006C2C7C" w:rsidRDefault="00627A65" w:rsidP="002D7E1D">
            <w:pPr>
              <w:rPr>
                <w:sz w:val="20"/>
                <w:szCs w:val="20"/>
                <w:lang w:eastAsia="en-GB"/>
              </w:rPr>
            </w:pPr>
          </w:p>
        </w:tc>
      </w:tr>
      <w:tr w:rsidR="00627A65" w:rsidRPr="0086475C" w14:paraId="60CA9B84"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5B45E754"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23C8683F" w14:textId="29BC0E49" w:rsidR="00627A65" w:rsidRPr="006C2C7C" w:rsidRDefault="00627A65" w:rsidP="002D7E1D">
            <w:pPr>
              <w:rPr>
                <w:sz w:val="20"/>
                <w:szCs w:val="20"/>
                <w:lang w:eastAsia="en-GB"/>
              </w:rPr>
            </w:pPr>
            <w:r w:rsidRPr="006C2C7C">
              <w:rPr>
                <w:sz w:val="20"/>
                <w:szCs w:val="20"/>
                <w:lang w:eastAsia="en-GB"/>
              </w:rPr>
              <w:t xml:space="preserve">Request </w:t>
            </w:r>
            <w:r w:rsidR="00243C46">
              <w:rPr>
                <w:sz w:val="20"/>
                <w:szCs w:val="20"/>
                <w:lang w:eastAsia="en-GB"/>
              </w:rPr>
              <w:t>T</w:t>
            </w:r>
            <w:r w:rsidR="00833EC2">
              <w:rPr>
                <w:sz w:val="20"/>
                <w:szCs w:val="20"/>
                <w:lang w:eastAsia="en-GB"/>
              </w:rPr>
              <w:t>ransfer</w:t>
            </w:r>
            <w:r>
              <w:rPr>
                <w:sz w:val="20"/>
                <w:szCs w:val="20"/>
                <w:lang w:eastAsia="en-GB"/>
              </w:rPr>
              <w:t xml:space="preserve"> </w:t>
            </w:r>
            <w:r w:rsidR="00243C46">
              <w:rPr>
                <w:sz w:val="20"/>
                <w:szCs w:val="20"/>
                <w:lang w:eastAsia="en-GB"/>
              </w:rPr>
              <w:t>D</w:t>
            </w:r>
            <w:r w:rsidRPr="006C2C7C">
              <w:rPr>
                <w:sz w:val="20"/>
                <w:szCs w:val="20"/>
                <w:lang w:eastAsia="en-GB"/>
              </w:rPr>
              <w:t xml:space="preserve">ata in format provided in </w:t>
            </w:r>
            <w:r>
              <w:rPr>
                <w:sz w:val="20"/>
                <w:szCs w:val="20"/>
                <w:lang w:eastAsia="en-GB"/>
              </w:rPr>
              <w:t>Appendix 12b</w:t>
            </w:r>
            <w:r w:rsidRPr="006C2C7C">
              <w:rPr>
                <w:sz w:val="20"/>
                <w:szCs w:val="20"/>
                <w:lang w:eastAsia="en-GB"/>
              </w:rPr>
              <w:t xml:space="preserve"> from </w:t>
            </w:r>
            <w:r>
              <w:rPr>
                <w:sz w:val="20"/>
                <w:szCs w:val="20"/>
                <w:lang w:eastAsia="en-GB"/>
              </w:rPr>
              <w:t>Existing Homecare Provider</w:t>
            </w:r>
            <w:r w:rsidRPr="006C2C7C">
              <w:rPr>
                <w:sz w:val="20"/>
                <w:szCs w:val="20"/>
                <w:lang w:eastAsia="en-GB"/>
              </w:rPr>
              <w:t>, sense check</w:t>
            </w:r>
            <w:r w:rsidR="00243C46">
              <w:rPr>
                <w:sz w:val="20"/>
                <w:szCs w:val="20"/>
                <w:lang w:eastAsia="en-GB"/>
              </w:rPr>
              <w:t>.</w:t>
            </w:r>
            <w:r w:rsidRPr="006C2C7C">
              <w:rPr>
                <w:sz w:val="20"/>
                <w:szCs w:val="20"/>
                <w:lang w:eastAsia="en-GB"/>
              </w:rPr>
              <w:t xml:space="preserve"> </w:t>
            </w:r>
          </w:p>
        </w:tc>
        <w:tc>
          <w:tcPr>
            <w:tcW w:w="1417" w:type="dxa"/>
            <w:tcBorders>
              <w:top w:val="nil"/>
              <w:left w:val="nil"/>
              <w:bottom w:val="single" w:sz="4" w:space="0" w:color="auto"/>
              <w:right w:val="single" w:sz="12" w:space="0" w:color="95B3D7"/>
            </w:tcBorders>
            <w:shd w:val="clear" w:color="auto" w:fill="auto"/>
            <w:noWrap/>
            <w:hideMark/>
          </w:tcPr>
          <w:p w14:paraId="5A53ED7C" w14:textId="77777777" w:rsidR="00627A65" w:rsidRPr="006C2C7C" w:rsidRDefault="00627A65" w:rsidP="002D7E1D">
            <w:pPr>
              <w:rPr>
                <w:sz w:val="20"/>
                <w:szCs w:val="20"/>
                <w:lang w:eastAsia="en-GB"/>
              </w:rPr>
            </w:pPr>
          </w:p>
        </w:tc>
      </w:tr>
      <w:tr w:rsidR="00627A65" w:rsidRPr="0086475C" w14:paraId="20D5FEB3"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57BCFF41"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08993476" w14:textId="5FC6ECC6" w:rsidR="00627A65" w:rsidRPr="006C2C7C" w:rsidRDefault="00627A65" w:rsidP="002D7E1D">
            <w:pPr>
              <w:rPr>
                <w:sz w:val="20"/>
                <w:szCs w:val="20"/>
                <w:lang w:eastAsia="en-GB"/>
              </w:rPr>
            </w:pPr>
            <w:r w:rsidRPr="006C2C7C">
              <w:rPr>
                <w:sz w:val="20"/>
                <w:szCs w:val="20"/>
                <w:lang w:eastAsia="en-GB"/>
              </w:rPr>
              <w:t xml:space="preserve">Approve patient letter to be sent to inform current patients of the </w:t>
            </w:r>
            <w:r w:rsidR="0041406E">
              <w:rPr>
                <w:sz w:val="20"/>
                <w:szCs w:val="20"/>
                <w:lang w:eastAsia="en-GB"/>
              </w:rPr>
              <w:t>transfer to a New Homecare P</w:t>
            </w:r>
            <w:r w:rsidRPr="006C2C7C">
              <w:rPr>
                <w:sz w:val="20"/>
                <w:szCs w:val="20"/>
                <w:lang w:eastAsia="en-GB"/>
              </w:rPr>
              <w:t>rovider, and give them the opportunity to opt out of the transfer of their data</w:t>
            </w:r>
          </w:p>
        </w:tc>
        <w:tc>
          <w:tcPr>
            <w:tcW w:w="1417" w:type="dxa"/>
            <w:tcBorders>
              <w:top w:val="nil"/>
              <w:left w:val="nil"/>
              <w:bottom w:val="single" w:sz="4" w:space="0" w:color="auto"/>
              <w:right w:val="single" w:sz="12" w:space="0" w:color="95B3D7"/>
            </w:tcBorders>
            <w:shd w:val="clear" w:color="auto" w:fill="auto"/>
            <w:noWrap/>
            <w:hideMark/>
          </w:tcPr>
          <w:p w14:paraId="787E5028" w14:textId="77777777" w:rsidR="00627A65" w:rsidRPr="006C2C7C" w:rsidRDefault="00627A65" w:rsidP="002D7E1D">
            <w:pPr>
              <w:rPr>
                <w:sz w:val="20"/>
                <w:szCs w:val="20"/>
                <w:lang w:eastAsia="en-GB"/>
              </w:rPr>
            </w:pPr>
          </w:p>
        </w:tc>
      </w:tr>
      <w:tr w:rsidR="00243C46" w:rsidRPr="0086475C" w14:paraId="66110AE2"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tcPr>
          <w:p w14:paraId="3B4F762E" w14:textId="14314FC5" w:rsidR="00243C46" w:rsidRPr="006C2C7C" w:rsidRDefault="00243C46"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tcPr>
          <w:p w14:paraId="72758EAF" w14:textId="3A37EC08" w:rsidR="00243C46" w:rsidRPr="006C2C7C" w:rsidRDefault="00243C46" w:rsidP="002D7E1D">
            <w:pPr>
              <w:rPr>
                <w:sz w:val="20"/>
                <w:szCs w:val="20"/>
                <w:lang w:eastAsia="en-GB"/>
              </w:rPr>
            </w:pPr>
            <w:r>
              <w:rPr>
                <w:sz w:val="20"/>
                <w:szCs w:val="20"/>
                <w:lang w:eastAsia="en-GB"/>
              </w:rPr>
              <w:t>S</w:t>
            </w:r>
            <w:r w:rsidRPr="006C2C7C">
              <w:rPr>
                <w:sz w:val="20"/>
                <w:szCs w:val="20"/>
                <w:lang w:eastAsia="en-GB"/>
              </w:rPr>
              <w:t xml:space="preserve">end </w:t>
            </w:r>
            <w:r>
              <w:rPr>
                <w:sz w:val="20"/>
                <w:szCs w:val="20"/>
                <w:lang w:eastAsia="en-GB"/>
              </w:rPr>
              <w:t xml:space="preserve">Transfer Data </w:t>
            </w:r>
            <w:r w:rsidRPr="006C2C7C">
              <w:rPr>
                <w:sz w:val="20"/>
                <w:szCs w:val="20"/>
                <w:lang w:eastAsia="en-GB"/>
              </w:rPr>
              <w:t>to New Homecare Provider, paying particular attention to identify patients who are off treatment</w:t>
            </w:r>
            <w:r w:rsidR="00C93A9F">
              <w:rPr>
                <w:sz w:val="20"/>
                <w:szCs w:val="20"/>
                <w:lang w:eastAsia="en-GB"/>
              </w:rPr>
              <w:t>,</w:t>
            </w:r>
            <w:r w:rsidR="00CF1C38">
              <w:rPr>
                <w:sz w:val="20"/>
                <w:szCs w:val="20"/>
                <w:lang w:eastAsia="en-GB"/>
              </w:rPr>
              <w:t xml:space="preserve"> clinical requirements </w:t>
            </w:r>
            <w:proofErr w:type="spellStart"/>
            <w:r w:rsidR="00CF1C38">
              <w:rPr>
                <w:sz w:val="20"/>
                <w:szCs w:val="20"/>
                <w:lang w:eastAsia="en-GB"/>
              </w:rPr>
              <w:t>ect</w:t>
            </w:r>
            <w:proofErr w:type="spellEnd"/>
          </w:p>
        </w:tc>
        <w:tc>
          <w:tcPr>
            <w:tcW w:w="1417" w:type="dxa"/>
            <w:tcBorders>
              <w:top w:val="nil"/>
              <w:left w:val="nil"/>
              <w:bottom w:val="single" w:sz="4" w:space="0" w:color="auto"/>
              <w:right w:val="single" w:sz="12" w:space="0" w:color="95B3D7"/>
            </w:tcBorders>
            <w:shd w:val="clear" w:color="auto" w:fill="auto"/>
            <w:noWrap/>
          </w:tcPr>
          <w:p w14:paraId="22EFD6D2" w14:textId="77777777" w:rsidR="00243C46" w:rsidRPr="006C2C7C" w:rsidRDefault="00243C46" w:rsidP="002D7E1D">
            <w:pPr>
              <w:rPr>
                <w:sz w:val="20"/>
                <w:szCs w:val="20"/>
                <w:lang w:eastAsia="en-GB"/>
              </w:rPr>
            </w:pPr>
          </w:p>
        </w:tc>
      </w:tr>
      <w:tr w:rsidR="00627A65" w:rsidRPr="0086475C" w14:paraId="5D5C416B"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4C98EFB8"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223145C1" w14:textId="6D76540C" w:rsidR="00627A65" w:rsidRPr="006C2C7C" w:rsidRDefault="00627A65" w:rsidP="002D7E1D">
            <w:pPr>
              <w:rPr>
                <w:sz w:val="20"/>
                <w:szCs w:val="20"/>
                <w:lang w:eastAsia="en-GB"/>
              </w:rPr>
            </w:pPr>
            <w:r w:rsidRPr="006C2C7C">
              <w:rPr>
                <w:sz w:val="20"/>
                <w:szCs w:val="20"/>
                <w:lang w:eastAsia="en-GB"/>
              </w:rPr>
              <w:t>Set up homecare provider on pharmacy computer</w:t>
            </w:r>
            <w:r w:rsidR="0076180C">
              <w:rPr>
                <w:sz w:val="20"/>
                <w:szCs w:val="20"/>
                <w:lang w:eastAsia="en-GB"/>
              </w:rPr>
              <w:t xml:space="preserve"> </w:t>
            </w:r>
            <w:r w:rsidRPr="006C2C7C">
              <w:rPr>
                <w:sz w:val="20"/>
                <w:szCs w:val="20"/>
                <w:lang w:eastAsia="en-GB"/>
              </w:rPr>
              <w:t>system</w:t>
            </w:r>
          </w:p>
        </w:tc>
        <w:tc>
          <w:tcPr>
            <w:tcW w:w="1417" w:type="dxa"/>
            <w:tcBorders>
              <w:top w:val="nil"/>
              <w:left w:val="nil"/>
              <w:bottom w:val="single" w:sz="4" w:space="0" w:color="auto"/>
              <w:right w:val="single" w:sz="12" w:space="0" w:color="95B3D7"/>
            </w:tcBorders>
            <w:shd w:val="clear" w:color="auto" w:fill="auto"/>
            <w:noWrap/>
            <w:hideMark/>
          </w:tcPr>
          <w:p w14:paraId="574DC3C5" w14:textId="77777777" w:rsidR="00627A65" w:rsidRPr="006C2C7C" w:rsidRDefault="00627A65" w:rsidP="002D7E1D">
            <w:pPr>
              <w:rPr>
                <w:sz w:val="20"/>
                <w:szCs w:val="20"/>
                <w:lang w:eastAsia="en-GB"/>
              </w:rPr>
            </w:pPr>
          </w:p>
        </w:tc>
      </w:tr>
      <w:tr w:rsidR="00627A65" w:rsidRPr="0086475C" w14:paraId="01DC3CDA"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37469271"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296CDA76" w14:textId="77777777" w:rsidR="00627A65" w:rsidRPr="006C2C7C" w:rsidRDefault="00627A65" w:rsidP="002D7E1D">
            <w:pPr>
              <w:rPr>
                <w:sz w:val="20"/>
                <w:szCs w:val="20"/>
                <w:lang w:eastAsia="en-GB"/>
              </w:rPr>
            </w:pPr>
            <w:r w:rsidRPr="006C2C7C">
              <w:rPr>
                <w:sz w:val="20"/>
                <w:szCs w:val="20"/>
                <w:lang w:eastAsia="en-GB"/>
              </w:rPr>
              <w:t xml:space="preserve">Create prescription templates if using Clinical Referring Centre templates and adapt the national registration template for use with the therapy for approval by all parties.  Or approve prescription and registration templates if using </w:t>
            </w:r>
            <w:r>
              <w:rPr>
                <w:sz w:val="20"/>
                <w:szCs w:val="20"/>
                <w:lang w:eastAsia="en-GB"/>
              </w:rPr>
              <w:t xml:space="preserve">New </w:t>
            </w:r>
            <w:r w:rsidRPr="006C2C7C">
              <w:rPr>
                <w:sz w:val="20"/>
                <w:szCs w:val="20"/>
                <w:lang w:eastAsia="en-GB"/>
              </w:rPr>
              <w:t xml:space="preserve">Homecare </w:t>
            </w:r>
            <w:r>
              <w:rPr>
                <w:sz w:val="20"/>
                <w:szCs w:val="20"/>
                <w:lang w:eastAsia="en-GB"/>
              </w:rPr>
              <w:t>P</w:t>
            </w:r>
            <w:r w:rsidRPr="006C2C7C">
              <w:rPr>
                <w:sz w:val="20"/>
                <w:szCs w:val="20"/>
                <w:lang w:eastAsia="en-GB"/>
              </w:rPr>
              <w:t>rovider documentation.</w:t>
            </w:r>
          </w:p>
        </w:tc>
        <w:tc>
          <w:tcPr>
            <w:tcW w:w="1417" w:type="dxa"/>
            <w:tcBorders>
              <w:top w:val="nil"/>
              <w:left w:val="nil"/>
              <w:bottom w:val="single" w:sz="4" w:space="0" w:color="auto"/>
              <w:right w:val="single" w:sz="12" w:space="0" w:color="95B3D7"/>
            </w:tcBorders>
            <w:shd w:val="clear" w:color="auto" w:fill="auto"/>
            <w:noWrap/>
            <w:hideMark/>
          </w:tcPr>
          <w:p w14:paraId="50059970" w14:textId="77777777" w:rsidR="00627A65" w:rsidRPr="006C2C7C" w:rsidRDefault="00627A65" w:rsidP="002D7E1D">
            <w:pPr>
              <w:rPr>
                <w:sz w:val="20"/>
                <w:szCs w:val="20"/>
                <w:lang w:eastAsia="en-GB"/>
              </w:rPr>
            </w:pPr>
          </w:p>
        </w:tc>
      </w:tr>
      <w:tr w:rsidR="00832584" w:rsidRPr="0086475C" w14:paraId="6D7BD3EA"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tcPr>
          <w:p w14:paraId="7C9D1E43" w14:textId="25558C7A" w:rsidR="00832584" w:rsidRPr="006C2C7C" w:rsidRDefault="00832584" w:rsidP="002D7E1D">
            <w:pPr>
              <w:rPr>
                <w:sz w:val="20"/>
                <w:szCs w:val="20"/>
                <w:lang w:eastAsia="en-GB"/>
              </w:rPr>
            </w:pPr>
            <w:r w:rsidRPr="00832584">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tcPr>
          <w:p w14:paraId="329EF6B0" w14:textId="313C4280" w:rsidR="00832584" w:rsidRPr="006C2C7C" w:rsidRDefault="00832584" w:rsidP="002D7E1D">
            <w:pPr>
              <w:rPr>
                <w:sz w:val="20"/>
                <w:szCs w:val="20"/>
                <w:lang w:eastAsia="en-GB"/>
              </w:rPr>
            </w:pPr>
            <w:r>
              <w:rPr>
                <w:sz w:val="20"/>
                <w:szCs w:val="20"/>
                <w:lang w:eastAsia="en-GB"/>
              </w:rPr>
              <w:t xml:space="preserve">Request </w:t>
            </w:r>
            <w:r w:rsidRPr="00832584">
              <w:rPr>
                <w:sz w:val="20"/>
                <w:szCs w:val="20"/>
                <w:lang w:eastAsia="en-GB"/>
              </w:rPr>
              <w:t xml:space="preserve">prepopulated documents </w:t>
            </w:r>
            <w:r>
              <w:rPr>
                <w:sz w:val="20"/>
                <w:szCs w:val="20"/>
                <w:lang w:eastAsia="en-GB"/>
              </w:rPr>
              <w:t>from</w:t>
            </w:r>
            <w:r w:rsidRPr="00832584">
              <w:rPr>
                <w:sz w:val="20"/>
                <w:szCs w:val="20"/>
                <w:lang w:eastAsia="en-GB"/>
              </w:rPr>
              <w:t xml:space="preserve"> New Homecare Provider</w:t>
            </w:r>
            <w:r>
              <w:rPr>
                <w:sz w:val="20"/>
                <w:szCs w:val="20"/>
                <w:lang w:eastAsia="en-GB"/>
              </w:rPr>
              <w:t xml:space="preserve"> if </w:t>
            </w:r>
            <w:r w:rsidR="00A521EA">
              <w:rPr>
                <w:sz w:val="20"/>
                <w:szCs w:val="20"/>
                <w:lang w:eastAsia="en-GB"/>
              </w:rPr>
              <w:t>required</w:t>
            </w:r>
          </w:p>
        </w:tc>
        <w:tc>
          <w:tcPr>
            <w:tcW w:w="1417" w:type="dxa"/>
            <w:tcBorders>
              <w:top w:val="nil"/>
              <w:left w:val="nil"/>
              <w:bottom w:val="single" w:sz="4" w:space="0" w:color="auto"/>
              <w:right w:val="single" w:sz="12" w:space="0" w:color="95B3D7"/>
            </w:tcBorders>
            <w:shd w:val="clear" w:color="auto" w:fill="auto"/>
            <w:noWrap/>
          </w:tcPr>
          <w:p w14:paraId="176A8BA4" w14:textId="77777777" w:rsidR="00832584" w:rsidRPr="006C2C7C" w:rsidRDefault="00832584" w:rsidP="002D7E1D">
            <w:pPr>
              <w:rPr>
                <w:sz w:val="20"/>
                <w:szCs w:val="20"/>
                <w:lang w:eastAsia="en-GB"/>
              </w:rPr>
            </w:pPr>
          </w:p>
        </w:tc>
      </w:tr>
      <w:tr w:rsidR="00627A65" w:rsidRPr="0086475C" w14:paraId="75E60847"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79171E88"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nil"/>
              <w:right w:val="single" w:sz="4" w:space="0" w:color="auto"/>
            </w:tcBorders>
            <w:shd w:val="clear" w:color="auto" w:fill="auto"/>
            <w:hideMark/>
          </w:tcPr>
          <w:p w14:paraId="06FB2F1D" w14:textId="6FB4EF0C" w:rsidR="00627A65" w:rsidRPr="006C2C7C" w:rsidRDefault="00627A65" w:rsidP="002D7E1D">
            <w:pPr>
              <w:rPr>
                <w:sz w:val="20"/>
                <w:szCs w:val="20"/>
                <w:lang w:eastAsia="en-GB"/>
              </w:rPr>
            </w:pPr>
            <w:r w:rsidRPr="006C2C7C">
              <w:rPr>
                <w:sz w:val="20"/>
                <w:szCs w:val="20"/>
                <w:lang w:eastAsia="en-GB"/>
              </w:rPr>
              <w:t xml:space="preserve">Approve </w:t>
            </w:r>
            <w:r w:rsidR="00243C46">
              <w:rPr>
                <w:sz w:val="20"/>
                <w:szCs w:val="20"/>
                <w:lang w:eastAsia="en-GB"/>
              </w:rPr>
              <w:t xml:space="preserve">communications including Existing Homecare Provider “Goodbye” letter &amp; </w:t>
            </w:r>
            <w:r>
              <w:rPr>
                <w:sz w:val="20"/>
                <w:szCs w:val="20"/>
                <w:lang w:eastAsia="en-GB"/>
              </w:rPr>
              <w:t>N</w:t>
            </w:r>
            <w:r w:rsidRPr="006C2C7C">
              <w:rPr>
                <w:sz w:val="20"/>
                <w:szCs w:val="20"/>
                <w:lang w:eastAsia="en-GB"/>
              </w:rPr>
              <w:t xml:space="preserve">ew </w:t>
            </w:r>
            <w:r>
              <w:rPr>
                <w:sz w:val="20"/>
                <w:szCs w:val="20"/>
                <w:lang w:eastAsia="en-GB"/>
              </w:rPr>
              <w:t>Homecare P</w:t>
            </w:r>
            <w:r w:rsidRPr="006C2C7C">
              <w:rPr>
                <w:sz w:val="20"/>
                <w:szCs w:val="20"/>
                <w:lang w:eastAsia="en-GB"/>
              </w:rPr>
              <w:t xml:space="preserve">roviders 'Welcome' </w:t>
            </w:r>
            <w:r w:rsidR="00243C46">
              <w:rPr>
                <w:sz w:val="20"/>
                <w:szCs w:val="20"/>
                <w:lang w:eastAsia="en-GB"/>
              </w:rPr>
              <w:t>pack</w:t>
            </w:r>
          </w:p>
        </w:tc>
        <w:tc>
          <w:tcPr>
            <w:tcW w:w="1417" w:type="dxa"/>
            <w:tcBorders>
              <w:top w:val="nil"/>
              <w:left w:val="nil"/>
              <w:bottom w:val="single" w:sz="4" w:space="0" w:color="auto"/>
              <w:right w:val="single" w:sz="12" w:space="0" w:color="95B3D7"/>
            </w:tcBorders>
            <w:shd w:val="clear" w:color="auto" w:fill="auto"/>
            <w:noWrap/>
            <w:hideMark/>
          </w:tcPr>
          <w:p w14:paraId="6D4B1EB5" w14:textId="77777777" w:rsidR="00627A65" w:rsidRPr="006C2C7C" w:rsidRDefault="00627A65" w:rsidP="002D7E1D">
            <w:pPr>
              <w:rPr>
                <w:sz w:val="20"/>
                <w:szCs w:val="20"/>
                <w:lang w:eastAsia="en-GB"/>
              </w:rPr>
            </w:pPr>
          </w:p>
        </w:tc>
      </w:tr>
      <w:tr w:rsidR="00627A65" w:rsidRPr="0086475C" w14:paraId="60FDDD73"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14D875D2"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single" w:sz="4" w:space="0" w:color="auto"/>
              <w:left w:val="nil"/>
              <w:bottom w:val="nil"/>
              <w:right w:val="single" w:sz="4" w:space="0" w:color="auto"/>
            </w:tcBorders>
            <w:shd w:val="clear" w:color="auto" w:fill="auto"/>
            <w:hideMark/>
          </w:tcPr>
          <w:p w14:paraId="4F2CADAA" w14:textId="029866C5" w:rsidR="00627A65" w:rsidRPr="006C2C7C" w:rsidRDefault="00627A65" w:rsidP="002D7E1D">
            <w:pPr>
              <w:rPr>
                <w:sz w:val="20"/>
                <w:szCs w:val="20"/>
                <w:lang w:eastAsia="en-GB"/>
              </w:rPr>
            </w:pPr>
            <w:r w:rsidRPr="006C2C7C">
              <w:rPr>
                <w:sz w:val="20"/>
                <w:szCs w:val="20"/>
                <w:lang w:eastAsia="en-GB"/>
              </w:rPr>
              <w:t xml:space="preserve">Complete any prescriptions and registrations forms </w:t>
            </w:r>
            <w:r w:rsidR="007E6C34">
              <w:rPr>
                <w:sz w:val="20"/>
                <w:szCs w:val="20"/>
                <w:lang w:eastAsia="en-GB"/>
              </w:rPr>
              <w:t xml:space="preserve">for patients not included in the Transfer Data. </w:t>
            </w:r>
          </w:p>
        </w:tc>
        <w:tc>
          <w:tcPr>
            <w:tcW w:w="1417" w:type="dxa"/>
            <w:tcBorders>
              <w:top w:val="nil"/>
              <w:left w:val="nil"/>
              <w:bottom w:val="single" w:sz="4" w:space="0" w:color="auto"/>
              <w:right w:val="single" w:sz="12" w:space="0" w:color="95B3D7"/>
            </w:tcBorders>
            <w:shd w:val="clear" w:color="auto" w:fill="auto"/>
            <w:noWrap/>
            <w:hideMark/>
          </w:tcPr>
          <w:p w14:paraId="000F2B54" w14:textId="77777777" w:rsidR="00627A65" w:rsidRPr="006C2C7C" w:rsidRDefault="00627A65" w:rsidP="002D7E1D">
            <w:pPr>
              <w:rPr>
                <w:sz w:val="20"/>
                <w:szCs w:val="20"/>
                <w:lang w:eastAsia="en-GB"/>
              </w:rPr>
            </w:pPr>
          </w:p>
        </w:tc>
      </w:tr>
      <w:tr w:rsidR="00627A65" w:rsidRPr="0086475C" w14:paraId="506B7157"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06257DDE"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single" w:sz="4" w:space="0" w:color="auto"/>
              <w:left w:val="nil"/>
              <w:bottom w:val="single" w:sz="4" w:space="0" w:color="auto"/>
              <w:right w:val="single" w:sz="4" w:space="0" w:color="auto"/>
            </w:tcBorders>
            <w:shd w:val="clear" w:color="auto" w:fill="auto"/>
            <w:hideMark/>
          </w:tcPr>
          <w:p w14:paraId="675A5CC7" w14:textId="175DE4F0" w:rsidR="00627A65" w:rsidRPr="006C2C7C" w:rsidRDefault="00627A65" w:rsidP="002D7E1D">
            <w:pPr>
              <w:rPr>
                <w:sz w:val="20"/>
                <w:szCs w:val="20"/>
                <w:lang w:eastAsia="en-GB"/>
              </w:rPr>
            </w:pPr>
            <w:r w:rsidRPr="006C2C7C">
              <w:rPr>
                <w:sz w:val="20"/>
                <w:szCs w:val="20"/>
                <w:lang w:eastAsia="en-GB"/>
              </w:rPr>
              <w:t xml:space="preserve">Inform </w:t>
            </w:r>
            <w:r w:rsidR="00833EC2">
              <w:rPr>
                <w:sz w:val="20"/>
                <w:szCs w:val="20"/>
                <w:lang w:eastAsia="en-GB"/>
              </w:rPr>
              <w:t>Existing</w:t>
            </w:r>
            <w:r w:rsidRPr="006C2C7C">
              <w:rPr>
                <w:sz w:val="20"/>
                <w:szCs w:val="20"/>
                <w:lang w:eastAsia="en-GB"/>
              </w:rPr>
              <w:t xml:space="preserve"> </w:t>
            </w:r>
            <w:r w:rsidR="00833EC2">
              <w:rPr>
                <w:sz w:val="20"/>
                <w:szCs w:val="20"/>
                <w:lang w:eastAsia="en-GB"/>
              </w:rPr>
              <w:t>Homecare P</w:t>
            </w:r>
            <w:r w:rsidRPr="006C2C7C">
              <w:rPr>
                <w:sz w:val="20"/>
                <w:szCs w:val="20"/>
                <w:lang w:eastAsia="en-GB"/>
              </w:rPr>
              <w:t>rovider of the date they can close patients</w:t>
            </w:r>
            <w:r w:rsidR="00767474">
              <w:rPr>
                <w:sz w:val="20"/>
                <w:szCs w:val="20"/>
                <w:lang w:eastAsia="en-GB"/>
              </w:rPr>
              <w:t>’</w:t>
            </w:r>
            <w:r w:rsidRPr="006C2C7C">
              <w:rPr>
                <w:sz w:val="20"/>
                <w:szCs w:val="20"/>
                <w:lang w:eastAsia="en-GB"/>
              </w:rPr>
              <w:t xml:space="preserve"> account</w:t>
            </w:r>
            <w:r w:rsidR="00767474">
              <w:rPr>
                <w:sz w:val="20"/>
                <w:szCs w:val="20"/>
                <w:lang w:eastAsia="en-GB"/>
              </w:rPr>
              <w:t>s</w:t>
            </w:r>
            <w:r w:rsidRPr="006C2C7C">
              <w:rPr>
                <w:sz w:val="20"/>
                <w:szCs w:val="20"/>
                <w:lang w:eastAsia="en-GB"/>
              </w:rPr>
              <w:t xml:space="preserve"> as appropriate</w:t>
            </w:r>
          </w:p>
        </w:tc>
        <w:tc>
          <w:tcPr>
            <w:tcW w:w="1417" w:type="dxa"/>
            <w:tcBorders>
              <w:top w:val="nil"/>
              <w:left w:val="nil"/>
              <w:bottom w:val="single" w:sz="4" w:space="0" w:color="auto"/>
              <w:right w:val="single" w:sz="12" w:space="0" w:color="95B3D7"/>
            </w:tcBorders>
            <w:shd w:val="clear" w:color="auto" w:fill="auto"/>
            <w:noWrap/>
            <w:hideMark/>
          </w:tcPr>
          <w:p w14:paraId="10A621CD" w14:textId="77777777" w:rsidR="00627A65" w:rsidRPr="006C2C7C" w:rsidRDefault="00627A65" w:rsidP="002D7E1D">
            <w:pPr>
              <w:rPr>
                <w:sz w:val="20"/>
                <w:szCs w:val="20"/>
                <w:lang w:eastAsia="en-GB"/>
              </w:rPr>
            </w:pPr>
          </w:p>
        </w:tc>
      </w:tr>
      <w:tr w:rsidR="00627A65" w:rsidRPr="0086475C" w14:paraId="457CFB69" w14:textId="77777777" w:rsidTr="002D7E1D">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44E7F577"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4" w:space="0" w:color="auto"/>
              <w:right w:val="single" w:sz="4" w:space="0" w:color="auto"/>
            </w:tcBorders>
            <w:shd w:val="clear" w:color="auto" w:fill="auto"/>
            <w:hideMark/>
          </w:tcPr>
          <w:p w14:paraId="11C0AE6D" w14:textId="77777777" w:rsidR="00627A65" w:rsidRPr="006C2C7C" w:rsidRDefault="00627A65" w:rsidP="002D7E1D">
            <w:pPr>
              <w:rPr>
                <w:sz w:val="20"/>
                <w:szCs w:val="20"/>
                <w:lang w:eastAsia="en-GB"/>
              </w:rPr>
            </w:pPr>
            <w:r w:rsidRPr="006C2C7C">
              <w:rPr>
                <w:sz w:val="20"/>
                <w:szCs w:val="20"/>
                <w:lang w:eastAsia="en-GB"/>
              </w:rPr>
              <w:t>Perform project debrief</w:t>
            </w:r>
          </w:p>
        </w:tc>
        <w:tc>
          <w:tcPr>
            <w:tcW w:w="1417" w:type="dxa"/>
            <w:tcBorders>
              <w:top w:val="nil"/>
              <w:left w:val="nil"/>
              <w:bottom w:val="single" w:sz="4" w:space="0" w:color="auto"/>
              <w:right w:val="single" w:sz="12" w:space="0" w:color="95B3D7"/>
            </w:tcBorders>
            <w:shd w:val="clear" w:color="auto" w:fill="auto"/>
            <w:noWrap/>
            <w:hideMark/>
          </w:tcPr>
          <w:p w14:paraId="27F0370F" w14:textId="77777777" w:rsidR="00627A65" w:rsidRPr="006C2C7C" w:rsidRDefault="00627A65" w:rsidP="002D7E1D">
            <w:pPr>
              <w:rPr>
                <w:sz w:val="20"/>
                <w:szCs w:val="20"/>
                <w:lang w:eastAsia="en-GB"/>
              </w:rPr>
            </w:pPr>
          </w:p>
        </w:tc>
      </w:tr>
      <w:tr w:rsidR="00627A65" w:rsidRPr="0086475C" w14:paraId="3444569B" w14:textId="77777777" w:rsidTr="002D7E1D">
        <w:trPr>
          <w:cantSplit/>
          <w:trHeight w:val="397"/>
          <w:tblHeader/>
        </w:trPr>
        <w:tc>
          <w:tcPr>
            <w:tcW w:w="1843" w:type="dxa"/>
            <w:tcBorders>
              <w:top w:val="nil"/>
              <w:left w:val="single" w:sz="12" w:space="0" w:color="95B3D7"/>
              <w:bottom w:val="single" w:sz="12" w:space="0" w:color="95B3D7"/>
              <w:right w:val="single" w:sz="4" w:space="0" w:color="auto"/>
            </w:tcBorders>
            <w:shd w:val="clear" w:color="auto" w:fill="auto"/>
            <w:noWrap/>
            <w:hideMark/>
          </w:tcPr>
          <w:p w14:paraId="66C5D77D" w14:textId="77777777" w:rsidR="00627A65" w:rsidRPr="006C2C7C" w:rsidRDefault="00627A65" w:rsidP="002D7E1D">
            <w:pPr>
              <w:rPr>
                <w:sz w:val="20"/>
                <w:szCs w:val="20"/>
                <w:lang w:eastAsia="en-GB"/>
              </w:rPr>
            </w:pPr>
            <w:r w:rsidRPr="006C2C7C">
              <w:rPr>
                <w:sz w:val="20"/>
                <w:szCs w:val="20"/>
                <w:lang w:eastAsia="en-GB"/>
              </w:rPr>
              <w:t>Clinical Referring Centre</w:t>
            </w:r>
          </w:p>
        </w:tc>
        <w:tc>
          <w:tcPr>
            <w:tcW w:w="5812" w:type="dxa"/>
            <w:tcBorders>
              <w:top w:val="nil"/>
              <w:left w:val="nil"/>
              <w:bottom w:val="single" w:sz="12" w:space="0" w:color="95B3D7"/>
              <w:right w:val="single" w:sz="4" w:space="0" w:color="auto"/>
            </w:tcBorders>
            <w:shd w:val="clear" w:color="auto" w:fill="auto"/>
            <w:hideMark/>
          </w:tcPr>
          <w:p w14:paraId="4EE8C946" w14:textId="77777777" w:rsidR="00627A65" w:rsidRPr="006C2C7C" w:rsidRDefault="00627A65" w:rsidP="002D7E1D">
            <w:pPr>
              <w:rPr>
                <w:sz w:val="20"/>
                <w:szCs w:val="20"/>
                <w:lang w:eastAsia="en-GB"/>
              </w:rPr>
            </w:pPr>
            <w:r w:rsidRPr="006C2C7C">
              <w:rPr>
                <w:sz w:val="20"/>
                <w:szCs w:val="20"/>
                <w:lang w:eastAsia="en-GB"/>
              </w:rPr>
              <w:t>Review service for the term of the contract</w:t>
            </w:r>
          </w:p>
        </w:tc>
        <w:tc>
          <w:tcPr>
            <w:tcW w:w="1417" w:type="dxa"/>
            <w:tcBorders>
              <w:top w:val="nil"/>
              <w:left w:val="nil"/>
              <w:bottom w:val="single" w:sz="12" w:space="0" w:color="95B3D7"/>
              <w:right w:val="single" w:sz="12" w:space="0" w:color="95B3D7"/>
            </w:tcBorders>
            <w:shd w:val="clear" w:color="auto" w:fill="auto"/>
            <w:noWrap/>
            <w:hideMark/>
          </w:tcPr>
          <w:p w14:paraId="537E6DBA" w14:textId="77777777" w:rsidR="00627A65" w:rsidRPr="006C2C7C" w:rsidRDefault="00627A65" w:rsidP="002D7E1D">
            <w:pPr>
              <w:rPr>
                <w:sz w:val="20"/>
                <w:szCs w:val="20"/>
                <w:lang w:eastAsia="en-GB"/>
              </w:rPr>
            </w:pPr>
          </w:p>
        </w:tc>
      </w:tr>
    </w:tbl>
    <w:p w14:paraId="09FE6ACC" w14:textId="2449A8C8" w:rsidR="005A497D" w:rsidRDefault="00917AE9">
      <w:r>
        <w:br w:type="page"/>
      </w:r>
    </w:p>
    <w:tbl>
      <w:tblPr>
        <w:tblW w:w="9072" w:type="dxa"/>
        <w:tblInd w:w="127" w:type="dxa"/>
        <w:tblLayout w:type="fixed"/>
        <w:tblLook w:val="04A0" w:firstRow="1" w:lastRow="0" w:firstColumn="1" w:lastColumn="0" w:noHBand="0" w:noVBand="1"/>
      </w:tblPr>
      <w:tblGrid>
        <w:gridCol w:w="1843"/>
        <w:gridCol w:w="5812"/>
        <w:gridCol w:w="1417"/>
      </w:tblGrid>
      <w:tr w:rsidR="003715C4" w:rsidRPr="006C2C7C" w14:paraId="3F655DCC" w14:textId="77777777" w:rsidTr="003715C4">
        <w:trPr>
          <w:cantSplit/>
          <w:trHeight w:val="397"/>
          <w:tblHeader/>
        </w:trPr>
        <w:tc>
          <w:tcPr>
            <w:tcW w:w="1843" w:type="dxa"/>
            <w:tcBorders>
              <w:top w:val="single" w:sz="12" w:space="0" w:color="95B3D7"/>
              <w:left w:val="single" w:sz="12" w:space="0" w:color="95B3D7"/>
              <w:bottom w:val="single" w:sz="12" w:space="0" w:color="95B3D7"/>
              <w:right w:val="single" w:sz="4" w:space="0" w:color="auto"/>
            </w:tcBorders>
            <w:shd w:val="clear" w:color="000000" w:fill="DCE6F1"/>
            <w:noWrap/>
            <w:hideMark/>
          </w:tcPr>
          <w:p w14:paraId="78C6C39F" w14:textId="77777777" w:rsidR="003715C4" w:rsidRPr="006C2C7C" w:rsidRDefault="003715C4" w:rsidP="002D7E1D">
            <w:pPr>
              <w:rPr>
                <w:sz w:val="20"/>
                <w:szCs w:val="20"/>
                <w:lang w:eastAsia="en-GB"/>
              </w:rPr>
            </w:pPr>
            <w:bookmarkStart w:id="24" w:name="_Hlk165732919"/>
            <w:r w:rsidRPr="006C2C7C">
              <w:rPr>
                <w:sz w:val="20"/>
                <w:szCs w:val="20"/>
                <w:lang w:eastAsia="en-GB"/>
              </w:rPr>
              <w:lastRenderedPageBreak/>
              <w:t>Actioned by Organisation</w:t>
            </w:r>
          </w:p>
        </w:tc>
        <w:tc>
          <w:tcPr>
            <w:tcW w:w="5812" w:type="dxa"/>
            <w:tcBorders>
              <w:top w:val="single" w:sz="12" w:space="0" w:color="95B3D7"/>
              <w:left w:val="nil"/>
              <w:bottom w:val="single" w:sz="12" w:space="0" w:color="95B3D7"/>
              <w:right w:val="single" w:sz="4" w:space="0" w:color="auto"/>
            </w:tcBorders>
            <w:shd w:val="clear" w:color="000000" w:fill="DCE6F1"/>
            <w:hideMark/>
          </w:tcPr>
          <w:p w14:paraId="7C4BAD95" w14:textId="77777777" w:rsidR="003715C4" w:rsidRPr="006C2C7C" w:rsidRDefault="003715C4" w:rsidP="002D7E1D">
            <w:pPr>
              <w:rPr>
                <w:sz w:val="20"/>
                <w:szCs w:val="20"/>
                <w:lang w:eastAsia="en-GB"/>
              </w:rPr>
            </w:pPr>
            <w:r w:rsidRPr="006C2C7C">
              <w:rPr>
                <w:sz w:val="20"/>
                <w:szCs w:val="20"/>
                <w:lang w:eastAsia="en-GB"/>
              </w:rPr>
              <w:t>Action</w:t>
            </w:r>
          </w:p>
        </w:tc>
        <w:tc>
          <w:tcPr>
            <w:tcW w:w="1417" w:type="dxa"/>
            <w:tcBorders>
              <w:top w:val="single" w:sz="12" w:space="0" w:color="95B3D7"/>
              <w:left w:val="nil"/>
              <w:bottom w:val="single" w:sz="12" w:space="0" w:color="95B3D7"/>
              <w:right w:val="single" w:sz="12" w:space="0" w:color="95B3D7"/>
            </w:tcBorders>
            <w:shd w:val="clear" w:color="000000" w:fill="DCE6F1"/>
            <w:noWrap/>
            <w:hideMark/>
          </w:tcPr>
          <w:p w14:paraId="7E4F3306" w14:textId="77777777" w:rsidR="003715C4" w:rsidRPr="006C2C7C" w:rsidRDefault="003715C4" w:rsidP="002D7E1D">
            <w:pPr>
              <w:rPr>
                <w:sz w:val="20"/>
                <w:szCs w:val="20"/>
                <w:lang w:eastAsia="en-GB"/>
              </w:rPr>
            </w:pPr>
            <w:r w:rsidRPr="006C2C7C">
              <w:rPr>
                <w:sz w:val="20"/>
                <w:szCs w:val="20"/>
                <w:lang w:eastAsia="en-GB"/>
              </w:rPr>
              <w:t>Person Responsible</w:t>
            </w:r>
          </w:p>
        </w:tc>
      </w:tr>
      <w:bookmarkEnd w:id="24"/>
      <w:tr w:rsidR="00627A65" w:rsidRPr="0086475C" w14:paraId="1612F216" w14:textId="77777777" w:rsidTr="003715C4">
        <w:trPr>
          <w:cantSplit/>
          <w:trHeight w:val="397"/>
          <w:tblHeader/>
        </w:trPr>
        <w:tc>
          <w:tcPr>
            <w:tcW w:w="1843" w:type="dxa"/>
            <w:tcBorders>
              <w:top w:val="single" w:sz="4" w:space="0" w:color="auto"/>
              <w:left w:val="single" w:sz="12" w:space="0" w:color="95B3D7"/>
              <w:bottom w:val="single" w:sz="4" w:space="0" w:color="auto"/>
              <w:right w:val="single" w:sz="4" w:space="0" w:color="auto"/>
            </w:tcBorders>
            <w:shd w:val="clear" w:color="auto" w:fill="auto"/>
            <w:noWrap/>
            <w:hideMark/>
          </w:tcPr>
          <w:p w14:paraId="3CBB5093" w14:textId="0F321631"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single" w:sz="4" w:space="0" w:color="auto"/>
              <w:left w:val="nil"/>
              <w:bottom w:val="single" w:sz="4" w:space="0" w:color="auto"/>
              <w:right w:val="single" w:sz="4" w:space="0" w:color="auto"/>
            </w:tcBorders>
            <w:shd w:val="clear" w:color="auto" w:fill="auto"/>
            <w:hideMark/>
          </w:tcPr>
          <w:p w14:paraId="790EF030" w14:textId="02F5AF99" w:rsidR="00627A65" w:rsidRPr="006C2C7C" w:rsidRDefault="00627A65" w:rsidP="002D7E1D">
            <w:pPr>
              <w:rPr>
                <w:sz w:val="20"/>
                <w:szCs w:val="20"/>
                <w:lang w:eastAsia="en-GB"/>
              </w:rPr>
            </w:pPr>
            <w:r w:rsidRPr="006C2C7C">
              <w:rPr>
                <w:sz w:val="20"/>
                <w:szCs w:val="20"/>
                <w:lang w:eastAsia="en-GB"/>
              </w:rPr>
              <w:t xml:space="preserve">Attend </w:t>
            </w:r>
            <w:r w:rsidR="00D84571">
              <w:rPr>
                <w:sz w:val="20"/>
                <w:szCs w:val="20"/>
                <w:lang w:eastAsia="en-GB"/>
              </w:rPr>
              <w:t>exit</w:t>
            </w:r>
            <w:r w:rsidRPr="006C2C7C">
              <w:rPr>
                <w:sz w:val="20"/>
                <w:szCs w:val="20"/>
                <w:lang w:eastAsia="en-GB"/>
              </w:rPr>
              <w:t xml:space="preserve"> meeting</w:t>
            </w:r>
            <w:r w:rsidR="00D84571">
              <w:rPr>
                <w:sz w:val="20"/>
                <w:szCs w:val="20"/>
                <w:lang w:eastAsia="en-GB"/>
              </w:rPr>
              <w:t xml:space="preserve"> with Clinical Referring Centre</w:t>
            </w:r>
          </w:p>
        </w:tc>
        <w:tc>
          <w:tcPr>
            <w:tcW w:w="1417" w:type="dxa"/>
            <w:tcBorders>
              <w:top w:val="single" w:sz="4" w:space="0" w:color="auto"/>
              <w:left w:val="nil"/>
              <w:bottom w:val="single" w:sz="4" w:space="0" w:color="auto"/>
              <w:right w:val="single" w:sz="12" w:space="0" w:color="95B3D7"/>
            </w:tcBorders>
            <w:shd w:val="clear" w:color="auto" w:fill="auto"/>
            <w:noWrap/>
            <w:hideMark/>
          </w:tcPr>
          <w:p w14:paraId="4D216B01" w14:textId="77777777" w:rsidR="00627A65" w:rsidRPr="006C2C7C" w:rsidRDefault="00627A65" w:rsidP="002D7E1D">
            <w:pPr>
              <w:rPr>
                <w:sz w:val="20"/>
                <w:szCs w:val="20"/>
                <w:lang w:eastAsia="en-GB"/>
              </w:rPr>
            </w:pPr>
          </w:p>
        </w:tc>
      </w:tr>
      <w:tr w:rsidR="00627A65" w:rsidRPr="0086475C" w14:paraId="24615503" w14:textId="77777777" w:rsidTr="003715C4">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6FDDFEF8"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4" w:space="0" w:color="auto"/>
              <w:right w:val="single" w:sz="4" w:space="0" w:color="auto"/>
            </w:tcBorders>
            <w:shd w:val="clear" w:color="auto" w:fill="auto"/>
            <w:hideMark/>
          </w:tcPr>
          <w:p w14:paraId="328B6D26" w14:textId="39D0BB40" w:rsidR="00627A65" w:rsidRPr="006C2C7C" w:rsidRDefault="00627A65" w:rsidP="002D7E1D">
            <w:pPr>
              <w:rPr>
                <w:sz w:val="20"/>
                <w:szCs w:val="20"/>
                <w:lang w:eastAsia="en-GB"/>
              </w:rPr>
            </w:pPr>
            <w:r w:rsidRPr="006C2C7C">
              <w:rPr>
                <w:sz w:val="20"/>
                <w:szCs w:val="20"/>
                <w:lang w:eastAsia="en-GB"/>
              </w:rPr>
              <w:t xml:space="preserve">Send </w:t>
            </w:r>
            <w:r w:rsidR="00243C46">
              <w:rPr>
                <w:sz w:val="20"/>
                <w:szCs w:val="20"/>
                <w:lang w:eastAsia="en-GB"/>
              </w:rPr>
              <w:t>Transfer D</w:t>
            </w:r>
            <w:r w:rsidRPr="006C2C7C">
              <w:rPr>
                <w:sz w:val="20"/>
                <w:szCs w:val="20"/>
                <w:lang w:eastAsia="en-GB"/>
              </w:rPr>
              <w:t xml:space="preserve">ata to project manager in the template provided in Appendix </w:t>
            </w:r>
            <w:r w:rsidR="00CC304F">
              <w:rPr>
                <w:sz w:val="20"/>
                <w:szCs w:val="20"/>
                <w:lang w:eastAsia="en-GB"/>
              </w:rPr>
              <w:t>12b</w:t>
            </w:r>
            <w:r w:rsidRPr="006C2C7C">
              <w:rPr>
                <w:sz w:val="20"/>
                <w:szCs w:val="20"/>
                <w:lang w:eastAsia="en-GB"/>
              </w:rPr>
              <w:t xml:space="preserve"> on a date agreed by all parties to ensure data is current at point of </w:t>
            </w:r>
            <w:r w:rsidR="0041406E">
              <w:rPr>
                <w:sz w:val="20"/>
                <w:szCs w:val="20"/>
                <w:lang w:eastAsia="en-GB"/>
              </w:rPr>
              <w:t>transfer</w:t>
            </w:r>
          </w:p>
        </w:tc>
        <w:tc>
          <w:tcPr>
            <w:tcW w:w="1417" w:type="dxa"/>
            <w:tcBorders>
              <w:top w:val="nil"/>
              <w:left w:val="nil"/>
              <w:bottom w:val="single" w:sz="4" w:space="0" w:color="auto"/>
              <w:right w:val="single" w:sz="12" w:space="0" w:color="95B3D7"/>
            </w:tcBorders>
            <w:shd w:val="clear" w:color="auto" w:fill="auto"/>
            <w:noWrap/>
            <w:hideMark/>
          </w:tcPr>
          <w:p w14:paraId="29E72ACA" w14:textId="77777777" w:rsidR="00627A65" w:rsidRPr="006C2C7C" w:rsidRDefault="00627A65" w:rsidP="002D7E1D">
            <w:pPr>
              <w:rPr>
                <w:sz w:val="20"/>
                <w:szCs w:val="20"/>
                <w:lang w:eastAsia="en-GB"/>
              </w:rPr>
            </w:pPr>
          </w:p>
        </w:tc>
      </w:tr>
      <w:tr w:rsidR="00627A65" w:rsidRPr="0086475C" w14:paraId="65297C16" w14:textId="77777777" w:rsidTr="003715C4">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45070E76"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4" w:space="0" w:color="auto"/>
              <w:right w:val="single" w:sz="4" w:space="0" w:color="auto"/>
            </w:tcBorders>
            <w:shd w:val="clear" w:color="auto" w:fill="auto"/>
            <w:hideMark/>
          </w:tcPr>
          <w:p w14:paraId="3AC28B73" w14:textId="77777777" w:rsidR="00627A65" w:rsidRPr="006C2C7C" w:rsidRDefault="00627A65" w:rsidP="002D7E1D">
            <w:pPr>
              <w:rPr>
                <w:sz w:val="20"/>
                <w:szCs w:val="20"/>
                <w:lang w:eastAsia="en-GB"/>
              </w:rPr>
            </w:pPr>
            <w:r w:rsidRPr="006C2C7C">
              <w:rPr>
                <w:sz w:val="20"/>
                <w:szCs w:val="20"/>
                <w:lang w:eastAsia="en-GB"/>
              </w:rPr>
              <w:t>Agree patient communication plan with Clinical Referring Centre to contain the relevant information in a minimal manner</w:t>
            </w:r>
          </w:p>
        </w:tc>
        <w:tc>
          <w:tcPr>
            <w:tcW w:w="1417" w:type="dxa"/>
            <w:tcBorders>
              <w:top w:val="nil"/>
              <w:left w:val="nil"/>
              <w:bottom w:val="single" w:sz="4" w:space="0" w:color="auto"/>
              <w:right w:val="single" w:sz="12" w:space="0" w:color="95B3D7"/>
            </w:tcBorders>
            <w:shd w:val="clear" w:color="auto" w:fill="auto"/>
            <w:noWrap/>
            <w:hideMark/>
          </w:tcPr>
          <w:p w14:paraId="546C98A9" w14:textId="77777777" w:rsidR="00627A65" w:rsidRPr="006C2C7C" w:rsidRDefault="00627A65" w:rsidP="002D7E1D">
            <w:pPr>
              <w:rPr>
                <w:sz w:val="20"/>
                <w:szCs w:val="20"/>
                <w:lang w:eastAsia="en-GB"/>
              </w:rPr>
            </w:pPr>
          </w:p>
        </w:tc>
      </w:tr>
      <w:tr w:rsidR="00627A65" w:rsidRPr="0086475C" w14:paraId="29FBB03A" w14:textId="77777777" w:rsidTr="003715C4">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038A3907"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4" w:space="0" w:color="auto"/>
              <w:right w:val="single" w:sz="4" w:space="0" w:color="auto"/>
            </w:tcBorders>
            <w:shd w:val="clear" w:color="auto" w:fill="auto"/>
            <w:hideMark/>
          </w:tcPr>
          <w:p w14:paraId="68BA7DA2" w14:textId="6AC755E0" w:rsidR="00627A65" w:rsidRPr="006C2C7C" w:rsidRDefault="00627A65" w:rsidP="002D7E1D">
            <w:pPr>
              <w:rPr>
                <w:sz w:val="20"/>
                <w:szCs w:val="20"/>
                <w:lang w:eastAsia="en-GB"/>
              </w:rPr>
            </w:pPr>
            <w:r w:rsidRPr="006C2C7C">
              <w:rPr>
                <w:sz w:val="20"/>
                <w:szCs w:val="20"/>
                <w:lang w:eastAsia="en-GB"/>
              </w:rPr>
              <w:t xml:space="preserve">Arrange </w:t>
            </w:r>
            <w:r w:rsidR="00243C46">
              <w:rPr>
                <w:sz w:val="20"/>
                <w:szCs w:val="20"/>
                <w:lang w:eastAsia="en-GB"/>
              </w:rPr>
              <w:t>transfer of ownership</w:t>
            </w:r>
            <w:r w:rsidRPr="006C2C7C">
              <w:rPr>
                <w:sz w:val="20"/>
                <w:szCs w:val="20"/>
                <w:lang w:eastAsia="en-GB"/>
              </w:rPr>
              <w:t xml:space="preserve"> of </w:t>
            </w:r>
            <w:r w:rsidR="00243C46">
              <w:rPr>
                <w:sz w:val="20"/>
                <w:szCs w:val="20"/>
                <w:lang w:eastAsia="en-GB"/>
              </w:rPr>
              <w:t>equipment</w:t>
            </w:r>
            <w:r w:rsidRPr="006C2C7C">
              <w:rPr>
                <w:sz w:val="20"/>
                <w:szCs w:val="20"/>
                <w:lang w:eastAsia="en-GB"/>
              </w:rPr>
              <w:t xml:space="preserve"> to New Homecare Provider</w:t>
            </w:r>
            <w:r w:rsidR="00E7720E">
              <w:rPr>
                <w:sz w:val="20"/>
                <w:szCs w:val="20"/>
                <w:lang w:eastAsia="en-GB"/>
              </w:rPr>
              <w:t>,</w:t>
            </w:r>
            <w:r w:rsidRPr="006C2C7C">
              <w:rPr>
                <w:sz w:val="20"/>
                <w:szCs w:val="20"/>
                <w:lang w:eastAsia="en-GB"/>
              </w:rPr>
              <w:t xml:space="preserve"> </w:t>
            </w:r>
            <w:r w:rsidR="00E7720E">
              <w:rPr>
                <w:sz w:val="20"/>
                <w:szCs w:val="20"/>
                <w:lang w:eastAsia="en-GB"/>
              </w:rPr>
              <w:t>if</w:t>
            </w:r>
            <w:r w:rsidRPr="006C2C7C">
              <w:rPr>
                <w:sz w:val="20"/>
                <w:szCs w:val="20"/>
                <w:lang w:eastAsia="en-GB"/>
              </w:rPr>
              <w:t xml:space="preserve"> not </w:t>
            </w:r>
            <w:r w:rsidR="00243C46">
              <w:rPr>
                <w:sz w:val="20"/>
                <w:szCs w:val="20"/>
                <w:lang w:eastAsia="en-GB"/>
              </w:rPr>
              <w:t xml:space="preserve">included in the transfer, </w:t>
            </w:r>
            <w:r w:rsidRPr="006C2C7C">
              <w:rPr>
                <w:sz w:val="20"/>
                <w:szCs w:val="20"/>
                <w:lang w:eastAsia="en-GB"/>
              </w:rPr>
              <w:t xml:space="preserve">arrange collection with the patient </w:t>
            </w:r>
            <w:r w:rsidR="00243C46">
              <w:rPr>
                <w:sz w:val="20"/>
                <w:szCs w:val="20"/>
                <w:lang w:eastAsia="en-GB"/>
              </w:rPr>
              <w:t xml:space="preserve">ensuring that </w:t>
            </w:r>
            <w:r w:rsidRPr="006C2C7C">
              <w:rPr>
                <w:sz w:val="20"/>
                <w:szCs w:val="20"/>
                <w:lang w:eastAsia="en-GB"/>
              </w:rPr>
              <w:t xml:space="preserve">the </w:t>
            </w:r>
            <w:r w:rsidR="00243C46">
              <w:rPr>
                <w:sz w:val="20"/>
                <w:szCs w:val="20"/>
                <w:lang w:eastAsia="en-GB"/>
              </w:rPr>
              <w:t xml:space="preserve">replacement equipment is to be provided by the New Homecare Provider prior to </w:t>
            </w:r>
            <w:r w:rsidR="00BA3096">
              <w:rPr>
                <w:sz w:val="20"/>
                <w:szCs w:val="20"/>
                <w:lang w:eastAsia="en-GB"/>
              </w:rPr>
              <w:t xml:space="preserve">collection so the </w:t>
            </w:r>
            <w:r w:rsidRPr="006C2C7C">
              <w:rPr>
                <w:sz w:val="20"/>
                <w:szCs w:val="20"/>
                <w:lang w:eastAsia="en-GB"/>
              </w:rPr>
              <w:t>patient is not at risk of missing any doses</w:t>
            </w:r>
          </w:p>
        </w:tc>
        <w:tc>
          <w:tcPr>
            <w:tcW w:w="1417" w:type="dxa"/>
            <w:tcBorders>
              <w:top w:val="nil"/>
              <w:left w:val="nil"/>
              <w:bottom w:val="single" w:sz="4" w:space="0" w:color="auto"/>
              <w:right w:val="single" w:sz="12" w:space="0" w:color="95B3D7"/>
            </w:tcBorders>
            <w:shd w:val="clear" w:color="auto" w:fill="auto"/>
            <w:noWrap/>
            <w:hideMark/>
          </w:tcPr>
          <w:p w14:paraId="5572A39D" w14:textId="77777777" w:rsidR="00627A65" w:rsidRPr="006C2C7C" w:rsidRDefault="00627A65" w:rsidP="002D7E1D">
            <w:pPr>
              <w:rPr>
                <w:sz w:val="20"/>
                <w:szCs w:val="20"/>
                <w:lang w:eastAsia="en-GB"/>
              </w:rPr>
            </w:pPr>
          </w:p>
        </w:tc>
      </w:tr>
      <w:tr w:rsidR="00627A65" w:rsidRPr="0086475C" w14:paraId="7707D77E" w14:textId="77777777" w:rsidTr="003715C4">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37A47404"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4" w:space="0" w:color="auto"/>
              <w:right w:val="single" w:sz="4" w:space="0" w:color="auto"/>
            </w:tcBorders>
            <w:shd w:val="clear" w:color="auto" w:fill="auto"/>
            <w:hideMark/>
          </w:tcPr>
          <w:p w14:paraId="76BE4652" w14:textId="70BC0349" w:rsidR="00BA3096" w:rsidRDefault="00BA3096" w:rsidP="00BA3096">
            <w:pPr>
              <w:rPr>
                <w:sz w:val="20"/>
                <w:szCs w:val="20"/>
                <w:lang w:eastAsia="en-GB"/>
              </w:rPr>
            </w:pPr>
            <w:r>
              <w:rPr>
                <w:sz w:val="20"/>
                <w:szCs w:val="20"/>
                <w:lang w:eastAsia="en-GB"/>
              </w:rPr>
              <w:t xml:space="preserve">Agree date for last prescription to be received (and appropriate duration of repeat prescriptions during the </w:t>
            </w:r>
            <w:r w:rsidR="005A68CC">
              <w:rPr>
                <w:sz w:val="20"/>
                <w:szCs w:val="20"/>
                <w:lang w:eastAsia="en-GB"/>
              </w:rPr>
              <w:t>Transfer Period</w:t>
            </w:r>
            <w:r>
              <w:rPr>
                <w:sz w:val="20"/>
                <w:szCs w:val="20"/>
                <w:lang w:eastAsia="en-GB"/>
              </w:rPr>
              <w:t>.</w:t>
            </w:r>
          </w:p>
          <w:p w14:paraId="07D4CBEB" w14:textId="7D1F761B" w:rsidR="00627A65" w:rsidRDefault="00BA3096" w:rsidP="00BA3096">
            <w:pPr>
              <w:rPr>
                <w:sz w:val="20"/>
                <w:szCs w:val="20"/>
                <w:lang w:eastAsia="en-GB"/>
              </w:rPr>
            </w:pPr>
            <w:r>
              <w:rPr>
                <w:sz w:val="20"/>
                <w:szCs w:val="20"/>
                <w:lang w:eastAsia="en-GB"/>
              </w:rPr>
              <w:t>Agree date from which no more deliveries will be made</w:t>
            </w:r>
            <w:r w:rsidRPr="006C2C7C">
              <w:rPr>
                <w:sz w:val="20"/>
                <w:szCs w:val="20"/>
                <w:lang w:eastAsia="en-GB"/>
              </w:rPr>
              <w:t xml:space="preserve"> </w:t>
            </w:r>
            <w:r w:rsidR="00627A65" w:rsidRPr="006C2C7C">
              <w:rPr>
                <w:sz w:val="20"/>
                <w:szCs w:val="20"/>
                <w:lang w:eastAsia="en-GB"/>
              </w:rPr>
              <w:t xml:space="preserve">Request </w:t>
            </w:r>
            <w:r>
              <w:rPr>
                <w:sz w:val="20"/>
                <w:szCs w:val="20"/>
                <w:lang w:eastAsia="en-GB"/>
              </w:rPr>
              <w:t xml:space="preserve">final </w:t>
            </w:r>
            <w:r w:rsidR="00627A65" w:rsidRPr="006C2C7C">
              <w:rPr>
                <w:sz w:val="20"/>
                <w:szCs w:val="20"/>
                <w:lang w:eastAsia="en-GB"/>
              </w:rPr>
              <w:t xml:space="preserve">prescriptions </w:t>
            </w:r>
            <w:r>
              <w:rPr>
                <w:sz w:val="20"/>
                <w:szCs w:val="20"/>
                <w:lang w:eastAsia="en-GB"/>
              </w:rPr>
              <w:t>from</w:t>
            </w:r>
            <w:r w:rsidR="00627A65" w:rsidRPr="006C2C7C">
              <w:rPr>
                <w:sz w:val="20"/>
                <w:szCs w:val="20"/>
                <w:lang w:eastAsia="en-GB"/>
              </w:rPr>
              <w:t xml:space="preserve"> Clinical Referring Centre</w:t>
            </w:r>
          </w:p>
          <w:p w14:paraId="7ED16567" w14:textId="4C0758A5" w:rsidR="00814776" w:rsidRDefault="00814776" w:rsidP="002D7E1D">
            <w:pPr>
              <w:rPr>
                <w:sz w:val="20"/>
                <w:szCs w:val="20"/>
                <w:lang w:eastAsia="en-GB"/>
              </w:rPr>
            </w:pPr>
          </w:p>
          <w:p w14:paraId="3B039A37" w14:textId="50E0869C" w:rsidR="00B5200C" w:rsidRPr="006C2C7C" w:rsidRDefault="00B5200C" w:rsidP="002D7E1D">
            <w:pPr>
              <w:rPr>
                <w:sz w:val="20"/>
                <w:szCs w:val="20"/>
                <w:lang w:eastAsia="en-GB"/>
              </w:rPr>
            </w:pPr>
            <w:r>
              <w:rPr>
                <w:sz w:val="20"/>
                <w:szCs w:val="20"/>
                <w:lang w:eastAsia="en-GB"/>
              </w:rPr>
              <w:t xml:space="preserve">Agree confirmation of transfer to New Homecare Provider so any remaining prescription </w:t>
            </w:r>
            <w:r w:rsidR="00CC304F">
              <w:rPr>
                <w:sz w:val="20"/>
                <w:szCs w:val="20"/>
                <w:lang w:eastAsia="en-GB"/>
              </w:rPr>
              <w:t>instalments</w:t>
            </w:r>
            <w:r>
              <w:rPr>
                <w:sz w:val="20"/>
                <w:szCs w:val="20"/>
                <w:lang w:eastAsia="en-GB"/>
              </w:rPr>
              <w:t xml:space="preserve"> are </w:t>
            </w:r>
            <w:proofErr w:type="gramStart"/>
            <w:r>
              <w:rPr>
                <w:sz w:val="20"/>
                <w:szCs w:val="20"/>
                <w:lang w:eastAsia="en-GB"/>
              </w:rPr>
              <w:t>cancelled</w:t>
            </w:r>
            <w:proofErr w:type="gramEnd"/>
            <w:r>
              <w:rPr>
                <w:sz w:val="20"/>
                <w:szCs w:val="20"/>
                <w:lang w:eastAsia="en-GB"/>
              </w:rPr>
              <w:t xml:space="preserve"> and patient are stopped. </w:t>
            </w:r>
          </w:p>
        </w:tc>
        <w:tc>
          <w:tcPr>
            <w:tcW w:w="1417" w:type="dxa"/>
            <w:tcBorders>
              <w:top w:val="nil"/>
              <w:left w:val="nil"/>
              <w:bottom w:val="single" w:sz="4" w:space="0" w:color="auto"/>
              <w:right w:val="single" w:sz="12" w:space="0" w:color="95B3D7"/>
            </w:tcBorders>
            <w:shd w:val="clear" w:color="auto" w:fill="auto"/>
            <w:noWrap/>
            <w:hideMark/>
          </w:tcPr>
          <w:p w14:paraId="144004E1" w14:textId="77777777" w:rsidR="00627A65" w:rsidRPr="006C2C7C" w:rsidRDefault="00627A65" w:rsidP="002D7E1D">
            <w:pPr>
              <w:rPr>
                <w:sz w:val="20"/>
                <w:szCs w:val="20"/>
                <w:lang w:eastAsia="en-GB"/>
              </w:rPr>
            </w:pPr>
          </w:p>
        </w:tc>
      </w:tr>
      <w:tr w:rsidR="00627A65" w:rsidRPr="0086475C" w14:paraId="6680857C" w14:textId="77777777" w:rsidTr="003715C4">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02E2FFFA"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4" w:space="0" w:color="auto"/>
              <w:right w:val="single" w:sz="4" w:space="0" w:color="auto"/>
            </w:tcBorders>
            <w:shd w:val="clear" w:color="auto" w:fill="auto"/>
            <w:hideMark/>
          </w:tcPr>
          <w:p w14:paraId="5982CF65" w14:textId="43638461" w:rsidR="00627A65" w:rsidRPr="006C2C7C" w:rsidRDefault="00627A65" w:rsidP="002D7E1D">
            <w:pPr>
              <w:rPr>
                <w:sz w:val="20"/>
                <w:szCs w:val="20"/>
                <w:lang w:eastAsia="en-GB"/>
              </w:rPr>
            </w:pPr>
            <w:r w:rsidRPr="006C2C7C">
              <w:rPr>
                <w:sz w:val="20"/>
                <w:szCs w:val="20"/>
                <w:lang w:eastAsia="en-GB"/>
              </w:rPr>
              <w:t xml:space="preserve">Keys returned securely to those patients who </w:t>
            </w:r>
            <w:r w:rsidR="007E6C34">
              <w:rPr>
                <w:sz w:val="20"/>
                <w:szCs w:val="20"/>
                <w:lang w:eastAsia="en-GB"/>
              </w:rPr>
              <w:t xml:space="preserve">previously received </w:t>
            </w:r>
            <w:r w:rsidRPr="006C2C7C">
              <w:rPr>
                <w:sz w:val="20"/>
                <w:szCs w:val="20"/>
                <w:lang w:eastAsia="en-GB"/>
              </w:rPr>
              <w:t>a key holding service</w:t>
            </w:r>
            <w:r w:rsidR="00747423">
              <w:rPr>
                <w:rStyle w:val="FootnoteReference"/>
                <w:sz w:val="20"/>
                <w:szCs w:val="20"/>
                <w:lang w:eastAsia="en-GB"/>
              </w:rPr>
              <w:footnoteReference w:id="2"/>
            </w:r>
            <w:r w:rsidR="007E6C34">
              <w:rPr>
                <w:sz w:val="20"/>
                <w:szCs w:val="20"/>
                <w:lang w:eastAsia="en-GB"/>
              </w:rPr>
              <w:t xml:space="preserve">. </w:t>
            </w:r>
          </w:p>
        </w:tc>
        <w:tc>
          <w:tcPr>
            <w:tcW w:w="1417" w:type="dxa"/>
            <w:tcBorders>
              <w:top w:val="nil"/>
              <w:left w:val="nil"/>
              <w:bottom w:val="single" w:sz="4" w:space="0" w:color="auto"/>
              <w:right w:val="single" w:sz="12" w:space="0" w:color="95B3D7"/>
            </w:tcBorders>
            <w:shd w:val="clear" w:color="auto" w:fill="auto"/>
            <w:noWrap/>
            <w:hideMark/>
          </w:tcPr>
          <w:p w14:paraId="0A5B2AAB" w14:textId="77777777" w:rsidR="00627A65" w:rsidRPr="006C2C7C" w:rsidRDefault="00627A65" w:rsidP="002D7E1D">
            <w:pPr>
              <w:rPr>
                <w:sz w:val="20"/>
                <w:szCs w:val="20"/>
                <w:lang w:eastAsia="en-GB"/>
              </w:rPr>
            </w:pPr>
          </w:p>
        </w:tc>
      </w:tr>
      <w:tr w:rsidR="00627A65" w:rsidRPr="0086475C" w14:paraId="520FDF04" w14:textId="77777777" w:rsidTr="003715C4">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6B8DDC0E"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4" w:space="0" w:color="auto"/>
              <w:right w:val="single" w:sz="4" w:space="0" w:color="auto"/>
            </w:tcBorders>
            <w:shd w:val="clear" w:color="auto" w:fill="auto"/>
            <w:hideMark/>
          </w:tcPr>
          <w:p w14:paraId="3C400883" w14:textId="5098F240" w:rsidR="00627A65" w:rsidRPr="006C2C7C" w:rsidRDefault="00627A65" w:rsidP="002D7E1D">
            <w:pPr>
              <w:rPr>
                <w:sz w:val="20"/>
                <w:szCs w:val="20"/>
                <w:lang w:eastAsia="en-GB"/>
              </w:rPr>
            </w:pPr>
            <w:r w:rsidRPr="006C2C7C">
              <w:rPr>
                <w:sz w:val="20"/>
                <w:szCs w:val="20"/>
                <w:lang w:eastAsia="en-GB"/>
              </w:rPr>
              <w:t xml:space="preserve">Close patients </w:t>
            </w:r>
            <w:proofErr w:type="gramStart"/>
            <w:r w:rsidRPr="006C2C7C">
              <w:rPr>
                <w:sz w:val="20"/>
                <w:szCs w:val="20"/>
                <w:lang w:eastAsia="en-GB"/>
              </w:rPr>
              <w:t>accounts</w:t>
            </w:r>
            <w:proofErr w:type="gramEnd"/>
            <w:r w:rsidRPr="006C2C7C">
              <w:rPr>
                <w:sz w:val="20"/>
                <w:szCs w:val="20"/>
                <w:lang w:eastAsia="en-GB"/>
              </w:rPr>
              <w:t xml:space="preserve"> appropriately according to type of </w:t>
            </w:r>
            <w:r w:rsidR="00833EC2">
              <w:rPr>
                <w:sz w:val="20"/>
                <w:szCs w:val="20"/>
                <w:lang w:eastAsia="en-GB"/>
              </w:rPr>
              <w:t>transfer</w:t>
            </w:r>
            <w:r w:rsidR="00BA3096">
              <w:rPr>
                <w:sz w:val="20"/>
                <w:szCs w:val="20"/>
                <w:lang w:eastAsia="en-GB"/>
              </w:rPr>
              <w:t xml:space="preserve"> and notify Clinical Referring Centre</w:t>
            </w:r>
          </w:p>
        </w:tc>
        <w:tc>
          <w:tcPr>
            <w:tcW w:w="1417" w:type="dxa"/>
            <w:tcBorders>
              <w:top w:val="nil"/>
              <w:left w:val="nil"/>
              <w:bottom w:val="single" w:sz="4" w:space="0" w:color="auto"/>
              <w:right w:val="single" w:sz="12" w:space="0" w:color="95B3D7"/>
            </w:tcBorders>
            <w:shd w:val="clear" w:color="auto" w:fill="auto"/>
            <w:noWrap/>
            <w:hideMark/>
          </w:tcPr>
          <w:p w14:paraId="7F935424" w14:textId="77777777" w:rsidR="00627A65" w:rsidRPr="006C2C7C" w:rsidRDefault="00627A65" w:rsidP="002D7E1D">
            <w:pPr>
              <w:rPr>
                <w:sz w:val="20"/>
                <w:szCs w:val="20"/>
                <w:lang w:eastAsia="en-GB"/>
              </w:rPr>
            </w:pPr>
          </w:p>
        </w:tc>
      </w:tr>
      <w:tr w:rsidR="00627A65" w:rsidRPr="0086475C" w14:paraId="0DB31969" w14:textId="77777777" w:rsidTr="003715C4">
        <w:trPr>
          <w:cantSplit/>
          <w:trHeight w:val="397"/>
          <w:tblHeader/>
        </w:trPr>
        <w:tc>
          <w:tcPr>
            <w:tcW w:w="1843" w:type="dxa"/>
            <w:tcBorders>
              <w:top w:val="nil"/>
              <w:left w:val="single" w:sz="12" w:space="0" w:color="95B3D7"/>
              <w:bottom w:val="single" w:sz="12" w:space="0" w:color="95B3D7"/>
              <w:right w:val="single" w:sz="4" w:space="0" w:color="auto"/>
            </w:tcBorders>
            <w:shd w:val="clear" w:color="auto" w:fill="auto"/>
            <w:noWrap/>
            <w:hideMark/>
          </w:tcPr>
          <w:p w14:paraId="45EB72B2" w14:textId="77777777" w:rsidR="00627A65" w:rsidRPr="006C2C7C" w:rsidRDefault="00627A65" w:rsidP="002D7E1D">
            <w:pPr>
              <w:rPr>
                <w:sz w:val="20"/>
                <w:szCs w:val="20"/>
                <w:lang w:eastAsia="en-GB"/>
              </w:rPr>
            </w:pPr>
            <w:r>
              <w:rPr>
                <w:sz w:val="20"/>
                <w:szCs w:val="20"/>
                <w:lang w:eastAsia="en-GB"/>
              </w:rPr>
              <w:t>Existing Homecare Provider</w:t>
            </w:r>
          </w:p>
        </w:tc>
        <w:tc>
          <w:tcPr>
            <w:tcW w:w="5812" w:type="dxa"/>
            <w:tcBorders>
              <w:top w:val="nil"/>
              <w:left w:val="nil"/>
              <w:bottom w:val="single" w:sz="12" w:space="0" w:color="95B3D7"/>
              <w:right w:val="single" w:sz="4" w:space="0" w:color="auto"/>
            </w:tcBorders>
            <w:shd w:val="clear" w:color="auto" w:fill="auto"/>
            <w:hideMark/>
          </w:tcPr>
          <w:p w14:paraId="749BF31F" w14:textId="77777777" w:rsidR="00627A65" w:rsidRPr="006C2C7C" w:rsidRDefault="00627A65" w:rsidP="002D7E1D">
            <w:pPr>
              <w:rPr>
                <w:sz w:val="20"/>
                <w:szCs w:val="20"/>
                <w:lang w:eastAsia="en-GB"/>
              </w:rPr>
            </w:pPr>
            <w:r w:rsidRPr="006C2C7C">
              <w:rPr>
                <w:sz w:val="20"/>
                <w:szCs w:val="20"/>
                <w:lang w:eastAsia="en-GB"/>
              </w:rPr>
              <w:t xml:space="preserve">Arrange collection of waste if </w:t>
            </w:r>
            <w:r>
              <w:rPr>
                <w:sz w:val="20"/>
                <w:szCs w:val="20"/>
                <w:lang w:eastAsia="en-GB"/>
              </w:rPr>
              <w:t>New Homecare Provider</w:t>
            </w:r>
            <w:r w:rsidRPr="006C2C7C">
              <w:rPr>
                <w:sz w:val="20"/>
                <w:szCs w:val="20"/>
                <w:lang w:eastAsia="en-GB"/>
              </w:rPr>
              <w:t xml:space="preserve"> does not have provision to do this as part of their first delivery.</w:t>
            </w:r>
          </w:p>
        </w:tc>
        <w:tc>
          <w:tcPr>
            <w:tcW w:w="1417" w:type="dxa"/>
            <w:tcBorders>
              <w:top w:val="nil"/>
              <w:left w:val="nil"/>
              <w:bottom w:val="single" w:sz="12" w:space="0" w:color="95B3D7"/>
              <w:right w:val="single" w:sz="12" w:space="0" w:color="95B3D7"/>
            </w:tcBorders>
            <w:shd w:val="clear" w:color="auto" w:fill="auto"/>
            <w:noWrap/>
            <w:hideMark/>
          </w:tcPr>
          <w:p w14:paraId="1DCAF203" w14:textId="77777777" w:rsidR="00627A65" w:rsidRPr="006C2C7C" w:rsidRDefault="00627A65" w:rsidP="002D7E1D">
            <w:pPr>
              <w:rPr>
                <w:sz w:val="20"/>
                <w:szCs w:val="20"/>
                <w:lang w:eastAsia="en-GB"/>
              </w:rPr>
            </w:pPr>
          </w:p>
        </w:tc>
      </w:tr>
    </w:tbl>
    <w:p w14:paraId="7F9721FF" w14:textId="13B95F7A" w:rsidR="003715C4" w:rsidRDefault="003715C4"/>
    <w:p w14:paraId="77D72528" w14:textId="77777777" w:rsidR="003715C4" w:rsidRDefault="003715C4"/>
    <w:tbl>
      <w:tblPr>
        <w:tblW w:w="9072" w:type="dxa"/>
        <w:tblInd w:w="127" w:type="dxa"/>
        <w:tblLayout w:type="fixed"/>
        <w:tblLook w:val="04A0" w:firstRow="1" w:lastRow="0" w:firstColumn="1" w:lastColumn="0" w:noHBand="0" w:noVBand="1"/>
      </w:tblPr>
      <w:tblGrid>
        <w:gridCol w:w="1843"/>
        <w:gridCol w:w="5812"/>
        <w:gridCol w:w="1417"/>
      </w:tblGrid>
      <w:tr w:rsidR="003715C4" w:rsidRPr="006C2C7C" w14:paraId="00C23661" w14:textId="77777777" w:rsidTr="00747423">
        <w:trPr>
          <w:cantSplit/>
          <w:trHeight w:val="397"/>
          <w:tblHeader/>
        </w:trPr>
        <w:tc>
          <w:tcPr>
            <w:tcW w:w="1843" w:type="dxa"/>
            <w:tcBorders>
              <w:top w:val="single" w:sz="12" w:space="0" w:color="95B3D7"/>
              <w:left w:val="single" w:sz="12" w:space="0" w:color="95B3D7"/>
              <w:bottom w:val="single" w:sz="12" w:space="0" w:color="95B3D7"/>
              <w:right w:val="single" w:sz="4" w:space="0" w:color="auto"/>
            </w:tcBorders>
            <w:shd w:val="clear" w:color="000000" w:fill="DCE6F1"/>
            <w:noWrap/>
            <w:hideMark/>
          </w:tcPr>
          <w:p w14:paraId="5288CC66" w14:textId="486FAEF1" w:rsidR="003715C4" w:rsidRPr="006C2C7C" w:rsidRDefault="003715C4" w:rsidP="002D7E1D">
            <w:pPr>
              <w:rPr>
                <w:sz w:val="20"/>
                <w:szCs w:val="20"/>
                <w:lang w:eastAsia="en-GB"/>
              </w:rPr>
            </w:pPr>
            <w:r w:rsidRPr="006C2C7C">
              <w:rPr>
                <w:sz w:val="20"/>
                <w:szCs w:val="20"/>
                <w:lang w:eastAsia="en-GB"/>
              </w:rPr>
              <w:lastRenderedPageBreak/>
              <w:t>Actioned by Organisation</w:t>
            </w:r>
          </w:p>
        </w:tc>
        <w:tc>
          <w:tcPr>
            <w:tcW w:w="5812" w:type="dxa"/>
            <w:tcBorders>
              <w:top w:val="single" w:sz="12" w:space="0" w:color="95B3D7"/>
              <w:left w:val="nil"/>
              <w:bottom w:val="single" w:sz="12" w:space="0" w:color="95B3D7"/>
              <w:right w:val="single" w:sz="4" w:space="0" w:color="auto"/>
            </w:tcBorders>
            <w:shd w:val="clear" w:color="000000" w:fill="DCE6F1"/>
            <w:hideMark/>
          </w:tcPr>
          <w:p w14:paraId="65163BAB" w14:textId="77777777" w:rsidR="003715C4" w:rsidRPr="006C2C7C" w:rsidRDefault="003715C4" w:rsidP="002D7E1D">
            <w:pPr>
              <w:rPr>
                <w:sz w:val="20"/>
                <w:szCs w:val="20"/>
                <w:lang w:eastAsia="en-GB"/>
              </w:rPr>
            </w:pPr>
            <w:r w:rsidRPr="006C2C7C">
              <w:rPr>
                <w:sz w:val="20"/>
                <w:szCs w:val="20"/>
                <w:lang w:eastAsia="en-GB"/>
              </w:rPr>
              <w:t>Action</w:t>
            </w:r>
          </w:p>
        </w:tc>
        <w:tc>
          <w:tcPr>
            <w:tcW w:w="1417" w:type="dxa"/>
            <w:tcBorders>
              <w:top w:val="single" w:sz="12" w:space="0" w:color="95B3D7"/>
              <w:left w:val="nil"/>
              <w:bottom w:val="single" w:sz="12" w:space="0" w:color="95B3D7"/>
              <w:right w:val="single" w:sz="12" w:space="0" w:color="95B3D7"/>
            </w:tcBorders>
            <w:shd w:val="clear" w:color="000000" w:fill="DCE6F1"/>
            <w:noWrap/>
            <w:hideMark/>
          </w:tcPr>
          <w:p w14:paraId="20FC0E6D" w14:textId="77777777" w:rsidR="003715C4" w:rsidRPr="006C2C7C" w:rsidRDefault="003715C4" w:rsidP="002D7E1D">
            <w:pPr>
              <w:rPr>
                <w:sz w:val="20"/>
                <w:szCs w:val="20"/>
                <w:lang w:eastAsia="en-GB"/>
              </w:rPr>
            </w:pPr>
            <w:r w:rsidRPr="006C2C7C">
              <w:rPr>
                <w:sz w:val="20"/>
                <w:szCs w:val="20"/>
                <w:lang w:eastAsia="en-GB"/>
              </w:rPr>
              <w:t>Person Responsible</w:t>
            </w:r>
          </w:p>
        </w:tc>
      </w:tr>
      <w:tr w:rsidR="003715C4" w:rsidRPr="0086475C" w14:paraId="5BF2719E" w14:textId="77777777" w:rsidTr="00747423">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2AE28D17"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504B6AD2" w14:textId="4BC7CDEA" w:rsidR="003715C4" w:rsidRPr="006C2C7C" w:rsidRDefault="003715C4" w:rsidP="003715C4">
            <w:pPr>
              <w:rPr>
                <w:sz w:val="20"/>
                <w:szCs w:val="20"/>
                <w:lang w:eastAsia="en-GB"/>
              </w:rPr>
            </w:pPr>
            <w:r w:rsidRPr="006C2C7C">
              <w:rPr>
                <w:sz w:val="20"/>
                <w:szCs w:val="20"/>
                <w:lang w:eastAsia="en-GB"/>
              </w:rPr>
              <w:t xml:space="preserve">Attend </w:t>
            </w:r>
            <w:r w:rsidR="00D84571">
              <w:rPr>
                <w:sz w:val="20"/>
                <w:szCs w:val="20"/>
                <w:lang w:eastAsia="en-GB"/>
              </w:rPr>
              <w:t xml:space="preserve">implementation </w:t>
            </w:r>
            <w:r w:rsidRPr="006C2C7C">
              <w:rPr>
                <w:sz w:val="20"/>
                <w:szCs w:val="20"/>
                <w:lang w:eastAsia="en-GB"/>
              </w:rPr>
              <w:t>meeting</w:t>
            </w:r>
            <w:r w:rsidR="00D84571">
              <w:rPr>
                <w:sz w:val="20"/>
                <w:szCs w:val="20"/>
                <w:lang w:eastAsia="en-GB"/>
              </w:rPr>
              <w:t xml:space="preserve"> with Clinical Referring Centre</w:t>
            </w:r>
          </w:p>
        </w:tc>
        <w:tc>
          <w:tcPr>
            <w:tcW w:w="1417" w:type="dxa"/>
            <w:tcBorders>
              <w:top w:val="nil"/>
              <w:left w:val="nil"/>
              <w:bottom w:val="single" w:sz="4" w:space="0" w:color="auto"/>
              <w:right w:val="single" w:sz="12" w:space="0" w:color="95B3D7"/>
            </w:tcBorders>
            <w:shd w:val="clear" w:color="auto" w:fill="auto"/>
            <w:noWrap/>
            <w:hideMark/>
          </w:tcPr>
          <w:p w14:paraId="784DCE5B" w14:textId="77777777" w:rsidR="003715C4" w:rsidRPr="006C2C7C" w:rsidRDefault="003715C4" w:rsidP="003715C4">
            <w:pPr>
              <w:rPr>
                <w:sz w:val="20"/>
                <w:szCs w:val="20"/>
                <w:lang w:eastAsia="en-GB"/>
              </w:rPr>
            </w:pPr>
          </w:p>
        </w:tc>
      </w:tr>
      <w:tr w:rsidR="00747423" w:rsidRPr="006C2C7C" w14:paraId="5822AB9A" w14:textId="77777777" w:rsidTr="00714177">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74ADD01A" w14:textId="77777777" w:rsidR="00747423" w:rsidRPr="006C2C7C" w:rsidRDefault="00747423" w:rsidP="00714177">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4B15616B" w14:textId="77777777" w:rsidR="00747423" w:rsidRPr="006C2C7C" w:rsidRDefault="00747423" w:rsidP="00714177">
            <w:pPr>
              <w:rPr>
                <w:sz w:val="20"/>
                <w:szCs w:val="20"/>
                <w:lang w:eastAsia="en-GB"/>
              </w:rPr>
            </w:pPr>
            <w:r w:rsidRPr="006C2C7C">
              <w:rPr>
                <w:sz w:val="20"/>
                <w:szCs w:val="20"/>
                <w:lang w:eastAsia="en-GB"/>
              </w:rPr>
              <w:t>Implement internal process for managing change within organisation</w:t>
            </w:r>
            <w:r>
              <w:rPr>
                <w:sz w:val="20"/>
                <w:szCs w:val="20"/>
                <w:lang w:eastAsia="en-GB"/>
              </w:rPr>
              <w:t xml:space="preserve"> including ensuring contracts &amp; agreements are in place in a timely manner.</w:t>
            </w:r>
          </w:p>
        </w:tc>
        <w:tc>
          <w:tcPr>
            <w:tcW w:w="1417" w:type="dxa"/>
            <w:tcBorders>
              <w:top w:val="nil"/>
              <w:left w:val="nil"/>
              <w:bottom w:val="single" w:sz="4" w:space="0" w:color="auto"/>
              <w:right w:val="single" w:sz="12" w:space="0" w:color="95B3D7"/>
            </w:tcBorders>
            <w:shd w:val="clear" w:color="auto" w:fill="auto"/>
            <w:noWrap/>
            <w:hideMark/>
          </w:tcPr>
          <w:p w14:paraId="0E4715F9" w14:textId="77777777" w:rsidR="00747423" w:rsidRPr="006C2C7C" w:rsidRDefault="00747423" w:rsidP="00714177">
            <w:pPr>
              <w:rPr>
                <w:sz w:val="20"/>
                <w:szCs w:val="20"/>
                <w:lang w:eastAsia="en-GB"/>
              </w:rPr>
            </w:pPr>
          </w:p>
        </w:tc>
      </w:tr>
      <w:tr w:rsidR="003715C4" w:rsidRPr="0086475C" w14:paraId="3129C3F7" w14:textId="77777777" w:rsidTr="00747423">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7EFD9E46"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62ADE880" w14:textId="6E6587AB" w:rsidR="003715C4" w:rsidRPr="006C2C7C" w:rsidRDefault="003715C4" w:rsidP="003715C4">
            <w:pPr>
              <w:rPr>
                <w:sz w:val="20"/>
                <w:szCs w:val="20"/>
                <w:lang w:eastAsia="en-GB"/>
              </w:rPr>
            </w:pPr>
            <w:r w:rsidRPr="006C2C7C">
              <w:rPr>
                <w:sz w:val="20"/>
                <w:szCs w:val="20"/>
                <w:lang w:eastAsia="en-GB"/>
              </w:rPr>
              <w:t xml:space="preserve">Arrange </w:t>
            </w:r>
            <w:r w:rsidR="00BA3096">
              <w:rPr>
                <w:sz w:val="20"/>
                <w:szCs w:val="20"/>
                <w:lang w:eastAsia="en-GB"/>
              </w:rPr>
              <w:t xml:space="preserve">transfer of ownership </w:t>
            </w:r>
            <w:r w:rsidRPr="006C2C7C">
              <w:rPr>
                <w:sz w:val="20"/>
                <w:szCs w:val="20"/>
                <w:lang w:eastAsia="en-GB"/>
              </w:rPr>
              <w:t xml:space="preserve">of </w:t>
            </w:r>
            <w:r w:rsidR="00BA3096">
              <w:rPr>
                <w:sz w:val="20"/>
                <w:szCs w:val="20"/>
                <w:lang w:eastAsia="en-GB"/>
              </w:rPr>
              <w:t>equipment</w:t>
            </w:r>
            <w:r w:rsidRPr="006C2C7C">
              <w:rPr>
                <w:sz w:val="20"/>
                <w:szCs w:val="20"/>
                <w:lang w:eastAsia="en-GB"/>
              </w:rPr>
              <w:t xml:space="preserve"> from </w:t>
            </w:r>
            <w:r w:rsidR="00BA3096">
              <w:rPr>
                <w:sz w:val="20"/>
                <w:szCs w:val="20"/>
                <w:lang w:eastAsia="en-GB"/>
              </w:rPr>
              <w:t xml:space="preserve">Existing Homecare Provider </w:t>
            </w:r>
            <w:r w:rsidRPr="006C2C7C">
              <w:rPr>
                <w:sz w:val="20"/>
                <w:szCs w:val="20"/>
                <w:lang w:eastAsia="en-GB"/>
              </w:rPr>
              <w:t>if agreed</w:t>
            </w:r>
          </w:p>
        </w:tc>
        <w:tc>
          <w:tcPr>
            <w:tcW w:w="1417" w:type="dxa"/>
            <w:tcBorders>
              <w:top w:val="nil"/>
              <w:left w:val="nil"/>
              <w:bottom w:val="single" w:sz="4" w:space="0" w:color="auto"/>
              <w:right w:val="single" w:sz="12" w:space="0" w:color="95B3D7"/>
            </w:tcBorders>
            <w:shd w:val="clear" w:color="auto" w:fill="auto"/>
            <w:noWrap/>
            <w:hideMark/>
          </w:tcPr>
          <w:p w14:paraId="44BD671E" w14:textId="77777777" w:rsidR="003715C4" w:rsidRPr="006C2C7C" w:rsidRDefault="003715C4" w:rsidP="003715C4">
            <w:pPr>
              <w:rPr>
                <w:sz w:val="20"/>
                <w:szCs w:val="20"/>
                <w:lang w:eastAsia="en-GB"/>
              </w:rPr>
            </w:pPr>
          </w:p>
        </w:tc>
      </w:tr>
      <w:tr w:rsidR="003715C4" w:rsidRPr="0086475C" w14:paraId="3330AD1B" w14:textId="77777777" w:rsidTr="00747423">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2A4F9AF2"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4AF802F1" w14:textId="77777777" w:rsidR="003715C4" w:rsidRPr="006C2C7C" w:rsidRDefault="003715C4" w:rsidP="003715C4">
            <w:pPr>
              <w:rPr>
                <w:sz w:val="20"/>
                <w:szCs w:val="20"/>
                <w:lang w:eastAsia="en-GB"/>
              </w:rPr>
            </w:pPr>
            <w:r w:rsidRPr="006C2C7C">
              <w:rPr>
                <w:sz w:val="20"/>
                <w:szCs w:val="20"/>
                <w:lang w:eastAsia="en-GB"/>
              </w:rPr>
              <w:t>Provide prescription and registration templates if requested by Clinical Referring Centre for approval by all parties</w:t>
            </w:r>
          </w:p>
        </w:tc>
        <w:tc>
          <w:tcPr>
            <w:tcW w:w="1417" w:type="dxa"/>
            <w:tcBorders>
              <w:top w:val="nil"/>
              <w:left w:val="nil"/>
              <w:bottom w:val="single" w:sz="4" w:space="0" w:color="auto"/>
              <w:right w:val="single" w:sz="12" w:space="0" w:color="95B3D7"/>
            </w:tcBorders>
            <w:shd w:val="clear" w:color="auto" w:fill="auto"/>
            <w:noWrap/>
            <w:hideMark/>
          </w:tcPr>
          <w:p w14:paraId="2795A6E7" w14:textId="77777777" w:rsidR="003715C4" w:rsidRPr="006C2C7C" w:rsidRDefault="003715C4" w:rsidP="003715C4">
            <w:pPr>
              <w:rPr>
                <w:sz w:val="20"/>
                <w:szCs w:val="20"/>
                <w:lang w:eastAsia="en-GB"/>
              </w:rPr>
            </w:pPr>
          </w:p>
        </w:tc>
      </w:tr>
      <w:tr w:rsidR="00747423" w:rsidRPr="0086475C" w14:paraId="36C0D022" w14:textId="77777777" w:rsidTr="00492F2B">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tcPr>
          <w:p w14:paraId="00202C7B" w14:textId="77777777" w:rsidR="00747423" w:rsidRDefault="00747423" w:rsidP="00492F2B">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tcPr>
          <w:p w14:paraId="4FAA6ABF" w14:textId="216EF3DE" w:rsidR="00747423" w:rsidRDefault="00747423" w:rsidP="00492F2B">
            <w:pPr>
              <w:rPr>
                <w:sz w:val="20"/>
                <w:szCs w:val="20"/>
                <w:lang w:eastAsia="en-GB"/>
              </w:rPr>
            </w:pPr>
            <w:r>
              <w:rPr>
                <w:sz w:val="20"/>
                <w:szCs w:val="20"/>
                <w:lang w:eastAsia="en-GB"/>
              </w:rPr>
              <w:t>Agree dates from which prescriptions &amp; Transfer Data or registration forms will be received for existing patients.</w:t>
            </w:r>
          </w:p>
          <w:p w14:paraId="4135A7B1" w14:textId="57CDF6B1" w:rsidR="00747423" w:rsidRPr="006C2C7C" w:rsidRDefault="00747423" w:rsidP="00492F2B">
            <w:pPr>
              <w:rPr>
                <w:sz w:val="20"/>
                <w:szCs w:val="20"/>
                <w:lang w:eastAsia="en-GB"/>
              </w:rPr>
            </w:pPr>
            <w:r>
              <w:rPr>
                <w:sz w:val="20"/>
                <w:szCs w:val="20"/>
                <w:lang w:eastAsia="en-GB"/>
              </w:rPr>
              <w:t>Agree dates from which prescriptions will be received for new patients.</w:t>
            </w:r>
          </w:p>
        </w:tc>
        <w:tc>
          <w:tcPr>
            <w:tcW w:w="1417" w:type="dxa"/>
            <w:tcBorders>
              <w:top w:val="nil"/>
              <w:left w:val="nil"/>
              <w:bottom w:val="single" w:sz="4" w:space="0" w:color="auto"/>
              <w:right w:val="single" w:sz="12" w:space="0" w:color="95B3D7"/>
            </w:tcBorders>
            <w:shd w:val="clear" w:color="auto" w:fill="auto"/>
            <w:noWrap/>
          </w:tcPr>
          <w:p w14:paraId="426EFBDB" w14:textId="77777777" w:rsidR="00747423" w:rsidRPr="006C2C7C" w:rsidRDefault="00747423" w:rsidP="00492F2B">
            <w:pPr>
              <w:rPr>
                <w:sz w:val="20"/>
                <w:szCs w:val="20"/>
                <w:lang w:eastAsia="en-GB"/>
              </w:rPr>
            </w:pPr>
          </w:p>
        </w:tc>
      </w:tr>
      <w:tr w:rsidR="003715C4" w:rsidRPr="0086475C" w14:paraId="4F4207AE" w14:textId="77777777" w:rsidTr="00747423">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6D6DBFB2"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265FF62B" w14:textId="3BB3F4D1" w:rsidR="00733841" w:rsidRPr="006C2C7C" w:rsidRDefault="003715C4" w:rsidP="003715C4">
            <w:pPr>
              <w:rPr>
                <w:sz w:val="20"/>
                <w:szCs w:val="20"/>
                <w:lang w:eastAsia="en-GB"/>
              </w:rPr>
            </w:pPr>
            <w:r w:rsidRPr="006C2C7C">
              <w:rPr>
                <w:sz w:val="20"/>
                <w:szCs w:val="20"/>
                <w:lang w:eastAsia="en-GB"/>
              </w:rPr>
              <w:t>Receive</w:t>
            </w:r>
            <w:r w:rsidR="004B3BC3">
              <w:rPr>
                <w:sz w:val="20"/>
                <w:szCs w:val="20"/>
                <w:lang w:eastAsia="en-GB"/>
              </w:rPr>
              <w:t xml:space="preserve"> </w:t>
            </w:r>
            <w:r w:rsidR="00BA3096">
              <w:rPr>
                <w:sz w:val="20"/>
                <w:szCs w:val="20"/>
                <w:lang w:eastAsia="en-GB"/>
              </w:rPr>
              <w:t>Transfer D</w:t>
            </w:r>
            <w:r w:rsidRPr="006C2C7C">
              <w:rPr>
                <w:sz w:val="20"/>
                <w:szCs w:val="20"/>
                <w:lang w:eastAsia="en-GB"/>
              </w:rPr>
              <w:t>ata or patient registration form</w:t>
            </w:r>
            <w:r w:rsidR="00747423">
              <w:rPr>
                <w:sz w:val="20"/>
                <w:szCs w:val="20"/>
                <w:lang w:eastAsia="en-GB"/>
              </w:rPr>
              <w:t>(s)</w:t>
            </w:r>
            <w:r w:rsidRPr="006C2C7C">
              <w:rPr>
                <w:sz w:val="20"/>
                <w:szCs w:val="20"/>
                <w:lang w:eastAsia="en-GB"/>
              </w:rPr>
              <w:t xml:space="preserve"> and register onto system</w:t>
            </w:r>
          </w:p>
        </w:tc>
        <w:tc>
          <w:tcPr>
            <w:tcW w:w="1417" w:type="dxa"/>
            <w:tcBorders>
              <w:top w:val="nil"/>
              <w:left w:val="nil"/>
              <w:bottom w:val="single" w:sz="4" w:space="0" w:color="auto"/>
              <w:right w:val="single" w:sz="12" w:space="0" w:color="95B3D7"/>
            </w:tcBorders>
            <w:shd w:val="clear" w:color="auto" w:fill="auto"/>
            <w:noWrap/>
            <w:hideMark/>
          </w:tcPr>
          <w:p w14:paraId="4A7395AE" w14:textId="77777777" w:rsidR="003715C4" w:rsidRPr="006C2C7C" w:rsidRDefault="003715C4" w:rsidP="003715C4">
            <w:pPr>
              <w:rPr>
                <w:sz w:val="20"/>
                <w:szCs w:val="20"/>
                <w:lang w:eastAsia="en-GB"/>
              </w:rPr>
            </w:pPr>
          </w:p>
        </w:tc>
      </w:tr>
      <w:tr w:rsidR="003715C4" w:rsidRPr="0086475C" w14:paraId="35A18006" w14:textId="77777777" w:rsidTr="00747423">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332D8563"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7463055F" w14:textId="77777777" w:rsidR="003715C4" w:rsidRPr="006C2C7C" w:rsidRDefault="003715C4" w:rsidP="003715C4">
            <w:pPr>
              <w:rPr>
                <w:sz w:val="20"/>
                <w:szCs w:val="20"/>
                <w:lang w:eastAsia="en-GB"/>
              </w:rPr>
            </w:pPr>
            <w:r w:rsidRPr="006C2C7C">
              <w:rPr>
                <w:sz w:val="20"/>
                <w:szCs w:val="20"/>
                <w:lang w:eastAsia="en-GB"/>
              </w:rPr>
              <w:t>Send a ‘Welcome’ letter to patients with approved contents and at an agreed time by the Clinical Referring Centre</w:t>
            </w:r>
          </w:p>
        </w:tc>
        <w:tc>
          <w:tcPr>
            <w:tcW w:w="1417" w:type="dxa"/>
            <w:tcBorders>
              <w:top w:val="nil"/>
              <w:left w:val="nil"/>
              <w:bottom w:val="single" w:sz="4" w:space="0" w:color="auto"/>
              <w:right w:val="single" w:sz="12" w:space="0" w:color="95B3D7"/>
            </w:tcBorders>
            <w:shd w:val="clear" w:color="auto" w:fill="auto"/>
            <w:noWrap/>
            <w:hideMark/>
          </w:tcPr>
          <w:p w14:paraId="15D2089F" w14:textId="77777777" w:rsidR="003715C4" w:rsidRPr="006C2C7C" w:rsidRDefault="003715C4" w:rsidP="003715C4">
            <w:pPr>
              <w:rPr>
                <w:sz w:val="20"/>
                <w:szCs w:val="20"/>
                <w:lang w:eastAsia="en-GB"/>
              </w:rPr>
            </w:pPr>
          </w:p>
        </w:tc>
      </w:tr>
      <w:tr w:rsidR="003715C4" w:rsidRPr="0086475C" w14:paraId="67BE1D27" w14:textId="77777777" w:rsidTr="00747423">
        <w:trPr>
          <w:cantSplit/>
          <w:trHeight w:val="397"/>
          <w:tblHeader/>
        </w:trPr>
        <w:tc>
          <w:tcPr>
            <w:tcW w:w="1843" w:type="dxa"/>
            <w:tcBorders>
              <w:top w:val="nil"/>
              <w:left w:val="single" w:sz="12" w:space="0" w:color="95B3D7"/>
              <w:bottom w:val="single" w:sz="4" w:space="0" w:color="auto"/>
              <w:right w:val="single" w:sz="4" w:space="0" w:color="auto"/>
            </w:tcBorders>
            <w:shd w:val="clear" w:color="auto" w:fill="auto"/>
            <w:noWrap/>
            <w:hideMark/>
          </w:tcPr>
          <w:p w14:paraId="0FB92BDE"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4" w:space="0" w:color="auto"/>
              <w:right w:val="single" w:sz="4" w:space="0" w:color="auto"/>
            </w:tcBorders>
            <w:shd w:val="clear" w:color="auto" w:fill="auto"/>
            <w:hideMark/>
          </w:tcPr>
          <w:p w14:paraId="4DD49447" w14:textId="61DD1A1B" w:rsidR="003715C4" w:rsidRPr="006C2C7C" w:rsidRDefault="00747423" w:rsidP="003715C4">
            <w:pPr>
              <w:rPr>
                <w:sz w:val="20"/>
                <w:szCs w:val="20"/>
                <w:lang w:eastAsia="en-GB"/>
              </w:rPr>
            </w:pPr>
            <w:r>
              <w:rPr>
                <w:sz w:val="20"/>
                <w:szCs w:val="20"/>
                <w:lang w:eastAsia="en-GB"/>
              </w:rPr>
              <w:t>When</w:t>
            </w:r>
            <w:r w:rsidR="003715C4" w:rsidRPr="006C2C7C">
              <w:rPr>
                <w:sz w:val="20"/>
                <w:szCs w:val="20"/>
                <w:lang w:eastAsia="en-GB"/>
              </w:rPr>
              <w:t xml:space="preserve"> prescription received arrange first delivery in line with </w:t>
            </w:r>
            <w:r>
              <w:rPr>
                <w:sz w:val="20"/>
                <w:szCs w:val="20"/>
                <w:lang w:eastAsia="en-GB"/>
              </w:rPr>
              <w:t>expected first delivery date</w:t>
            </w:r>
          </w:p>
        </w:tc>
        <w:tc>
          <w:tcPr>
            <w:tcW w:w="1417" w:type="dxa"/>
            <w:tcBorders>
              <w:top w:val="nil"/>
              <w:left w:val="nil"/>
              <w:bottom w:val="single" w:sz="4" w:space="0" w:color="auto"/>
              <w:right w:val="single" w:sz="12" w:space="0" w:color="95B3D7"/>
            </w:tcBorders>
            <w:shd w:val="clear" w:color="auto" w:fill="auto"/>
            <w:noWrap/>
            <w:hideMark/>
          </w:tcPr>
          <w:p w14:paraId="6F493D35" w14:textId="77777777" w:rsidR="003715C4" w:rsidRPr="006C2C7C" w:rsidRDefault="003715C4" w:rsidP="003715C4">
            <w:pPr>
              <w:rPr>
                <w:sz w:val="20"/>
                <w:szCs w:val="20"/>
                <w:lang w:eastAsia="en-GB"/>
              </w:rPr>
            </w:pPr>
          </w:p>
        </w:tc>
      </w:tr>
      <w:tr w:rsidR="003715C4" w:rsidRPr="0086475C" w14:paraId="69509F52" w14:textId="77777777" w:rsidTr="00747423">
        <w:trPr>
          <w:cantSplit/>
          <w:trHeight w:val="397"/>
          <w:tblHeader/>
        </w:trPr>
        <w:tc>
          <w:tcPr>
            <w:tcW w:w="1843" w:type="dxa"/>
            <w:tcBorders>
              <w:top w:val="nil"/>
              <w:left w:val="single" w:sz="12" w:space="0" w:color="95B3D7"/>
              <w:bottom w:val="single" w:sz="12" w:space="0" w:color="95B3D7"/>
              <w:right w:val="single" w:sz="4" w:space="0" w:color="auto"/>
            </w:tcBorders>
            <w:shd w:val="clear" w:color="auto" w:fill="auto"/>
            <w:noWrap/>
            <w:hideMark/>
          </w:tcPr>
          <w:p w14:paraId="03714799" w14:textId="77777777" w:rsidR="003715C4" w:rsidRPr="006C2C7C" w:rsidRDefault="003715C4" w:rsidP="003715C4">
            <w:pPr>
              <w:rPr>
                <w:sz w:val="20"/>
                <w:szCs w:val="20"/>
                <w:lang w:eastAsia="en-GB"/>
              </w:rPr>
            </w:pPr>
            <w:r>
              <w:rPr>
                <w:sz w:val="20"/>
                <w:szCs w:val="20"/>
                <w:lang w:eastAsia="en-GB"/>
              </w:rPr>
              <w:t>New Homecare Provider</w:t>
            </w:r>
          </w:p>
        </w:tc>
        <w:tc>
          <w:tcPr>
            <w:tcW w:w="5812" w:type="dxa"/>
            <w:tcBorders>
              <w:top w:val="nil"/>
              <w:left w:val="nil"/>
              <w:bottom w:val="single" w:sz="12" w:space="0" w:color="95B3D7"/>
              <w:right w:val="single" w:sz="4" w:space="0" w:color="auto"/>
            </w:tcBorders>
            <w:shd w:val="clear" w:color="auto" w:fill="auto"/>
            <w:hideMark/>
          </w:tcPr>
          <w:p w14:paraId="2BD477AC" w14:textId="77777777" w:rsidR="003715C4" w:rsidRPr="006C2C7C" w:rsidRDefault="003715C4" w:rsidP="003715C4">
            <w:pPr>
              <w:rPr>
                <w:sz w:val="20"/>
                <w:szCs w:val="20"/>
                <w:lang w:eastAsia="en-GB"/>
              </w:rPr>
            </w:pPr>
            <w:r w:rsidRPr="006C2C7C">
              <w:rPr>
                <w:sz w:val="20"/>
                <w:szCs w:val="20"/>
                <w:lang w:eastAsia="en-GB"/>
              </w:rPr>
              <w:t>Review service for the term of the contract</w:t>
            </w:r>
          </w:p>
          <w:p w14:paraId="10FFD914" w14:textId="77777777" w:rsidR="003715C4" w:rsidRPr="006C2C7C" w:rsidRDefault="003715C4" w:rsidP="003715C4">
            <w:pPr>
              <w:rPr>
                <w:sz w:val="20"/>
                <w:szCs w:val="20"/>
                <w:lang w:eastAsia="en-GB"/>
              </w:rPr>
            </w:pPr>
          </w:p>
        </w:tc>
        <w:tc>
          <w:tcPr>
            <w:tcW w:w="1417" w:type="dxa"/>
            <w:tcBorders>
              <w:top w:val="nil"/>
              <w:left w:val="nil"/>
              <w:bottom w:val="single" w:sz="12" w:space="0" w:color="95B3D7"/>
              <w:right w:val="single" w:sz="12" w:space="0" w:color="95B3D7"/>
            </w:tcBorders>
            <w:shd w:val="clear" w:color="auto" w:fill="auto"/>
            <w:noWrap/>
            <w:hideMark/>
          </w:tcPr>
          <w:p w14:paraId="423794B4" w14:textId="77777777" w:rsidR="003715C4" w:rsidRPr="006C2C7C" w:rsidRDefault="003715C4" w:rsidP="003715C4">
            <w:pPr>
              <w:rPr>
                <w:sz w:val="20"/>
                <w:szCs w:val="20"/>
                <w:lang w:eastAsia="en-GB"/>
              </w:rPr>
            </w:pPr>
          </w:p>
        </w:tc>
      </w:tr>
    </w:tbl>
    <w:p w14:paraId="54FCF623" w14:textId="77777777" w:rsidR="00627A65" w:rsidRDefault="00627A65" w:rsidP="00627A65"/>
    <w:p w14:paraId="397E17A2" w14:textId="77777777" w:rsidR="00627A65" w:rsidRDefault="00627A65" w:rsidP="00F84D93">
      <w:pPr>
        <w:pStyle w:val="NoSpacing"/>
      </w:pPr>
    </w:p>
    <w:p w14:paraId="27CA9DF4" w14:textId="77777777" w:rsidR="009B4306" w:rsidRDefault="009B4306">
      <w:r>
        <w:br w:type="page"/>
      </w:r>
    </w:p>
    <w:p w14:paraId="2DBC5C9E" w14:textId="49C862E0" w:rsidR="00E31D70" w:rsidRDefault="00E31D70" w:rsidP="00F84D93">
      <w:pPr>
        <w:pStyle w:val="NoSpacing"/>
        <w:sectPr w:rsidR="00E31D70" w:rsidSect="00BD677A">
          <w:headerReference w:type="default" r:id="rId14"/>
          <w:footerReference w:type="default" r:id="rId15"/>
          <w:pgSz w:w="11906" w:h="16838"/>
          <w:pgMar w:top="1134" w:right="1440" w:bottom="1134" w:left="1440" w:header="284" w:footer="709" w:gutter="0"/>
          <w:cols w:space="708"/>
          <w:docGrid w:linePitch="360"/>
        </w:sectPr>
      </w:pPr>
    </w:p>
    <w:p w14:paraId="081683CD" w14:textId="347703B1" w:rsidR="00187E7D" w:rsidRDefault="00587475" w:rsidP="00917AE9">
      <w:pPr>
        <w:pStyle w:val="Heading2"/>
        <w:numPr>
          <w:ilvl w:val="0"/>
          <w:numId w:val="0"/>
        </w:numPr>
        <w:ind w:left="-357"/>
      </w:pPr>
      <w:bookmarkStart w:id="25" w:name="_Toc172199652"/>
      <w:r>
        <w:lastRenderedPageBreak/>
        <w:t>Appendix 12</w:t>
      </w:r>
      <w:r w:rsidR="00D57444">
        <w:t>d</w:t>
      </w:r>
      <w:r>
        <w:t xml:space="preserve"> - </w:t>
      </w:r>
      <w:r w:rsidR="00D9182C" w:rsidRPr="00587475">
        <w:t xml:space="preserve">Agenda for the </w:t>
      </w:r>
      <w:r w:rsidR="00627A65">
        <w:t xml:space="preserve">Homecare Service </w:t>
      </w:r>
      <w:r w:rsidR="00833EC2">
        <w:t>Transfer</w:t>
      </w:r>
      <w:r w:rsidR="00627A65">
        <w:t xml:space="preserve"> K</w:t>
      </w:r>
      <w:r w:rsidR="00D9182C" w:rsidRPr="00587475">
        <w:t xml:space="preserve">ick-off </w:t>
      </w:r>
      <w:r w:rsidR="00627A65">
        <w:t>M</w:t>
      </w:r>
      <w:r w:rsidR="00D9182C" w:rsidRPr="00587475">
        <w:t>eeting</w:t>
      </w:r>
      <w:bookmarkEnd w:id="25"/>
    </w:p>
    <w:p w14:paraId="61C2F94D" w14:textId="77777777" w:rsidR="00627A65" w:rsidRDefault="00627A65" w:rsidP="000A3122"/>
    <w:p w14:paraId="399D35B7" w14:textId="3EABF602" w:rsidR="00627A65" w:rsidRDefault="00627A65" w:rsidP="000A3122">
      <w:r>
        <w:t xml:space="preserve">Standard </w:t>
      </w:r>
      <w:r w:rsidRPr="00587475">
        <w:t xml:space="preserve">Agenda </w:t>
      </w:r>
      <w:r>
        <w:t xml:space="preserve">template </w:t>
      </w:r>
      <w:r w:rsidRPr="00587475">
        <w:t xml:space="preserve">for the kick-off meeting between the Clinical Referring Centre and </w:t>
      </w:r>
      <w:r>
        <w:t>N</w:t>
      </w:r>
      <w:r w:rsidRPr="00587475">
        <w:t>ew Homecare provider</w:t>
      </w:r>
    </w:p>
    <w:p w14:paraId="1AF19B81" w14:textId="77777777" w:rsidR="00627A65" w:rsidRPr="00587475" w:rsidRDefault="00627A65" w:rsidP="000A3122"/>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08"/>
        <w:gridCol w:w="4791"/>
        <w:gridCol w:w="1056"/>
        <w:gridCol w:w="1241"/>
        <w:gridCol w:w="992"/>
      </w:tblGrid>
      <w:tr w:rsidR="001B359A" w:rsidRPr="00DE379C" w14:paraId="485CA2AE" w14:textId="77777777" w:rsidTr="005A497D">
        <w:trPr>
          <w:trHeight w:val="20"/>
        </w:trPr>
        <w:tc>
          <w:tcPr>
            <w:tcW w:w="852" w:type="dxa"/>
            <w:shd w:val="clear" w:color="auto" w:fill="8DB3E2" w:themeFill="text2" w:themeFillTint="66"/>
          </w:tcPr>
          <w:p w14:paraId="62CB16F4" w14:textId="77777777" w:rsidR="00187E7D" w:rsidRPr="00C66F69" w:rsidRDefault="001B359A" w:rsidP="00573463">
            <w:r w:rsidRPr="00C66F69">
              <w:t>It</w:t>
            </w:r>
            <w:r w:rsidR="00187E7D" w:rsidRPr="00C66F69">
              <w:t>em No.</w:t>
            </w:r>
          </w:p>
        </w:tc>
        <w:tc>
          <w:tcPr>
            <w:tcW w:w="708" w:type="dxa"/>
            <w:shd w:val="clear" w:color="auto" w:fill="8DB3E2" w:themeFill="text2" w:themeFillTint="66"/>
          </w:tcPr>
          <w:p w14:paraId="243C736C" w14:textId="77777777" w:rsidR="00187E7D" w:rsidRPr="00C66F69" w:rsidRDefault="00187E7D" w:rsidP="00573463">
            <w:r w:rsidRPr="00C66F69">
              <w:t>Time</w:t>
            </w:r>
          </w:p>
        </w:tc>
        <w:tc>
          <w:tcPr>
            <w:tcW w:w="4791" w:type="dxa"/>
            <w:shd w:val="clear" w:color="auto" w:fill="8DB3E2" w:themeFill="text2" w:themeFillTint="66"/>
          </w:tcPr>
          <w:p w14:paraId="3E24B579" w14:textId="77777777" w:rsidR="00187E7D" w:rsidRPr="00C66F69" w:rsidRDefault="00187E7D" w:rsidP="00573463">
            <w:r w:rsidRPr="00C66F69">
              <w:t>Agenda Item</w:t>
            </w:r>
          </w:p>
        </w:tc>
        <w:tc>
          <w:tcPr>
            <w:tcW w:w="1056" w:type="dxa"/>
            <w:shd w:val="clear" w:color="auto" w:fill="8DB3E2" w:themeFill="text2" w:themeFillTint="66"/>
          </w:tcPr>
          <w:p w14:paraId="2152C87D" w14:textId="77777777" w:rsidR="00187E7D" w:rsidRPr="00C66F69" w:rsidRDefault="00187E7D" w:rsidP="00573463">
            <w:r w:rsidRPr="00C66F69">
              <w:t>Purpose</w:t>
            </w:r>
          </w:p>
        </w:tc>
        <w:tc>
          <w:tcPr>
            <w:tcW w:w="1241" w:type="dxa"/>
            <w:shd w:val="clear" w:color="auto" w:fill="8DB3E2" w:themeFill="text2" w:themeFillTint="66"/>
          </w:tcPr>
          <w:p w14:paraId="7FE21B9A" w14:textId="77777777" w:rsidR="00187E7D" w:rsidRPr="00C66F69" w:rsidRDefault="00187E7D" w:rsidP="00573463">
            <w:r w:rsidRPr="00C66F69">
              <w:t xml:space="preserve">Owner </w:t>
            </w:r>
          </w:p>
        </w:tc>
        <w:tc>
          <w:tcPr>
            <w:tcW w:w="992" w:type="dxa"/>
            <w:shd w:val="clear" w:color="auto" w:fill="8DB3E2" w:themeFill="text2" w:themeFillTint="66"/>
          </w:tcPr>
          <w:p w14:paraId="4EEF2B4A" w14:textId="5BDA4D7A" w:rsidR="00187E7D" w:rsidRPr="00C66F69" w:rsidRDefault="00187E7D" w:rsidP="00573463">
            <w:r w:rsidRPr="00C66F69">
              <w:t>Support Doc</w:t>
            </w:r>
            <w:r w:rsidR="00427316">
              <w:t>s</w:t>
            </w:r>
          </w:p>
        </w:tc>
      </w:tr>
      <w:tr w:rsidR="001B359A" w:rsidRPr="00DE379C" w14:paraId="399DCF58" w14:textId="77777777" w:rsidTr="005A497D">
        <w:trPr>
          <w:trHeight w:val="20"/>
        </w:trPr>
        <w:tc>
          <w:tcPr>
            <w:tcW w:w="852" w:type="dxa"/>
            <w:shd w:val="clear" w:color="auto" w:fill="auto"/>
          </w:tcPr>
          <w:p w14:paraId="24D9BD29" w14:textId="77777777" w:rsidR="00187E7D" w:rsidRPr="00C66F69" w:rsidRDefault="00187E7D" w:rsidP="00573463">
            <w:r w:rsidRPr="00C66F69">
              <w:t>1</w:t>
            </w:r>
          </w:p>
        </w:tc>
        <w:tc>
          <w:tcPr>
            <w:tcW w:w="708" w:type="dxa"/>
            <w:shd w:val="clear" w:color="auto" w:fill="auto"/>
          </w:tcPr>
          <w:p w14:paraId="503AA077" w14:textId="77777777" w:rsidR="00187E7D" w:rsidRPr="00C66F69" w:rsidRDefault="00187E7D" w:rsidP="00573463"/>
        </w:tc>
        <w:tc>
          <w:tcPr>
            <w:tcW w:w="4791" w:type="dxa"/>
            <w:shd w:val="clear" w:color="auto" w:fill="auto"/>
          </w:tcPr>
          <w:p w14:paraId="742AD583" w14:textId="08AEE344" w:rsidR="00187E7D" w:rsidRPr="00C66F69" w:rsidRDefault="00187E7D" w:rsidP="000A3122">
            <w:pPr>
              <w:rPr>
                <w:rFonts w:cs="Arial"/>
              </w:rPr>
            </w:pPr>
            <w:r w:rsidRPr="00C66F69">
              <w:rPr>
                <w:rFonts w:cs="Arial"/>
              </w:rPr>
              <w:t>Introductions</w:t>
            </w:r>
            <w:r w:rsidR="007B2592" w:rsidRPr="00C66F69">
              <w:t xml:space="preserve"> suggested </w:t>
            </w:r>
            <w:r w:rsidR="006D3F03" w:rsidRPr="00C66F69">
              <w:t>attendees</w:t>
            </w:r>
            <w:r w:rsidR="006D3F03">
              <w:t>:</w:t>
            </w:r>
          </w:p>
          <w:p w14:paraId="2A4DEC17" w14:textId="27C0BAAF" w:rsidR="007B2592" w:rsidRPr="00C66F69" w:rsidRDefault="00416B30" w:rsidP="00573463">
            <w:r w:rsidRPr="00C66F69">
              <w:rPr>
                <w:b/>
              </w:rPr>
              <w:t>Clinical Referring Centre</w:t>
            </w:r>
            <w:r w:rsidR="007B2592" w:rsidRPr="00C66F69">
              <w:t xml:space="preserve"> Procurement Manager, Homecare Lead, Lead Clinical Pharmacist(s), Clinical Nurse Specialist(s), Lead Consultant(s)</w:t>
            </w:r>
          </w:p>
          <w:p w14:paraId="2C424864" w14:textId="5EB81CB5" w:rsidR="007B2592" w:rsidRPr="00C66F69" w:rsidRDefault="007B2592" w:rsidP="00BD6792">
            <w:r w:rsidRPr="00C66F69">
              <w:rPr>
                <w:b/>
              </w:rPr>
              <w:t xml:space="preserve">New Homecare Provider </w:t>
            </w:r>
            <w:r w:rsidRPr="00C66F69">
              <w:t>Account Manager, Customer Service Manager, Pharmacy Manager, Logistics Manager, Finance Manager</w:t>
            </w:r>
          </w:p>
        </w:tc>
        <w:tc>
          <w:tcPr>
            <w:tcW w:w="1056" w:type="dxa"/>
            <w:shd w:val="clear" w:color="auto" w:fill="auto"/>
          </w:tcPr>
          <w:p w14:paraId="05DFF421" w14:textId="77777777" w:rsidR="00187E7D" w:rsidRPr="00C66F69" w:rsidRDefault="00187E7D" w:rsidP="000A3122"/>
        </w:tc>
        <w:tc>
          <w:tcPr>
            <w:tcW w:w="1241" w:type="dxa"/>
            <w:shd w:val="clear" w:color="auto" w:fill="auto"/>
          </w:tcPr>
          <w:p w14:paraId="7BA55A9F" w14:textId="77777777" w:rsidR="00187E7D" w:rsidRPr="00C66F69" w:rsidRDefault="00187E7D" w:rsidP="00573463">
            <w:r w:rsidRPr="00C66F69">
              <w:t>All</w:t>
            </w:r>
          </w:p>
        </w:tc>
        <w:tc>
          <w:tcPr>
            <w:tcW w:w="992" w:type="dxa"/>
            <w:shd w:val="clear" w:color="auto" w:fill="auto"/>
          </w:tcPr>
          <w:p w14:paraId="11926E4A" w14:textId="77777777" w:rsidR="00187E7D" w:rsidRPr="00C66F69" w:rsidRDefault="00187E7D" w:rsidP="00573463"/>
        </w:tc>
      </w:tr>
      <w:tr w:rsidR="001B359A" w:rsidRPr="00DE379C" w14:paraId="53C63FEB" w14:textId="77777777" w:rsidTr="005A497D">
        <w:trPr>
          <w:trHeight w:val="20"/>
        </w:trPr>
        <w:tc>
          <w:tcPr>
            <w:tcW w:w="852" w:type="dxa"/>
            <w:shd w:val="clear" w:color="auto" w:fill="auto"/>
          </w:tcPr>
          <w:p w14:paraId="7628413A" w14:textId="77777777" w:rsidR="00187E7D" w:rsidRPr="00C66F69" w:rsidRDefault="00187E7D" w:rsidP="00573463">
            <w:r w:rsidRPr="00C66F69">
              <w:t>2</w:t>
            </w:r>
          </w:p>
        </w:tc>
        <w:tc>
          <w:tcPr>
            <w:tcW w:w="708" w:type="dxa"/>
            <w:shd w:val="clear" w:color="auto" w:fill="auto"/>
          </w:tcPr>
          <w:p w14:paraId="015B3B3F" w14:textId="77777777" w:rsidR="00187E7D" w:rsidRPr="00C66F69" w:rsidRDefault="00187E7D" w:rsidP="00573463"/>
        </w:tc>
        <w:tc>
          <w:tcPr>
            <w:tcW w:w="4791" w:type="dxa"/>
            <w:shd w:val="clear" w:color="auto" w:fill="auto"/>
          </w:tcPr>
          <w:p w14:paraId="01E14423" w14:textId="77777777" w:rsidR="00187E7D" w:rsidRDefault="00187E7D" w:rsidP="000A3122">
            <w:r w:rsidRPr="00C66F69">
              <w:t xml:space="preserve">Overview of </w:t>
            </w:r>
            <w:r w:rsidR="000A3122" w:rsidRPr="00C66F69">
              <w:t>N</w:t>
            </w:r>
            <w:r w:rsidRPr="00C66F69">
              <w:t>ew Homecare Provider</w:t>
            </w:r>
          </w:p>
          <w:p w14:paraId="543D5404" w14:textId="4EC85DF7" w:rsidR="001F5989" w:rsidRDefault="001F5989" w:rsidP="000A3122">
            <w:r>
              <w:t>Capacity planning</w:t>
            </w:r>
            <w:r w:rsidR="00BF6D22">
              <w:t xml:space="preserve"> – is this a national imposed </w:t>
            </w:r>
            <w:r w:rsidR="0041406E">
              <w:t>transfer</w:t>
            </w:r>
            <w:r w:rsidR="00BF6D22">
              <w:t xml:space="preserve">, a contractual </w:t>
            </w:r>
            <w:r w:rsidR="0041406E">
              <w:t>transfer</w:t>
            </w:r>
            <w:r w:rsidR="00BF6D22">
              <w:t xml:space="preserve"> which may affect a region(s) or the choice of a single Clinical Referring Centre?</w:t>
            </w:r>
          </w:p>
          <w:p w14:paraId="23FC8607" w14:textId="77C9B780" w:rsidR="002C1EB7" w:rsidRPr="00C66F69" w:rsidRDefault="002C1EB7" w:rsidP="000A3122">
            <w:r>
              <w:t xml:space="preserve">Expected timelines for the </w:t>
            </w:r>
            <w:r w:rsidR="0041406E">
              <w:t>transfer</w:t>
            </w:r>
          </w:p>
        </w:tc>
        <w:tc>
          <w:tcPr>
            <w:tcW w:w="1056" w:type="dxa"/>
            <w:shd w:val="clear" w:color="auto" w:fill="auto"/>
          </w:tcPr>
          <w:p w14:paraId="29AE7F7B" w14:textId="786831FA" w:rsidR="00187E7D" w:rsidRPr="00C66F69" w:rsidRDefault="00187E7D" w:rsidP="000A3122">
            <w:r w:rsidRPr="00C66F69">
              <w:t>Info</w:t>
            </w:r>
          </w:p>
          <w:p w14:paraId="265D54DC" w14:textId="77777777" w:rsidR="00187E7D" w:rsidRPr="00C66F69" w:rsidRDefault="00187E7D" w:rsidP="000A3122"/>
        </w:tc>
        <w:tc>
          <w:tcPr>
            <w:tcW w:w="1241" w:type="dxa"/>
            <w:shd w:val="clear" w:color="auto" w:fill="auto"/>
          </w:tcPr>
          <w:p w14:paraId="658D3C78" w14:textId="77777777" w:rsidR="00187E7D" w:rsidRPr="00C66F69" w:rsidRDefault="00F86E65" w:rsidP="00573463">
            <w:r w:rsidRPr="00C66F69">
              <w:t>H</w:t>
            </w:r>
            <w:r w:rsidR="007F37AF" w:rsidRPr="00C66F69">
              <w:t>omecare provider</w:t>
            </w:r>
          </w:p>
        </w:tc>
        <w:tc>
          <w:tcPr>
            <w:tcW w:w="992" w:type="dxa"/>
            <w:shd w:val="clear" w:color="auto" w:fill="auto"/>
          </w:tcPr>
          <w:p w14:paraId="7655C728" w14:textId="77777777" w:rsidR="00187E7D" w:rsidRPr="00C66F69" w:rsidRDefault="00187E7D" w:rsidP="00573463"/>
        </w:tc>
      </w:tr>
      <w:tr w:rsidR="001B359A" w:rsidRPr="00DE379C" w14:paraId="0057157F" w14:textId="77777777" w:rsidTr="005A497D">
        <w:trPr>
          <w:trHeight w:val="20"/>
        </w:trPr>
        <w:tc>
          <w:tcPr>
            <w:tcW w:w="852" w:type="dxa"/>
            <w:shd w:val="clear" w:color="auto" w:fill="auto"/>
          </w:tcPr>
          <w:p w14:paraId="778EF3E8" w14:textId="77777777" w:rsidR="00187E7D" w:rsidRPr="00C66F69" w:rsidRDefault="00187E7D" w:rsidP="00573463">
            <w:r w:rsidRPr="00C66F69">
              <w:t>3</w:t>
            </w:r>
          </w:p>
        </w:tc>
        <w:tc>
          <w:tcPr>
            <w:tcW w:w="708" w:type="dxa"/>
            <w:shd w:val="clear" w:color="auto" w:fill="auto"/>
          </w:tcPr>
          <w:p w14:paraId="42300DCE" w14:textId="77777777" w:rsidR="00187E7D" w:rsidRPr="00C66F69" w:rsidRDefault="00187E7D" w:rsidP="00573463"/>
        </w:tc>
        <w:tc>
          <w:tcPr>
            <w:tcW w:w="4791" w:type="dxa"/>
            <w:shd w:val="clear" w:color="auto" w:fill="auto"/>
          </w:tcPr>
          <w:p w14:paraId="488E81DC" w14:textId="77777777" w:rsidR="00187E7D" w:rsidRPr="00C66F69" w:rsidRDefault="00187E7D" w:rsidP="000A3122">
            <w:r w:rsidRPr="00C66F69">
              <w:t>Overview of Specification</w:t>
            </w:r>
          </w:p>
          <w:p w14:paraId="1E18AF96" w14:textId="77777777" w:rsidR="00DE379C" w:rsidRPr="00C66F69" w:rsidRDefault="007C24B7" w:rsidP="000A3122">
            <w:r w:rsidRPr="00C66F69">
              <w:t>Include</w:t>
            </w:r>
            <w:r w:rsidR="00E258C0" w:rsidRPr="00C66F69">
              <w:t>:</w:t>
            </w:r>
          </w:p>
          <w:p w14:paraId="3414DF17" w14:textId="77777777" w:rsidR="00DE379C" w:rsidRPr="00C66F69" w:rsidRDefault="00685482" w:rsidP="000A3122">
            <w:pPr>
              <w:pStyle w:val="ListParagraph"/>
              <w:numPr>
                <w:ilvl w:val="0"/>
                <w:numId w:val="3"/>
              </w:numPr>
              <w:rPr>
                <w:rFonts w:cs="Arial"/>
              </w:rPr>
            </w:pPr>
            <w:r w:rsidRPr="00C66F69">
              <w:t>Prescription management process - including length of prescription, turnaround timeframes, on hold/off hold/cancellation process and terminology</w:t>
            </w:r>
          </w:p>
          <w:p w14:paraId="1FBF47C7" w14:textId="77777777" w:rsidR="00DE379C" w:rsidRPr="00C66F69" w:rsidRDefault="00685482" w:rsidP="000A3122">
            <w:pPr>
              <w:pStyle w:val="ListParagraph"/>
              <w:numPr>
                <w:ilvl w:val="0"/>
                <w:numId w:val="3"/>
              </w:numPr>
              <w:rPr>
                <w:rFonts w:cs="Arial"/>
              </w:rPr>
            </w:pPr>
            <w:r w:rsidRPr="00C66F69">
              <w:t>Stock check and stock l</w:t>
            </w:r>
            <w:r w:rsidR="00DE379C" w:rsidRPr="00C66F69">
              <w:t>evel (buffer stock) requirements</w:t>
            </w:r>
          </w:p>
          <w:p w14:paraId="08316FA5" w14:textId="77777777" w:rsidR="00DE379C" w:rsidRPr="00C66F69" w:rsidRDefault="00685482" w:rsidP="000A3122">
            <w:pPr>
              <w:pStyle w:val="ListParagraph"/>
              <w:numPr>
                <w:ilvl w:val="0"/>
                <w:numId w:val="3"/>
              </w:numPr>
              <w:rPr>
                <w:rFonts w:cs="Arial"/>
              </w:rPr>
            </w:pPr>
            <w:r w:rsidRPr="00C66F69">
              <w:t>Key contact numbers</w:t>
            </w:r>
          </w:p>
          <w:p w14:paraId="6B94B1F4" w14:textId="1091A37D" w:rsidR="00DE379C" w:rsidRPr="00C66F69" w:rsidRDefault="00685482" w:rsidP="000A3122">
            <w:pPr>
              <w:pStyle w:val="ListParagraph"/>
              <w:numPr>
                <w:ilvl w:val="0"/>
                <w:numId w:val="3"/>
              </w:numPr>
              <w:rPr>
                <w:rFonts w:cs="Arial"/>
              </w:rPr>
            </w:pPr>
            <w:r w:rsidRPr="00C66F69">
              <w:t>Delivery schedules needed</w:t>
            </w:r>
          </w:p>
          <w:p w14:paraId="427BD381" w14:textId="77777777" w:rsidR="00DE379C" w:rsidRPr="00C66F69" w:rsidRDefault="00685482" w:rsidP="000A3122">
            <w:pPr>
              <w:pStyle w:val="ListParagraph"/>
              <w:numPr>
                <w:ilvl w:val="0"/>
                <w:numId w:val="3"/>
              </w:numPr>
              <w:rPr>
                <w:rFonts w:cs="Arial"/>
              </w:rPr>
            </w:pPr>
            <w:r w:rsidRPr="00C66F69">
              <w:t>Delivery location options</w:t>
            </w:r>
          </w:p>
          <w:p w14:paraId="236DCB11" w14:textId="77777777" w:rsidR="00DE379C" w:rsidRPr="00C66F69" w:rsidRDefault="00685482" w:rsidP="000A3122">
            <w:pPr>
              <w:pStyle w:val="ListParagraph"/>
              <w:numPr>
                <w:ilvl w:val="0"/>
                <w:numId w:val="3"/>
              </w:numPr>
              <w:rPr>
                <w:rFonts w:cs="Arial"/>
              </w:rPr>
            </w:pPr>
            <w:r w:rsidRPr="00C66F69">
              <w:t>Key holding service requirements</w:t>
            </w:r>
          </w:p>
          <w:p w14:paraId="4613FE6D" w14:textId="77777777" w:rsidR="00DE379C" w:rsidRPr="00C66F69" w:rsidRDefault="00685482" w:rsidP="000A3122">
            <w:pPr>
              <w:pStyle w:val="ListParagraph"/>
              <w:numPr>
                <w:ilvl w:val="0"/>
                <w:numId w:val="3"/>
              </w:numPr>
              <w:rPr>
                <w:rFonts w:cs="Arial"/>
              </w:rPr>
            </w:pPr>
            <w:r w:rsidRPr="00C66F69">
              <w:t>Ancillary list</w:t>
            </w:r>
          </w:p>
          <w:p w14:paraId="08147EBB" w14:textId="77777777" w:rsidR="00DE379C" w:rsidRPr="00C66F69" w:rsidRDefault="00685482" w:rsidP="000A3122">
            <w:pPr>
              <w:pStyle w:val="ListParagraph"/>
              <w:numPr>
                <w:ilvl w:val="0"/>
                <w:numId w:val="3"/>
              </w:numPr>
              <w:rPr>
                <w:rFonts w:cs="Arial"/>
              </w:rPr>
            </w:pPr>
            <w:r w:rsidRPr="00C66F69">
              <w:t>Equipment requirements</w:t>
            </w:r>
          </w:p>
          <w:p w14:paraId="154E8B53" w14:textId="77777777" w:rsidR="00DE379C" w:rsidRPr="00C66F69" w:rsidRDefault="00685482" w:rsidP="000A3122">
            <w:pPr>
              <w:pStyle w:val="ListParagraph"/>
              <w:numPr>
                <w:ilvl w:val="0"/>
                <w:numId w:val="3"/>
              </w:numPr>
              <w:rPr>
                <w:rFonts w:cs="Arial"/>
              </w:rPr>
            </w:pPr>
            <w:r w:rsidRPr="00C66F69">
              <w:t>Removal of waste</w:t>
            </w:r>
          </w:p>
          <w:p w14:paraId="0143BC42" w14:textId="77777777" w:rsidR="00685482" w:rsidRPr="00C66F69" w:rsidRDefault="00685482" w:rsidP="000A3122">
            <w:pPr>
              <w:pStyle w:val="ListParagraph"/>
              <w:numPr>
                <w:ilvl w:val="0"/>
                <w:numId w:val="3"/>
              </w:numPr>
              <w:rPr>
                <w:rFonts w:cs="Arial"/>
              </w:rPr>
            </w:pPr>
            <w:r w:rsidRPr="00C66F69">
              <w:t>Monthly reporting</w:t>
            </w:r>
          </w:p>
          <w:p w14:paraId="1E99DFEF" w14:textId="2A1FEEA5" w:rsidR="00685482" w:rsidRPr="00C66F69" w:rsidRDefault="00685482" w:rsidP="00573463">
            <w:pPr>
              <w:pStyle w:val="ListParagraph"/>
              <w:numPr>
                <w:ilvl w:val="1"/>
                <w:numId w:val="2"/>
              </w:numPr>
            </w:pPr>
            <w:r w:rsidRPr="00C66F69">
              <w:t>K</w:t>
            </w:r>
            <w:r w:rsidR="005A68CC">
              <w:t xml:space="preserve">ey </w:t>
            </w:r>
            <w:r w:rsidRPr="00C66F69">
              <w:t>P</w:t>
            </w:r>
            <w:r w:rsidR="005A68CC">
              <w:t xml:space="preserve">erformance </w:t>
            </w:r>
            <w:r w:rsidRPr="00C66F69">
              <w:t>I</w:t>
            </w:r>
            <w:r w:rsidR="005A68CC">
              <w:t>ndicators</w:t>
            </w:r>
          </w:p>
          <w:p w14:paraId="103090E5" w14:textId="77777777" w:rsidR="00685482" w:rsidRPr="00C66F69" w:rsidRDefault="00685482" w:rsidP="00573463">
            <w:pPr>
              <w:pStyle w:val="ListParagraph"/>
              <w:numPr>
                <w:ilvl w:val="1"/>
                <w:numId w:val="2"/>
              </w:numPr>
            </w:pPr>
            <w:r w:rsidRPr="00C66F69">
              <w:t>C</w:t>
            </w:r>
            <w:r w:rsidR="00FF0139" w:rsidRPr="00C66F69">
              <w:t>omplaints and Incidents</w:t>
            </w:r>
          </w:p>
          <w:p w14:paraId="32336198" w14:textId="77777777" w:rsidR="00685482" w:rsidRPr="00C66F69" w:rsidRDefault="00685482" w:rsidP="00573463">
            <w:pPr>
              <w:pStyle w:val="ListParagraph"/>
              <w:numPr>
                <w:ilvl w:val="1"/>
                <w:numId w:val="2"/>
              </w:numPr>
            </w:pPr>
            <w:r w:rsidRPr="00C66F69">
              <w:t>Expenditure</w:t>
            </w:r>
          </w:p>
          <w:p w14:paraId="7833CF7B" w14:textId="77777777" w:rsidR="00187E7D" w:rsidRPr="00C66F69" w:rsidRDefault="00187E7D" w:rsidP="00573463"/>
        </w:tc>
        <w:tc>
          <w:tcPr>
            <w:tcW w:w="1056" w:type="dxa"/>
            <w:shd w:val="clear" w:color="auto" w:fill="auto"/>
          </w:tcPr>
          <w:p w14:paraId="76ABA046" w14:textId="0B202C35" w:rsidR="00187E7D" w:rsidRPr="00C66F69" w:rsidRDefault="00187E7D" w:rsidP="000A3122">
            <w:r w:rsidRPr="00C66F69">
              <w:t>Discuss</w:t>
            </w:r>
          </w:p>
        </w:tc>
        <w:tc>
          <w:tcPr>
            <w:tcW w:w="1241" w:type="dxa"/>
            <w:shd w:val="clear" w:color="auto" w:fill="auto"/>
          </w:tcPr>
          <w:p w14:paraId="313085F5" w14:textId="77777777" w:rsidR="00187E7D" w:rsidRPr="00C66F69" w:rsidRDefault="00187E7D" w:rsidP="00573463">
            <w:r w:rsidRPr="00C66F69">
              <w:t>All</w:t>
            </w:r>
          </w:p>
        </w:tc>
        <w:tc>
          <w:tcPr>
            <w:tcW w:w="992" w:type="dxa"/>
            <w:shd w:val="clear" w:color="auto" w:fill="auto"/>
          </w:tcPr>
          <w:p w14:paraId="2D8FCA77" w14:textId="77777777" w:rsidR="00187E7D" w:rsidRPr="00C66F69" w:rsidRDefault="00187E7D" w:rsidP="00573463"/>
        </w:tc>
      </w:tr>
      <w:tr w:rsidR="001B359A" w:rsidRPr="00DE379C" w14:paraId="6F978331" w14:textId="77777777" w:rsidTr="005A497D">
        <w:trPr>
          <w:trHeight w:val="20"/>
        </w:trPr>
        <w:tc>
          <w:tcPr>
            <w:tcW w:w="852" w:type="dxa"/>
            <w:shd w:val="clear" w:color="auto" w:fill="auto"/>
          </w:tcPr>
          <w:p w14:paraId="27E04995" w14:textId="77777777" w:rsidR="00187E7D" w:rsidRPr="00C66F69" w:rsidRDefault="00187E7D" w:rsidP="00573463">
            <w:r w:rsidRPr="00C66F69">
              <w:t>4</w:t>
            </w:r>
          </w:p>
        </w:tc>
        <w:tc>
          <w:tcPr>
            <w:tcW w:w="708" w:type="dxa"/>
            <w:shd w:val="clear" w:color="auto" w:fill="auto"/>
          </w:tcPr>
          <w:p w14:paraId="6273A58E" w14:textId="77777777" w:rsidR="00187E7D" w:rsidRPr="00C66F69" w:rsidRDefault="00187E7D" w:rsidP="00573463"/>
        </w:tc>
        <w:tc>
          <w:tcPr>
            <w:tcW w:w="4791" w:type="dxa"/>
            <w:shd w:val="clear" w:color="auto" w:fill="auto"/>
          </w:tcPr>
          <w:p w14:paraId="09A32B4E" w14:textId="33382B4A" w:rsidR="00187E7D" w:rsidRPr="00C66F69" w:rsidRDefault="00187E7D" w:rsidP="000A3122">
            <w:r w:rsidRPr="00C66F69">
              <w:t xml:space="preserve">Discuss </w:t>
            </w:r>
            <w:r w:rsidR="00FD58E9">
              <w:t>Contract</w:t>
            </w:r>
            <w:r w:rsidRPr="00C66F69">
              <w:t xml:space="preserve"> and any amendments </w:t>
            </w:r>
            <w:r w:rsidR="00FD58E9">
              <w:t xml:space="preserve">or supplementary agreements </w:t>
            </w:r>
            <w:r w:rsidRPr="00C66F69">
              <w:t>needed</w:t>
            </w:r>
            <w:r w:rsidR="00FD58E9">
              <w:t xml:space="preserve"> e.g. DPA</w:t>
            </w:r>
          </w:p>
        </w:tc>
        <w:tc>
          <w:tcPr>
            <w:tcW w:w="1056" w:type="dxa"/>
            <w:shd w:val="clear" w:color="auto" w:fill="auto"/>
          </w:tcPr>
          <w:p w14:paraId="53C10655" w14:textId="487F023F" w:rsidR="00187E7D" w:rsidRPr="00C66F69" w:rsidRDefault="000A3CF7" w:rsidP="000A3122">
            <w:r w:rsidRPr="00C66F69">
              <w:t>Approv</w:t>
            </w:r>
            <w:r w:rsidR="00BD6792">
              <w:t>e</w:t>
            </w:r>
          </w:p>
        </w:tc>
        <w:tc>
          <w:tcPr>
            <w:tcW w:w="1241" w:type="dxa"/>
            <w:shd w:val="clear" w:color="auto" w:fill="auto"/>
          </w:tcPr>
          <w:p w14:paraId="2F1CD128" w14:textId="77777777" w:rsidR="00187E7D" w:rsidRPr="00C66F69" w:rsidRDefault="00187E7D" w:rsidP="00573463">
            <w:r w:rsidRPr="00C66F69">
              <w:t>All</w:t>
            </w:r>
          </w:p>
        </w:tc>
        <w:tc>
          <w:tcPr>
            <w:tcW w:w="992" w:type="dxa"/>
            <w:shd w:val="clear" w:color="auto" w:fill="auto"/>
          </w:tcPr>
          <w:p w14:paraId="7F90C30B" w14:textId="56B88E01" w:rsidR="00187E7D" w:rsidRPr="00C66F69" w:rsidRDefault="00FD58E9" w:rsidP="00573463">
            <w:r>
              <w:t>Contract</w:t>
            </w:r>
          </w:p>
        </w:tc>
      </w:tr>
      <w:tr w:rsidR="001B359A" w:rsidRPr="00DE379C" w14:paraId="3DE13C80" w14:textId="77777777" w:rsidTr="005A497D">
        <w:trPr>
          <w:trHeight w:val="20"/>
        </w:trPr>
        <w:tc>
          <w:tcPr>
            <w:tcW w:w="852" w:type="dxa"/>
            <w:shd w:val="clear" w:color="auto" w:fill="auto"/>
          </w:tcPr>
          <w:p w14:paraId="2290D4EE" w14:textId="77777777" w:rsidR="00187E7D" w:rsidRPr="00C66F69" w:rsidRDefault="00187E7D" w:rsidP="00573463">
            <w:r w:rsidRPr="00C66F69">
              <w:t>5</w:t>
            </w:r>
          </w:p>
        </w:tc>
        <w:tc>
          <w:tcPr>
            <w:tcW w:w="708" w:type="dxa"/>
            <w:shd w:val="clear" w:color="auto" w:fill="auto"/>
          </w:tcPr>
          <w:p w14:paraId="2945781E" w14:textId="77777777" w:rsidR="00187E7D" w:rsidRPr="00C66F69" w:rsidRDefault="00187E7D" w:rsidP="00573463"/>
        </w:tc>
        <w:tc>
          <w:tcPr>
            <w:tcW w:w="4791" w:type="dxa"/>
            <w:shd w:val="clear" w:color="auto" w:fill="auto"/>
          </w:tcPr>
          <w:p w14:paraId="7B6E2005" w14:textId="77777777" w:rsidR="00187E7D" w:rsidRDefault="001B359A" w:rsidP="000A3122">
            <w:r w:rsidRPr="00C66F69">
              <w:t>Review Prescription and Registration Forms</w:t>
            </w:r>
          </w:p>
          <w:p w14:paraId="69B7B8A8" w14:textId="012C948F" w:rsidR="0026212C" w:rsidRDefault="0026212C" w:rsidP="000A3122">
            <w:r>
              <w:t>Agree start dates f</w:t>
            </w:r>
            <w:r w:rsidR="009451D9">
              <w:t xml:space="preserve">or implementation, and end dates conclusion of the </w:t>
            </w:r>
            <w:r w:rsidR="0041406E">
              <w:t>transfer</w:t>
            </w:r>
          </w:p>
          <w:p w14:paraId="691DDF94" w14:textId="264BDD69" w:rsidR="009451D9" w:rsidRPr="00C66F69" w:rsidRDefault="009451D9" w:rsidP="000A3122">
            <w:r>
              <w:t xml:space="preserve">Include at what point new patients can be registered and from what point existing patients will be </w:t>
            </w:r>
            <w:r w:rsidR="0041406E">
              <w:t>transferred</w:t>
            </w:r>
            <w:r>
              <w:t>.</w:t>
            </w:r>
          </w:p>
        </w:tc>
        <w:tc>
          <w:tcPr>
            <w:tcW w:w="1056" w:type="dxa"/>
            <w:shd w:val="clear" w:color="auto" w:fill="auto"/>
          </w:tcPr>
          <w:p w14:paraId="3A1711F3" w14:textId="14D047BD" w:rsidR="00187E7D" w:rsidRPr="00C66F69" w:rsidRDefault="000A3CF7" w:rsidP="000A3122">
            <w:r w:rsidRPr="00C66F69">
              <w:t>Approv</w:t>
            </w:r>
            <w:r w:rsidR="00BD6792">
              <w:t>e</w:t>
            </w:r>
          </w:p>
        </w:tc>
        <w:tc>
          <w:tcPr>
            <w:tcW w:w="1241" w:type="dxa"/>
            <w:shd w:val="clear" w:color="auto" w:fill="auto"/>
          </w:tcPr>
          <w:p w14:paraId="2218614F" w14:textId="77777777" w:rsidR="00187E7D" w:rsidRPr="00C66F69" w:rsidRDefault="001B359A" w:rsidP="00573463">
            <w:r w:rsidRPr="00C66F69">
              <w:t>All</w:t>
            </w:r>
          </w:p>
        </w:tc>
        <w:tc>
          <w:tcPr>
            <w:tcW w:w="992" w:type="dxa"/>
            <w:shd w:val="clear" w:color="auto" w:fill="auto"/>
          </w:tcPr>
          <w:p w14:paraId="1C59D8DC" w14:textId="63A4C091" w:rsidR="00187E7D" w:rsidRPr="00C66F69" w:rsidRDefault="00D16AE1" w:rsidP="00573463">
            <w:r>
              <w:t>Templates</w:t>
            </w:r>
          </w:p>
        </w:tc>
      </w:tr>
      <w:tr w:rsidR="006C7789" w:rsidRPr="00DE379C" w14:paraId="5886CDD8" w14:textId="77777777" w:rsidTr="005A497D">
        <w:trPr>
          <w:trHeight w:val="20"/>
        </w:trPr>
        <w:tc>
          <w:tcPr>
            <w:tcW w:w="852" w:type="dxa"/>
            <w:shd w:val="clear" w:color="auto" w:fill="auto"/>
          </w:tcPr>
          <w:p w14:paraId="04DAC668" w14:textId="77777777" w:rsidR="006C7789" w:rsidRPr="00C66F69" w:rsidRDefault="006C7789" w:rsidP="00573463">
            <w:r w:rsidRPr="00C66F69">
              <w:t>6</w:t>
            </w:r>
          </w:p>
        </w:tc>
        <w:tc>
          <w:tcPr>
            <w:tcW w:w="708" w:type="dxa"/>
            <w:shd w:val="clear" w:color="auto" w:fill="auto"/>
          </w:tcPr>
          <w:p w14:paraId="57FA3755" w14:textId="77777777" w:rsidR="006C7789" w:rsidRPr="00C66F69" w:rsidRDefault="006C7789" w:rsidP="00573463"/>
        </w:tc>
        <w:tc>
          <w:tcPr>
            <w:tcW w:w="4791" w:type="dxa"/>
            <w:shd w:val="clear" w:color="auto" w:fill="auto"/>
          </w:tcPr>
          <w:p w14:paraId="35299085" w14:textId="77777777" w:rsidR="006C7789" w:rsidRPr="00C66F69" w:rsidRDefault="006C7789" w:rsidP="000A3122">
            <w:r w:rsidRPr="00C66F69">
              <w:t>Clinical waste collection</w:t>
            </w:r>
          </w:p>
        </w:tc>
        <w:tc>
          <w:tcPr>
            <w:tcW w:w="1056" w:type="dxa"/>
            <w:shd w:val="clear" w:color="auto" w:fill="auto"/>
          </w:tcPr>
          <w:p w14:paraId="2FEE3018" w14:textId="434B065F" w:rsidR="006C7789" w:rsidRPr="00C66F69" w:rsidRDefault="006C7789" w:rsidP="002C704B">
            <w:r w:rsidRPr="00C66F69">
              <w:t>Discuss</w:t>
            </w:r>
            <w:r w:rsidR="00BD6792">
              <w:t>/A</w:t>
            </w:r>
            <w:r w:rsidRPr="00C66F69">
              <w:t>gree</w:t>
            </w:r>
          </w:p>
        </w:tc>
        <w:tc>
          <w:tcPr>
            <w:tcW w:w="1241" w:type="dxa"/>
            <w:shd w:val="clear" w:color="auto" w:fill="auto"/>
          </w:tcPr>
          <w:p w14:paraId="5FB7D0F3" w14:textId="77777777" w:rsidR="006C7789" w:rsidRPr="00C66F69" w:rsidRDefault="006C7789" w:rsidP="00573463">
            <w:r w:rsidRPr="00C66F69">
              <w:t>Pharmacy/homecare provider</w:t>
            </w:r>
          </w:p>
        </w:tc>
        <w:tc>
          <w:tcPr>
            <w:tcW w:w="992" w:type="dxa"/>
            <w:shd w:val="clear" w:color="auto" w:fill="auto"/>
          </w:tcPr>
          <w:p w14:paraId="29D7D804" w14:textId="77777777" w:rsidR="006C7789" w:rsidRPr="00C66F69" w:rsidRDefault="006C7789" w:rsidP="00573463"/>
        </w:tc>
      </w:tr>
      <w:tr w:rsidR="001B359A" w:rsidRPr="00DE379C" w14:paraId="6CE2401E" w14:textId="77777777" w:rsidTr="005A497D">
        <w:trPr>
          <w:trHeight w:val="20"/>
        </w:trPr>
        <w:tc>
          <w:tcPr>
            <w:tcW w:w="852" w:type="dxa"/>
            <w:shd w:val="clear" w:color="auto" w:fill="auto"/>
          </w:tcPr>
          <w:p w14:paraId="4693C0BE" w14:textId="77777777" w:rsidR="00187E7D" w:rsidRPr="00C66F69" w:rsidRDefault="006C7789" w:rsidP="00573463">
            <w:r w:rsidRPr="00C66F69">
              <w:lastRenderedPageBreak/>
              <w:t>7</w:t>
            </w:r>
          </w:p>
        </w:tc>
        <w:tc>
          <w:tcPr>
            <w:tcW w:w="708" w:type="dxa"/>
            <w:shd w:val="clear" w:color="auto" w:fill="auto"/>
          </w:tcPr>
          <w:p w14:paraId="2D561ABB" w14:textId="77777777" w:rsidR="00187E7D" w:rsidRPr="00C66F69" w:rsidRDefault="00187E7D" w:rsidP="00573463"/>
        </w:tc>
        <w:tc>
          <w:tcPr>
            <w:tcW w:w="4791" w:type="dxa"/>
            <w:shd w:val="clear" w:color="auto" w:fill="auto"/>
          </w:tcPr>
          <w:p w14:paraId="5B4C4C60" w14:textId="77777777" w:rsidR="00187E7D" w:rsidRPr="00C66F69" w:rsidRDefault="001B359A" w:rsidP="000A3122">
            <w:r w:rsidRPr="00C66F69">
              <w:t>Pu</w:t>
            </w:r>
            <w:r w:rsidR="00DE379C" w:rsidRPr="00C66F69">
              <w:t>rchase of Equipment</w:t>
            </w:r>
          </w:p>
        </w:tc>
        <w:tc>
          <w:tcPr>
            <w:tcW w:w="1056" w:type="dxa"/>
            <w:shd w:val="clear" w:color="auto" w:fill="auto"/>
          </w:tcPr>
          <w:p w14:paraId="3A0C2735" w14:textId="36A9AF12" w:rsidR="00187E7D" w:rsidRPr="00C66F69" w:rsidRDefault="00BD6792" w:rsidP="000A3122">
            <w:r w:rsidRPr="00C66F69">
              <w:t>Discuss</w:t>
            </w:r>
            <w:r>
              <w:t>/A</w:t>
            </w:r>
            <w:r w:rsidRPr="00C66F69">
              <w:t>gree</w:t>
            </w:r>
          </w:p>
        </w:tc>
        <w:tc>
          <w:tcPr>
            <w:tcW w:w="1241" w:type="dxa"/>
            <w:shd w:val="clear" w:color="auto" w:fill="auto"/>
          </w:tcPr>
          <w:p w14:paraId="7F48F5DD" w14:textId="77777777" w:rsidR="00187E7D" w:rsidRPr="00C66F69" w:rsidRDefault="0062105C" w:rsidP="00573463">
            <w:r w:rsidRPr="00C66F69">
              <w:t>Pha</w:t>
            </w:r>
            <w:r w:rsidR="00FC5042" w:rsidRPr="00C66F69">
              <w:t>r</w:t>
            </w:r>
            <w:r w:rsidRPr="00C66F69">
              <w:t>macy/</w:t>
            </w:r>
            <w:r w:rsidR="007F37AF" w:rsidRPr="00C66F69">
              <w:t>homecare provider</w:t>
            </w:r>
          </w:p>
        </w:tc>
        <w:tc>
          <w:tcPr>
            <w:tcW w:w="992" w:type="dxa"/>
            <w:shd w:val="clear" w:color="auto" w:fill="auto"/>
          </w:tcPr>
          <w:p w14:paraId="2D0D28C8" w14:textId="77777777" w:rsidR="00187E7D" w:rsidRPr="00C66F69" w:rsidRDefault="00187E7D" w:rsidP="00573463"/>
        </w:tc>
      </w:tr>
      <w:tr w:rsidR="001B359A" w:rsidRPr="00DE379C" w14:paraId="301AA355" w14:textId="77777777" w:rsidTr="005A497D">
        <w:trPr>
          <w:trHeight w:val="20"/>
        </w:trPr>
        <w:tc>
          <w:tcPr>
            <w:tcW w:w="852" w:type="dxa"/>
            <w:shd w:val="clear" w:color="auto" w:fill="auto"/>
          </w:tcPr>
          <w:p w14:paraId="3EC2B955" w14:textId="77777777" w:rsidR="00187E7D" w:rsidRPr="00C66F69" w:rsidRDefault="006C7789" w:rsidP="00573463">
            <w:r w:rsidRPr="00C66F69">
              <w:t>8</w:t>
            </w:r>
          </w:p>
        </w:tc>
        <w:tc>
          <w:tcPr>
            <w:tcW w:w="708" w:type="dxa"/>
            <w:shd w:val="clear" w:color="auto" w:fill="auto"/>
          </w:tcPr>
          <w:p w14:paraId="4F4CC439" w14:textId="77777777" w:rsidR="00187E7D" w:rsidRPr="00C66F69" w:rsidRDefault="00187E7D" w:rsidP="00573463"/>
        </w:tc>
        <w:tc>
          <w:tcPr>
            <w:tcW w:w="4791" w:type="dxa"/>
            <w:shd w:val="clear" w:color="auto" w:fill="auto"/>
          </w:tcPr>
          <w:p w14:paraId="4F10B073" w14:textId="427C71BD" w:rsidR="00DE379C" w:rsidRPr="00C66F69" w:rsidRDefault="001B359A" w:rsidP="000A3122">
            <w:r w:rsidRPr="00C66F69">
              <w:t>Invoice Requirements</w:t>
            </w:r>
            <w:r w:rsidR="00D9182C" w:rsidRPr="00C66F69">
              <w:t xml:space="preserve"> i</w:t>
            </w:r>
            <w:r w:rsidRPr="00C66F69">
              <w:t xml:space="preserve">ncluding: </w:t>
            </w:r>
          </w:p>
          <w:p w14:paraId="4E4DFB47" w14:textId="77777777" w:rsidR="00DE379C" w:rsidRPr="00C66F69" w:rsidRDefault="001B359A" w:rsidP="000A3122">
            <w:pPr>
              <w:pStyle w:val="ListParagraph"/>
              <w:numPr>
                <w:ilvl w:val="0"/>
                <w:numId w:val="4"/>
              </w:numPr>
            </w:pPr>
            <w:r w:rsidRPr="00C66F69">
              <w:t>Single or Combined</w:t>
            </w:r>
          </w:p>
          <w:p w14:paraId="20ADA1EB" w14:textId="6B7F6EFE" w:rsidR="00DE379C" w:rsidRPr="00C66F69" w:rsidRDefault="00316B9B" w:rsidP="000A3122">
            <w:pPr>
              <w:pStyle w:val="ListParagraph"/>
              <w:numPr>
                <w:ilvl w:val="0"/>
                <w:numId w:val="4"/>
              </w:numPr>
              <w:rPr>
                <w:rFonts w:cs="Arial"/>
              </w:rPr>
            </w:pPr>
            <w:r>
              <w:t xml:space="preserve">New </w:t>
            </w:r>
            <w:r w:rsidR="00685482" w:rsidRPr="00C66F69">
              <w:t>H</w:t>
            </w:r>
            <w:r w:rsidR="007F37AF" w:rsidRPr="00C66F69">
              <w:t xml:space="preserve">omecare </w:t>
            </w:r>
            <w:r>
              <w:t>P</w:t>
            </w:r>
            <w:r w:rsidR="007F37AF" w:rsidRPr="00C66F69">
              <w:t>rovider</w:t>
            </w:r>
            <w:r w:rsidR="001B359A" w:rsidRPr="00C66F69">
              <w:t xml:space="preserve"> details</w:t>
            </w:r>
          </w:p>
          <w:p w14:paraId="60ABDFA5" w14:textId="27364E41" w:rsidR="00EB449E" w:rsidRPr="00EB449E" w:rsidRDefault="00EB449E" w:rsidP="000A3122">
            <w:pPr>
              <w:pStyle w:val="ListParagraph"/>
              <w:numPr>
                <w:ilvl w:val="0"/>
                <w:numId w:val="4"/>
              </w:numPr>
              <w:rPr>
                <w:rFonts w:cs="Arial"/>
              </w:rPr>
            </w:pPr>
            <w:r w:rsidRPr="00C66F69">
              <w:t>Agree Invoice Template</w:t>
            </w:r>
          </w:p>
          <w:p w14:paraId="5C719456" w14:textId="4A840E87" w:rsidR="00852BBD" w:rsidRPr="00852BBD" w:rsidRDefault="00852BBD" w:rsidP="000A3122">
            <w:pPr>
              <w:pStyle w:val="ListParagraph"/>
              <w:numPr>
                <w:ilvl w:val="0"/>
                <w:numId w:val="4"/>
              </w:numPr>
              <w:rPr>
                <w:rFonts w:cs="Arial"/>
              </w:rPr>
            </w:pPr>
            <w:r>
              <w:t xml:space="preserve">Invoice </w:t>
            </w:r>
            <w:r w:rsidR="00EB449E">
              <w:t xml:space="preserve">reconciliation </w:t>
            </w:r>
            <w:r>
              <w:t>report can include patient identifiable information – frequency and contents.</w:t>
            </w:r>
          </w:p>
          <w:p w14:paraId="142D8BB5" w14:textId="472E2FE7" w:rsidR="00DE379C" w:rsidRPr="00C66F69" w:rsidRDefault="001B359A" w:rsidP="000A3122">
            <w:pPr>
              <w:pStyle w:val="ListParagraph"/>
              <w:numPr>
                <w:ilvl w:val="0"/>
                <w:numId w:val="4"/>
              </w:numPr>
              <w:rPr>
                <w:rFonts w:cs="Arial"/>
              </w:rPr>
            </w:pPr>
            <w:r w:rsidRPr="00C66F69">
              <w:t>Purchase Order Number</w:t>
            </w:r>
            <w:r w:rsidR="00852BBD">
              <w:t xml:space="preserve"> and/or invoice identifiers to be used to </w:t>
            </w:r>
            <w:r w:rsidR="00EB449E">
              <w:t xml:space="preserve">reconcile </w:t>
            </w:r>
            <w:r w:rsidR="00852BBD">
              <w:t>invoice to the invoice</w:t>
            </w:r>
            <w:r w:rsidR="00EB449E">
              <w:t xml:space="preserve"> reconciliation</w:t>
            </w:r>
            <w:r w:rsidR="00852BBD">
              <w:t xml:space="preserve"> report.</w:t>
            </w:r>
          </w:p>
          <w:p w14:paraId="32555DC5" w14:textId="77777777" w:rsidR="00DE379C" w:rsidRPr="00C66F69" w:rsidRDefault="001B359A" w:rsidP="000A3122">
            <w:pPr>
              <w:pStyle w:val="ListParagraph"/>
              <w:numPr>
                <w:ilvl w:val="0"/>
                <w:numId w:val="4"/>
              </w:numPr>
              <w:rPr>
                <w:rFonts w:cs="Arial"/>
              </w:rPr>
            </w:pPr>
            <w:r w:rsidRPr="00C66F69">
              <w:t>Therapy area (i.e. Rheumatology, Neurology etc.)- could be represented as the account number</w:t>
            </w:r>
          </w:p>
          <w:p w14:paraId="0FFB1F31" w14:textId="20CEAEF7" w:rsidR="00DE379C" w:rsidRPr="00C66F69" w:rsidRDefault="001B359A" w:rsidP="000A3122">
            <w:pPr>
              <w:pStyle w:val="ListParagraph"/>
              <w:numPr>
                <w:ilvl w:val="0"/>
                <w:numId w:val="4"/>
              </w:numPr>
              <w:rPr>
                <w:rFonts w:cs="Arial"/>
              </w:rPr>
            </w:pPr>
            <w:r w:rsidRPr="00C66F69">
              <w:t xml:space="preserve">List of items </w:t>
            </w:r>
            <w:r w:rsidR="00316B9B">
              <w:t xml:space="preserve">and </w:t>
            </w:r>
            <w:r w:rsidRPr="00C66F69">
              <w:t>prices</w:t>
            </w:r>
          </w:p>
          <w:p w14:paraId="257434AC" w14:textId="40C1B1D8" w:rsidR="00316B9B" w:rsidRDefault="00EB449E" w:rsidP="000A3122">
            <w:pPr>
              <w:pStyle w:val="ListParagraph"/>
              <w:numPr>
                <w:ilvl w:val="0"/>
                <w:numId w:val="4"/>
              </w:numPr>
            </w:pPr>
            <w:r>
              <w:t>Audit of d</w:t>
            </w:r>
            <w:r w:rsidR="00316B9B">
              <w:t>elivery assurance process</w:t>
            </w:r>
            <w:r>
              <w:t>es</w:t>
            </w:r>
            <w:r w:rsidR="00316B9B" w:rsidRPr="00C66F69">
              <w:t xml:space="preserve"> </w:t>
            </w:r>
          </w:p>
          <w:p w14:paraId="2FE85F5D" w14:textId="5C239B8F" w:rsidR="001B359A" w:rsidRPr="00C66F69" w:rsidRDefault="001B359A" w:rsidP="00316B9B">
            <w:pPr>
              <w:pStyle w:val="ListParagraph"/>
              <w:numPr>
                <w:ilvl w:val="0"/>
                <w:numId w:val="4"/>
              </w:numPr>
            </w:pPr>
          </w:p>
        </w:tc>
        <w:tc>
          <w:tcPr>
            <w:tcW w:w="1056" w:type="dxa"/>
            <w:shd w:val="clear" w:color="auto" w:fill="auto"/>
          </w:tcPr>
          <w:p w14:paraId="009F2DFC" w14:textId="43260FD7" w:rsidR="00187E7D" w:rsidRPr="00C66F69" w:rsidRDefault="00BD6792" w:rsidP="000A3122">
            <w:r>
              <w:t>D</w:t>
            </w:r>
            <w:r w:rsidRPr="00C66F69">
              <w:t>iscuss</w:t>
            </w:r>
            <w:r>
              <w:t>/A</w:t>
            </w:r>
            <w:r w:rsidRPr="00C66F69">
              <w:t>gree</w:t>
            </w:r>
          </w:p>
        </w:tc>
        <w:tc>
          <w:tcPr>
            <w:tcW w:w="1241" w:type="dxa"/>
            <w:shd w:val="clear" w:color="auto" w:fill="auto"/>
          </w:tcPr>
          <w:p w14:paraId="75B3BCB0" w14:textId="77777777" w:rsidR="00187E7D" w:rsidRPr="00C66F69" w:rsidRDefault="001B359A" w:rsidP="000A3122">
            <w:r w:rsidRPr="00C66F69">
              <w:t>Pharmacy/</w:t>
            </w:r>
            <w:r w:rsidR="007F37AF" w:rsidRPr="00C66F69">
              <w:t>homecare provider</w:t>
            </w:r>
          </w:p>
        </w:tc>
        <w:tc>
          <w:tcPr>
            <w:tcW w:w="992" w:type="dxa"/>
            <w:shd w:val="clear" w:color="auto" w:fill="auto"/>
          </w:tcPr>
          <w:p w14:paraId="0B5AA939" w14:textId="77777777" w:rsidR="00187E7D" w:rsidRPr="00C66F69" w:rsidRDefault="00187E7D" w:rsidP="00573463"/>
        </w:tc>
      </w:tr>
      <w:tr w:rsidR="001B359A" w:rsidRPr="00DE379C" w14:paraId="21008394" w14:textId="77777777" w:rsidTr="005A497D">
        <w:trPr>
          <w:trHeight w:val="20"/>
        </w:trPr>
        <w:tc>
          <w:tcPr>
            <w:tcW w:w="852" w:type="dxa"/>
            <w:shd w:val="clear" w:color="auto" w:fill="auto"/>
          </w:tcPr>
          <w:p w14:paraId="08F8D37E" w14:textId="77777777" w:rsidR="00187E7D" w:rsidRPr="00C66F69" w:rsidRDefault="006C7789" w:rsidP="00573463">
            <w:r w:rsidRPr="00C66F69">
              <w:t>9</w:t>
            </w:r>
          </w:p>
        </w:tc>
        <w:tc>
          <w:tcPr>
            <w:tcW w:w="708" w:type="dxa"/>
            <w:shd w:val="clear" w:color="auto" w:fill="auto"/>
          </w:tcPr>
          <w:p w14:paraId="4CD6338F" w14:textId="77777777" w:rsidR="00187E7D" w:rsidRPr="00C66F69" w:rsidRDefault="00187E7D" w:rsidP="00573463"/>
        </w:tc>
        <w:tc>
          <w:tcPr>
            <w:tcW w:w="4791" w:type="dxa"/>
            <w:shd w:val="clear" w:color="auto" w:fill="auto"/>
          </w:tcPr>
          <w:p w14:paraId="5084C3EC" w14:textId="7ECC0F42" w:rsidR="00DE379C" w:rsidRPr="00C66F69" w:rsidRDefault="000A3CF7" w:rsidP="000A3122">
            <w:r w:rsidRPr="00C66F69">
              <w:t xml:space="preserve">Decide </w:t>
            </w:r>
            <w:r w:rsidR="00685482" w:rsidRPr="00C66F69">
              <w:t>Switch Option</w:t>
            </w:r>
            <w:r w:rsidR="00505D15">
              <w:t xml:space="preserve"> </w:t>
            </w:r>
            <w:proofErr w:type="gramStart"/>
            <w:r w:rsidR="00505D15">
              <w:t>e.g.</w:t>
            </w:r>
            <w:proofErr w:type="gramEnd"/>
            <w:r w:rsidR="00505D15">
              <w:t xml:space="preserve"> Bulk or Staggered</w:t>
            </w:r>
            <w:r w:rsidR="007B2592" w:rsidRPr="00C66F69">
              <w:t xml:space="preserve">, </w:t>
            </w:r>
            <w:r w:rsidR="005A68CC">
              <w:t>Transfer Date</w:t>
            </w:r>
            <w:r w:rsidR="008F7CB9">
              <w:t>, first delivery d</w:t>
            </w:r>
            <w:r w:rsidRPr="00C66F69">
              <w:t>ates</w:t>
            </w:r>
            <w:r w:rsidR="008F7CB9">
              <w:t xml:space="preserve">, </w:t>
            </w:r>
            <w:r w:rsidR="007B2592" w:rsidRPr="00C66F69">
              <w:t xml:space="preserve">and project </w:t>
            </w:r>
            <w:r w:rsidR="008F7CB9">
              <w:t>plan</w:t>
            </w:r>
            <w:r w:rsidR="004D4FEF">
              <w:t xml:space="preserve">, project </w:t>
            </w:r>
            <w:r w:rsidR="007B2592" w:rsidRPr="00C66F69">
              <w:t>manag</w:t>
            </w:r>
            <w:r w:rsidR="004D4FEF">
              <w:t>er(s)</w:t>
            </w:r>
            <w:r w:rsidRPr="00C66F69">
              <w:t>:</w:t>
            </w:r>
          </w:p>
          <w:p w14:paraId="105D1FCF" w14:textId="77777777" w:rsidR="00DE379C" w:rsidRPr="00C66F69" w:rsidRDefault="000A3CF7" w:rsidP="000A3122">
            <w:pPr>
              <w:pStyle w:val="ListParagraph"/>
              <w:numPr>
                <w:ilvl w:val="0"/>
                <w:numId w:val="5"/>
              </w:numPr>
            </w:pPr>
            <w:r w:rsidRPr="00C66F69">
              <w:t>New Patients</w:t>
            </w:r>
          </w:p>
          <w:p w14:paraId="5F9A1154" w14:textId="47D5AF68" w:rsidR="000A3CF7" w:rsidRPr="00C66F69" w:rsidRDefault="004D4FEF" w:rsidP="000A3122">
            <w:pPr>
              <w:pStyle w:val="ListParagraph"/>
              <w:numPr>
                <w:ilvl w:val="0"/>
                <w:numId w:val="5"/>
              </w:numPr>
            </w:pPr>
            <w:r>
              <w:t>Existing</w:t>
            </w:r>
            <w:r w:rsidR="000A3CF7" w:rsidRPr="00C66F69">
              <w:t xml:space="preserve"> Patients</w:t>
            </w:r>
          </w:p>
        </w:tc>
        <w:tc>
          <w:tcPr>
            <w:tcW w:w="1056" w:type="dxa"/>
            <w:shd w:val="clear" w:color="auto" w:fill="auto"/>
          </w:tcPr>
          <w:p w14:paraId="3497A825" w14:textId="23B03142" w:rsidR="00187E7D" w:rsidRPr="00C66F69" w:rsidRDefault="000A3CF7" w:rsidP="000A3122">
            <w:r w:rsidRPr="00C66F69">
              <w:t>Discuss</w:t>
            </w:r>
          </w:p>
        </w:tc>
        <w:tc>
          <w:tcPr>
            <w:tcW w:w="1241" w:type="dxa"/>
            <w:shd w:val="clear" w:color="auto" w:fill="auto"/>
          </w:tcPr>
          <w:p w14:paraId="391A6B1C" w14:textId="77777777" w:rsidR="00187E7D" w:rsidRPr="00C66F69" w:rsidRDefault="00187E7D" w:rsidP="00573463">
            <w:r w:rsidRPr="00C66F69">
              <w:t>All</w:t>
            </w:r>
          </w:p>
        </w:tc>
        <w:tc>
          <w:tcPr>
            <w:tcW w:w="992" w:type="dxa"/>
            <w:shd w:val="clear" w:color="auto" w:fill="auto"/>
          </w:tcPr>
          <w:p w14:paraId="458BD894" w14:textId="77777777" w:rsidR="00187E7D" w:rsidRPr="00C66F69" w:rsidRDefault="00187E7D" w:rsidP="00573463"/>
        </w:tc>
      </w:tr>
      <w:tr w:rsidR="000A3CF7" w:rsidRPr="00DE379C" w14:paraId="611D26EA" w14:textId="77777777" w:rsidTr="005A497D">
        <w:trPr>
          <w:trHeight w:val="20"/>
        </w:trPr>
        <w:tc>
          <w:tcPr>
            <w:tcW w:w="852" w:type="dxa"/>
            <w:shd w:val="clear" w:color="auto" w:fill="auto"/>
          </w:tcPr>
          <w:p w14:paraId="2BC48821" w14:textId="77777777" w:rsidR="000A3CF7" w:rsidRPr="00C66F69" w:rsidRDefault="000A3CF7" w:rsidP="00573463">
            <w:r w:rsidRPr="00C66F69">
              <w:t>10</w:t>
            </w:r>
          </w:p>
        </w:tc>
        <w:tc>
          <w:tcPr>
            <w:tcW w:w="708" w:type="dxa"/>
            <w:shd w:val="clear" w:color="auto" w:fill="auto"/>
          </w:tcPr>
          <w:p w14:paraId="2DA718C8" w14:textId="77777777" w:rsidR="000A3CF7" w:rsidRPr="00C66F69" w:rsidRDefault="000A3CF7" w:rsidP="00573463"/>
        </w:tc>
        <w:tc>
          <w:tcPr>
            <w:tcW w:w="4791" w:type="dxa"/>
            <w:shd w:val="clear" w:color="auto" w:fill="auto"/>
          </w:tcPr>
          <w:p w14:paraId="7E6E6C5F" w14:textId="36909525" w:rsidR="000A3CF7" w:rsidRPr="00C66F69" w:rsidRDefault="000A3CF7" w:rsidP="000A3122">
            <w:r w:rsidRPr="00C66F69">
              <w:t xml:space="preserve">Agree on </w:t>
            </w:r>
            <w:r w:rsidR="00FD58E9">
              <w:t xml:space="preserve">Transfer Data </w:t>
            </w:r>
            <w:r w:rsidRPr="00C66F69">
              <w:t xml:space="preserve">required from </w:t>
            </w:r>
            <w:r w:rsidR="008F7CB9">
              <w:t>E</w:t>
            </w:r>
            <w:r w:rsidR="00376FC2">
              <w:t xml:space="preserve">xisting </w:t>
            </w:r>
            <w:r w:rsidR="008F7CB9">
              <w:t>H</w:t>
            </w:r>
            <w:r w:rsidR="00376FC2">
              <w:t xml:space="preserve">omecare </w:t>
            </w:r>
            <w:r w:rsidR="008F7CB9">
              <w:t>P</w:t>
            </w:r>
            <w:r w:rsidR="00376FC2">
              <w:t>rovider</w:t>
            </w:r>
            <w:r w:rsidRPr="00C66F69">
              <w:t xml:space="preserve"> and date required by</w:t>
            </w:r>
          </w:p>
        </w:tc>
        <w:tc>
          <w:tcPr>
            <w:tcW w:w="1056" w:type="dxa"/>
            <w:shd w:val="clear" w:color="auto" w:fill="auto"/>
          </w:tcPr>
          <w:p w14:paraId="6D406FCC" w14:textId="6A15CD5F" w:rsidR="000A3CF7" w:rsidRPr="00C66F69" w:rsidRDefault="000A3CF7" w:rsidP="000A3122">
            <w:r w:rsidRPr="00C66F69">
              <w:t>Discus</w:t>
            </w:r>
            <w:r w:rsidR="00D16AE1">
              <w:t>s</w:t>
            </w:r>
            <w:r w:rsidR="00FC5042" w:rsidRPr="00C66F69">
              <w:t>/</w:t>
            </w:r>
            <w:r w:rsidR="00D16AE1">
              <w:t>A</w:t>
            </w:r>
            <w:r w:rsidR="00FC5042" w:rsidRPr="00C66F69">
              <w:t>gree</w:t>
            </w:r>
          </w:p>
        </w:tc>
        <w:tc>
          <w:tcPr>
            <w:tcW w:w="1241" w:type="dxa"/>
            <w:shd w:val="clear" w:color="auto" w:fill="auto"/>
          </w:tcPr>
          <w:p w14:paraId="5C0DC58A" w14:textId="77777777" w:rsidR="000A3CF7" w:rsidRPr="00C66F69" w:rsidRDefault="000A3CF7" w:rsidP="00573463">
            <w:r w:rsidRPr="00C66F69">
              <w:t>All</w:t>
            </w:r>
          </w:p>
        </w:tc>
        <w:tc>
          <w:tcPr>
            <w:tcW w:w="992" w:type="dxa"/>
            <w:shd w:val="clear" w:color="auto" w:fill="auto"/>
          </w:tcPr>
          <w:p w14:paraId="176036A5" w14:textId="77777777" w:rsidR="000A3CF7" w:rsidRPr="00C66F69" w:rsidRDefault="000A3CF7" w:rsidP="00573463"/>
        </w:tc>
      </w:tr>
      <w:tr w:rsidR="000A3CF7" w:rsidRPr="00DE379C" w14:paraId="13D90E42" w14:textId="77777777" w:rsidTr="005A497D">
        <w:trPr>
          <w:trHeight w:val="20"/>
        </w:trPr>
        <w:tc>
          <w:tcPr>
            <w:tcW w:w="852" w:type="dxa"/>
            <w:shd w:val="clear" w:color="auto" w:fill="auto"/>
          </w:tcPr>
          <w:p w14:paraId="366ACA15" w14:textId="77777777" w:rsidR="000A3CF7" w:rsidRPr="00C66F69" w:rsidRDefault="000A3CF7" w:rsidP="00573463">
            <w:r w:rsidRPr="00C66F69">
              <w:t>11</w:t>
            </w:r>
          </w:p>
        </w:tc>
        <w:tc>
          <w:tcPr>
            <w:tcW w:w="708" w:type="dxa"/>
            <w:shd w:val="clear" w:color="auto" w:fill="auto"/>
          </w:tcPr>
          <w:p w14:paraId="39D750C2" w14:textId="77777777" w:rsidR="000A3CF7" w:rsidRPr="00C66F69" w:rsidRDefault="000A3CF7" w:rsidP="00573463"/>
        </w:tc>
        <w:tc>
          <w:tcPr>
            <w:tcW w:w="4791" w:type="dxa"/>
            <w:shd w:val="clear" w:color="auto" w:fill="auto"/>
          </w:tcPr>
          <w:p w14:paraId="1442071C" w14:textId="77777777" w:rsidR="000A3CF7" w:rsidRPr="00C66F69" w:rsidRDefault="006C7789" w:rsidP="000A3122">
            <w:r w:rsidRPr="00C66F69">
              <w:t>Agree patient communication plan and a</w:t>
            </w:r>
            <w:r w:rsidR="000A3CF7" w:rsidRPr="00C66F69">
              <w:t xml:space="preserve">pprove </w:t>
            </w:r>
            <w:r w:rsidRPr="00C66F69">
              <w:t xml:space="preserve">any </w:t>
            </w:r>
            <w:r w:rsidR="000A3CF7" w:rsidRPr="00C66F69">
              <w:t>patient letters</w:t>
            </w:r>
          </w:p>
          <w:p w14:paraId="44176E7A" w14:textId="27E60F14" w:rsidR="00DE379C" w:rsidRPr="00C66F69" w:rsidRDefault="00416B30" w:rsidP="000A3122">
            <w:pPr>
              <w:pStyle w:val="ListParagraph"/>
              <w:numPr>
                <w:ilvl w:val="0"/>
                <w:numId w:val="6"/>
              </w:numPr>
            </w:pPr>
            <w:r w:rsidRPr="00C66F69">
              <w:t>Clinical Referring Centre</w:t>
            </w:r>
            <w:r w:rsidR="000A3CF7" w:rsidRPr="00C66F69">
              <w:t xml:space="preserve"> Patient letter informing them of change in </w:t>
            </w:r>
            <w:r w:rsidR="007F37AF" w:rsidRPr="00C66F69">
              <w:t>homecare provider</w:t>
            </w:r>
          </w:p>
          <w:p w14:paraId="51F605BA" w14:textId="6793A3E9" w:rsidR="000A3CF7" w:rsidRPr="00C66F69" w:rsidRDefault="008F7CB9" w:rsidP="000A3122">
            <w:pPr>
              <w:pStyle w:val="ListParagraph"/>
              <w:numPr>
                <w:ilvl w:val="0"/>
                <w:numId w:val="6"/>
              </w:numPr>
            </w:pPr>
            <w:r>
              <w:t xml:space="preserve">New </w:t>
            </w:r>
            <w:r w:rsidR="00685482" w:rsidRPr="00C66F69">
              <w:t>H</w:t>
            </w:r>
            <w:r w:rsidR="007F37AF" w:rsidRPr="00C66F69">
              <w:t>omecare provider</w:t>
            </w:r>
            <w:r w:rsidR="000A3CF7" w:rsidRPr="00C66F69">
              <w:t xml:space="preserve"> </w:t>
            </w:r>
            <w:r w:rsidR="00685482" w:rsidRPr="00C66F69">
              <w:t>‘</w:t>
            </w:r>
            <w:r w:rsidR="000A3CF7" w:rsidRPr="00C66F69">
              <w:t>welcome</w:t>
            </w:r>
            <w:r w:rsidR="00685482" w:rsidRPr="00C66F69">
              <w:t>’</w:t>
            </w:r>
            <w:r w:rsidR="000A3CF7" w:rsidRPr="00C66F69">
              <w:t xml:space="preserve"> patient letter</w:t>
            </w:r>
          </w:p>
        </w:tc>
        <w:tc>
          <w:tcPr>
            <w:tcW w:w="1056" w:type="dxa"/>
            <w:shd w:val="clear" w:color="auto" w:fill="auto"/>
          </w:tcPr>
          <w:p w14:paraId="66468E61" w14:textId="1194F3FB" w:rsidR="000A3CF7" w:rsidRPr="00C66F69" w:rsidRDefault="000A3CF7" w:rsidP="000A3122">
            <w:r w:rsidRPr="00C66F69">
              <w:t>Approv</w:t>
            </w:r>
            <w:r w:rsidR="00D16AE1">
              <w:t>e</w:t>
            </w:r>
          </w:p>
        </w:tc>
        <w:tc>
          <w:tcPr>
            <w:tcW w:w="1241" w:type="dxa"/>
            <w:shd w:val="clear" w:color="auto" w:fill="auto"/>
          </w:tcPr>
          <w:p w14:paraId="3BD108F6" w14:textId="77777777" w:rsidR="000A3CF7" w:rsidRPr="00C66F69" w:rsidRDefault="000A3CF7" w:rsidP="00573463">
            <w:r w:rsidRPr="00C66F69">
              <w:t>All</w:t>
            </w:r>
          </w:p>
        </w:tc>
        <w:tc>
          <w:tcPr>
            <w:tcW w:w="992" w:type="dxa"/>
            <w:shd w:val="clear" w:color="auto" w:fill="auto"/>
          </w:tcPr>
          <w:p w14:paraId="3A8823FA" w14:textId="77777777" w:rsidR="000A3CF7" w:rsidRPr="00C66F69" w:rsidRDefault="000A3CF7" w:rsidP="000A3122"/>
        </w:tc>
      </w:tr>
      <w:tr w:rsidR="00917AE9" w:rsidRPr="00DE379C" w14:paraId="5F0EAF2C" w14:textId="77777777" w:rsidTr="005A497D">
        <w:trPr>
          <w:trHeight w:val="20"/>
        </w:trPr>
        <w:tc>
          <w:tcPr>
            <w:tcW w:w="852" w:type="dxa"/>
            <w:shd w:val="clear" w:color="auto" w:fill="auto"/>
          </w:tcPr>
          <w:p w14:paraId="5020FE79" w14:textId="006A5060" w:rsidR="00917AE9" w:rsidRPr="00C66F69" w:rsidRDefault="00917AE9" w:rsidP="00573463">
            <w:r>
              <w:t>12</w:t>
            </w:r>
          </w:p>
        </w:tc>
        <w:tc>
          <w:tcPr>
            <w:tcW w:w="708" w:type="dxa"/>
            <w:shd w:val="clear" w:color="auto" w:fill="auto"/>
          </w:tcPr>
          <w:p w14:paraId="1CCF3B34" w14:textId="77777777" w:rsidR="00917AE9" w:rsidRPr="00C66F69" w:rsidRDefault="00917AE9" w:rsidP="00573463"/>
        </w:tc>
        <w:tc>
          <w:tcPr>
            <w:tcW w:w="4791" w:type="dxa"/>
            <w:shd w:val="clear" w:color="auto" w:fill="auto"/>
          </w:tcPr>
          <w:p w14:paraId="551F0C29" w14:textId="30057D8E" w:rsidR="00917AE9" w:rsidRPr="00C66F69" w:rsidRDefault="00917AE9" w:rsidP="000A3122">
            <w:r>
              <w:t>Review Project Plan, agree remaining items and actions</w:t>
            </w:r>
          </w:p>
        </w:tc>
        <w:tc>
          <w:tcPr>
            <w:tcW w:w="1056" w:type="dxa"/>
            <w:shd w:val="clear" w:color="auto" w:fill="auto"/>
          </w:tcPr>
          <w:p w14:paraId="23226BAB" w14:textId="77777777" w:rsidR="00917AE9" w:rsidRPr="00C66F69" w:rsidRDefault="00917AE9" w:rsidP="000A3122"/>
        </w:tc>
        <w:tc>
          <w:tcPr>
            <w:tcW w:w="1241" w:type="dxa"/>
            <w:shd w:val="clear" w:color="auto" w:fill="auto"/>
          </w:tcPr>
          <w:p w14:paraId="7A8952BD" w14:textId="77777777" w:rsidR="00917AE9" w:rsidRPr="00C66F69" w:rsidRDefault="00917AE9" w:rsidP="00573463"/>
        </w:tc>
        <w:tc>
          <w:tcPr>
            <w:tcW w:w="992" w:type="dxa"/>
            <w:shd w:val="clear" w:color="auto" w:fill="auto"/>
          </w:tcPr>
          <w:p w14:paraId="013811C7" w14:textId="77777777" w:rsidR="00917AE9" w:rsidRPr="00C66F69" w:rsidRDefault="00917AE9" w:rsidP="00573463"/>
        </w:tc>
      </w:tr>
      <w:tr w:rsidR="00FC5042" w:rsidRPr="00DE379C" w14:paraId="26FE6681" w14:textId="77777777" w:rsidTr="005A497D">
        <w:trPr>
          <w:trHeight w:val="20"/>
        </w:trPr>
        <w:tc>
          <w:tcPr>
            <w:tcW w:w="852" w:type="dxa"/>
            <w:shd w:val="clear" w:color="auto" w:fill="auto"/>
          </w:tcPr>
          <w:p w14:paraId="0904A4B0" w14:textId="1C02135F" w:rsidR="00FC5042" w:rsidRPr="00C66F69" w:rsidRDefault="00FC5042" w:rsidP="00573463"/>
        </w:tc>
        <w:tc>
          <w:tcPr>
            <w:tcW w:w="708" w:type="dxa"/>
            <w:shd w:val="clear" w:color="auto" w:fill="auto"/>
          </w:tcPr>
          <w:p w14:paraId="122EBBF2" w14:textId="77777777" w:rsidR="00FC5042" w:rsidRPr="00C66F69" w:rsidRDefault="00FC5042" w:rsidP="00573463"/>
        </w:tc>
        <w:tc>
          <w:tcPr>
            <w:tcW w:w="4791" w:type="dxa"/>
            <w:shd w:val="clear" w:color="auto" w:fill="auto"/>
          </w:tcPr>
          <w:p w14:paraId="25ECFBBF" w14:textId="77777777" w:rsidR="00FC5042" w:rsidRPr="00C66F69" w:rsidRDefault="00FC5042" w:rsidP="000A3122">
            <w:r w:rsidRPr="00C66F69">
              <w:t>Any other business</w:t>
            </w:r>
          </w:p>
        </w:tc>
        <w:tc>
          <w:tcPr>
            <w:tcW w:w="1056" w:type="dxa"/>
            <w:shd w:val="clear" w:color="auto" w:fill="auto"/>
          </w:tcPr>
          <w:p w14:paraId="0F829725" w14:textId="77777777" w:rsidR="00FC5042" w:rsidRPr="00C66F69" w:rsidRDefault="00FC5042" w:rsidP="000A3122">
            <w:r w:rsidRPr="00C66F69">
              <w:t>Open Forum</w:t>
            </w:r>
          </w:p>
        </w:tc>
        <w:tc>
          <w:tcPr>
            <w:tcW w:w="1241" w:type="dxa"/>
            <w:shd w:val="clear" w:color="auto" w:fill="auto"/>
          </w:tcPr>
          <w:p w14:paraId="1FED283B" w14:textId="77777777" w:rsidR="00FC5042" w:rsidRPr="00C66F69" w:rsidRDefault="00FC5042" w:rsidP="00573463">
            <w:r w:rsidRPr="00C66F69">
              <w:t>All</w:t>
            </w:r>
          </w:p>
        </w:tc>
        <w:tc>
          <w:tcPr>
            <w:tcW w:w="992" w:type="dxa"/>
            <w:shd w:val="clear" w:color="auto" w:fill="auto"/>
          </w:tcPr>
          <w:p w14:paraId="682D2557" w14:textId="77777777" w:rsidR="00FC5042" w:rsidRPr="00C66F69" w:rsidRDefault="00FC5042" w:rsidP="00573463"/>
        </w:tc>
      </w:tr>
    </w:tbl>
    <w:p w14:paraId="08AF2BEC" w14:textId="58DC4ED1" w:rsidR="00DE379C" w:rsidRDefault="00DE379C" w:rsidP="00573463"/>
    <w:p w14:paraId="4D62A36B" w14:textId="77777777" w:rsidR="0003170C" w:rsidRDefault="0003170C">
      <w:pPr>
        <w:spacing w:after="200" w:line="276" w:lineRule="auto"/>
        <w:rPr>
          <w:b/>
          <w:color w:val="365F91" w:themeColor="accent1" w:themeShade="BF"/>
          <w:sz w:val="28"/>
        </w:rPr>
      </w:pPr>
      <w:bookmarkStart w:id="26" w:name="_MON_1611073948"/>
      <w:bookmarkEnd w:id="26"/>
      <w:r>
        <w:br w:type="page"/>
      </w:r>
    </w:p>
    <w:p w14:paraId="319BD75A" w14:textId="2BAB4758" w:rsidR="00627A65" w:rsidRDefault="00587475" w:rsidP="00917AE9">
      <w:pPr>
        <w:pStyle w:val="Heading2"/>
        <w:numPr>
          <w:ilvl w:val="0"/>
          <w:numId w:val="0"/>
        </w:numPr>
        <w:ind w:left="-357"/>
      </w:pPr>
      <w:bookmarkStart w:id="27" w:name="_Toc172199653"/>
      <w:r>
        <w:lastRenderedPageBreak/>
        <w:t>Appendix 12</w:t>
      </w:r>
      <w:r w:rsidR="00D57444">
        <w:t>e</w:t>
      </w:r>
      <w:r>
        <w:t xml:space="preserve"> - </w:t>
      </w:r>
      <w:r w:rsidR="00DD742C" w:rsidRPr="00587475">
        <w:t>Agenda</w:t>
      </w:r>
      <w:r w:rsidR="00DA562E" w:rsidRPr="00587475">
        <w:t xml:space="preserve"> for the</w:t>
      </w:r>
      <w:r w:rsidR="00627A65">
        <w:t xml:space="preserve"> Homecare Service </w:t>
      </w:r>
      <w:r w:rsidR="00833EC2">
        <w:t>Transfer</w:t>
      </w:r>
      <w:r w:rsidR="00DA562E" w:rsidRPr="00587475">
        <w:t xml:space="preserve"> </w:t>
      </w:r>
      <w:r w:rsidR="00DD742C" w:rsidRPr="00587475">
        <w:t>Exit M</w:t>
      </w:r>
      <w:r w:rsidR="00DA562E" w:rsidRPr="00587475">
        <w:t>eeting</w:t>
      </w:r>
      <w:bookmarkEnd w:id="27"/>
      <w:r w:rsidR="00DA562E" w:rsidRPr="00587475">
        <w:t xml:space="preserve"> </w:t>
      </w:r>
    </w:p>
    <w:p w14:paraId="1797608B" w14:textId="0603D113" w:rsidR="00627A65" w:rsidRDefault="00627A65" w:rsidP="000A3122">
      <w:r>
        <w:t>Standard a</w:t>
      </w:r>
      <w:r w:rsidRPr="00587475">
        <w:t xml:space="preserve">genda </w:t>
      </w:r>
      <w:r>
        <w:t xml:space="preserve">template </w:t>
      </w:r>
      <w:r w:rsidRPr="00587475">
        <w:t xml:space="preserve">for the Exit Meeting for between Clinical Referring Centre and </w:t>
      </w:r>
      <w:r>
        <w:t>Existing</w:t>
      </w:r>
      <w:r w:rsidRPr="00587475">
        <w:t xml:space="preserve"> Homecare Provider</w:t>
      </w:r>
    </w:p>
    <w:p w14:paraId="1E3600F2" w14:textId="77777777" w:rsidR="008B1D78" w:rsidRPr="00587475" w:rsidRDefault="008B1D78" w:rsidP="000A3122"/>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536"/>
        <w:gridCol w:w="992"/>
        <w:gridCol w:w="1418"/>
        <w:gridCol w:w="850"/>
      </w:tblGrid>
      <w:tr w:rsidR="00DA562E" w:rsidRPr="00811AF8" w14:paraId="54C3C571" w14:textId="77777777" w:rsidTr="00811AF8">
        <w:trPr>
          <w:trHeight w:val="409"/>
        </w:trPr>
        <w:tc>
          <w:tcPr>
            <w:tcW w:w="709" w:type="dxa"/>
            <w:shd w:val="clear" w:color="auto" w:fill="8DB3E2" w:themeFill="text2" w:themeFillTint="66"/>
          </w:tcPr>
          <w:p w14:paraId="57EB72B1" w14:textId="77777777" w:rsidR="00DA562E" w:rsidRPr="00811AF8" w:rsidRDefault="00DA562E" w:rsidP="00573463">
            <w:pPr>
              <w:rPr>
                <w:sz w:val="20"/>
                <w:szCs w:val="20"/>
              </w:rPr>
            </w:pPr>
            <w:r w:rsidRPr="00811AF8">
              <w:rPr>
                <w:sz w:val="20"/>
                <w:szCs w:val="20"/>
              </w:rPr>
              <w:t>Item No.</w:t>
            </w:r>
          </w:p>
        </w:tc>
        <w:tc>
          <w:tcPr>
            <w:tcW w:w="709" w:type="dxa"/>
            <w:shd w:val="clear" w:color="auto" w:fill="8DB3E2" w:themeFill="text2" w:themeFillTint="66"/>
          </w:tcPr>
          <w:p w14:paraId="7E9BDDB1" w14:textId="77777777" w:rsidR="00DA562E" w:rsidRPr="00811AF8" w:rsidRDefault="00DA562E" w:rsidP="00573463">
            <w:pPr>
              <w:rPr>
                <w:sz w:val="20"/>
                <w:szCs w:val="20"/>
              </w:rPr>
            </w:pPr>
            <w:r w:rsidRPr="00811AF8">
              <w:rPr>
                <w:sz w:val="20"/>
                <w:szCs w:val="20"/>
              </w:rPr>
              <w:t>Time</w:t>
            </w:r>
          </w:p>
        </w:tc>
        <w:tc>
          <w:tcPr>
            <w:tcW w:w="4536" w:type="dxa"/>
            <w:shd w:val="clear" w:color="auto" w:fill="8DB3E2" w:themeFill="text2" w:themeFillTint="66"/>
          </w:tcPr>
          <w:p w14:paraId="3C94D6FF" w14:textId="77777777" w:rsidR="00DA562E" w:rsidRPr="00811AF8" w:rsidRDefault="00DA562E" w:rsidP="00573463">
            <w:pPr>
              <w:rPr>
                <w:sz w:val="20"/>
                <w:szCs w:val="20"/>
              </w:rPr>
            </w:pPr>
            <w:r w:rsidRPr="00811AF8">
              <w:rPr>
                <w:sz w:val="20"/>
                <w:szCs w:val="20"/>
              </w:rPr>
              <w:t>Agenda Item</w:t>
            </w:r>
          </w:p>
        </w:tc>
        <w:tc>
          <w:tcPr>
            <w:tcW w:w="992" w:type="dxa"/>
            <w:shd w:val="clear" w:color="auto" w:fill="8DB3E2" w:themeFill="text2" w:themeFillTint="66"/>
          </w:tcPr>
          <w:p w14:paraId="3508CCAE" w14:textId="77777777" w:rsidR="00DA562E" w:rsidRPr="00811AF8" w:rsidRDefault="00DA562E" w:rsidP="00573463">
            <w:pPr>
              <w:rPr>
                <w:sz w:val="20"/>
                <w:szCs w:val="20"/>
              </w:rPr>
            </w:pPr>
            <w:r w:rsidRPr="00811AF8">
              <w:rPr>
                <w:sz w:val="20"/>
                <w:szCs w:val="20"/>
              </w:rPr>
              <w:t>Purpose</w:t>
            </w:r>
          </w:p>
        </w:tc>
        <w:tc>
          <w:tcPr>
            <w:tcW w:w="1418" w:type="dxa"/>
            <w:shd w:val="clear" w:color="auto" w:fill="8DB3E2" w:themeFill="text2" w:themeFillTint="66"/>
          </w:tcPr>
          <w:p w14:paraId="2DA0F319" w14:textId="77777777" w:rsidR="00DA562E" w:rsidRPr="00811AF8" w:rsidRDefault="00DD742C" w:rsidP="00573463">
            <w:pPr>
              <w:rPr>
                <w:sz w:val="20"/>
                <w:szCs w:val="20"/>
              </w:rPr>
            </w:pPr>
            <w:r w:rsidRPr="00811AF8">
              <w:rPr>
                <w:sz w:val="20"/>
                <w:szCs w:val="20"/>
              </w:rPr>
              <w:t>Responsible Organisation</w:t>
            </w:r>
          </w:p>
        </w:tc>
        <w:tc>
          <w:tcPr>
            <w:tcW w:w="850" w:type="dxa"/>
            <w:shd w:val="clear" w:color="auto" w:fill="8DB3E2" w:themeFill="text2" w:themeFillTint="66"/>
          </w:tcPr>
          <w:p w14:paraId="580F0F1E" w14:textId="511DA4AB" w:rsidR="00DA562E" w:rsidRPr="00811AF8" w:rsidRDefault="00811AF8" w:rsidP="00573463">
            <w:pPr>
              <w:rPr>
                <w:sz w:val="20"/>
                <w:szCs w:val="20"/>
              </w:rPr>
            </w:pPr>
            <w:r w:rsidRPr="00811AF8">
              <w:rPr>
                <w:sz w:val="20"/>
                <w:szCs w:val="20"/>
              </w:rPr>
              <w:t>Support Docs</w:t>
            </w:r>
          </w:p>
        </w:tc>
      </w:tr>
      <w:tr w:rsidR="00DA562E" w:rsidRPr="00811AF8" w14:paraId="75EBF316" w14:textId="77777777" w:rsidTr="00811AF8">
        <w:trPr>
          <w:trHeight w:val="457"/>
        </w:trPr>
        <w:tc>
          <w:tcPr>
            <w:tcW w:w="709" w:type="dxa"/>
            <w:shd w:val="clear" w:color="auto" w:fill="auto"/>
          </w:tcPr>
          <w:p w14:paraId="757A6E31" w14:textId="77777777" w:rsidR="00DA562E" w:rsidRPr="00811AF8" w:rsidRDefault="00DA562E" w:rsidP="00573463">
            <w:pPr>
              <w:rPr>
                <w:sz w:val="20"/>
                <w:szCs w:val="20"/>
              </w:rPr>
            </w:pPr>
            <w:r w:rsidRPr="00811AF8">
              <w:rPr>
                <w:sz w:val="20"/>
                <w:szCs w:val="20"/>
              </w:rPr>
              <w:t>1</w:t>
            </w:r>
          </w:p>
        </w:tc>
        <w:tc>
          <w:tcPr>
            <w:tcW w:w="709" w:type="dxa"/>
            <w:shd w:val="clear" w:color="auto" w:fill="auto"/>
          </w:tcPr>
          <w:p w14:paraId="74E24E73" w14:textId="77777777" w:rsidR="00DA562E" w:rsidRPr="00811AF8" w:rsidRDefault="00DA562E" w:rsidP="00573463">
            <w:pPr>
              <w:rPr>
                <w:sz w:val="20"/>
                <w:szCs w:val="20"/>
              </w:rPr>
            </w:pPr>
          </w:p>
        </w:tc>
        <w:tc>
          <w:tcPr>
            <w:tcW w:w="4536" w:type="dxa"/>
            <w:shd w:val="clear" w:color="auto" w:fill="auto"/>
          </w:tcPr>
          <w:p w14:paraId="28E88D56" w14:textId="77777777" w:rsidR="00DA562E" w:rsidRPr="00811AF8" w:rsidRDefault="00DA562E" w:rsidP="000A3122">
            <w:pPr>
              <w:rPr>
                <w:sz w:val="20"/>
                <w:szCs w:val="20"/>
              </w:rPr>
            </w:pPr>
            <w:r w:rsidRPr="00811AF8">
              <w:rPr>
                <w:sz w:val="20"/>
                <w:szCs w:val="20"/>
              </w:rPr>
              <w:t>Introductions</w:t>
            </w:r>
            <w:r w:rsidR="007B2592" w:rsidRPr="00811AF8">
              <w:rPr>
                <w:sz w:val="20"/>
                <w:szCs w:val="20"/>
              </w:rPr>
              <w:t xml:space="preserve"> suggested attendees</w:t>
            </w:r>
          </w:p>
          <w:p w14:paraId="7C82E3F2" w14:textId="73308269" w:rsidR="007B2592" w:rsidRPr="00811AF8" w:rsidRDefault="00416B30" w:rsidP="00573463">
            <w:pPr>
              <w:rPr>
                <w:sz w:val="20"/>
                <w:szCs w:val="20"/>
              </w:rPr>
            </w:pPr>
            <w:r w:rsidRPr="00811AF8">
              <w:rPr>
                <w:b/>
                <w:sz w:val="20"/>
                <w:szCs w:val="20"/>
              </w:rPr>
              <w:t>Clinical Referring Centre</w:t>
            </w:r>
            <w:r w:rsidR="007B2592" w:rsidRPr="00811AF8">
              <w:rPr>
                <w:sz w:val="20"/>
                <w:szCs w:val="20"/>
              </w:rPr>
              <w:t xml:space="preserve"> Project Manager</w:t>
            </w:r>
            <w:r w:rsidR="00C27B5A" w:rsidRPr="00811AF8">
              <w:rPr>
                <w:sz w:val="20"/>
                <w:szCs w:val="20"/>
              </w:rPr>
              <w:t xml:space="preserve">, </w:t>
            </w:r>
            <w:r w:rsidR="007B2592" w:rsidRPr="00811AF8">
              <w:rPr>
                <w:sz w:val="20"/>
                <w:szCs w:val="20"/>
              </w:rPr>
              <w:t>Procurement Manager</w:t>
            </w:r>
            <w:r w:rsidR="00C27B5A" w:rsidRPr="00811AF8">
              <w:rPr>
                <w:sz w:val="20"/>
                <w:szCs w:val="20"/>
              </w:rPr>
              <w:t xml:space="preserve">, </w:t>
            </w:r>
            <w:r w:rsidR="007B2592" w:rsidRPr="00811AF8">
              <w:rPr>
                <w:sz w:val="20"/>
                <w:szCs w:val="20"/>
              </w:rPr>
              <w:t>Homecare Lead</w:t>
            </w:r>
          </w:p>
          <w:p w14:paraId="446FB499" w14:textId="4EE7055A" w:rsidR="007B2592" w:rsidRPr="00811AF8" w:rsidRDefault="00EB449E" w:rsidP="00573463">
            <w:pPr>
              <w:rPr>
                <w:rFonts w:cs="Arial"/>
                <w:sz w:val="20"/>
                <w:szCs w:val="20"/>
              </w:rPr>
            </w:pPr>
            <w:r>
              <w:rPr>
                <w:b/>
                <w:sz w:val="20"/>
                <w:szCs w:val="20"/>
              </w:rPr>
              <w:t>Existing</w:t>
            </w:r>
            <w:r w:rsidR="007B2592" w:rsidRPr="00811AF8">
              <w:rPr>
                <w:b/>
                <w:sz w:val="20"/>
                <w:szCs w:val="20"/>
              </w:rPr>
              <w:t xml:space="preserve"> Homecare Provider</w:t>
            </w:r>
            <w:r w:rsidR="00C27B5A" w:rsidRPr="00811AF8">
              <w:rPr>
                <w:sz w:val="20"/>
                <w:szCs w:val="20"/>
              </w:rPr>
              <w:t xml:space="preserve">, </w:t>
            </w:r>
            <w:r w:rsidR="007B2592" w:rsidRPr="00811AF8">
              <w:rPr>
                <w:sz w:val="20"/>
                <w:szCs w:val="20"/>
              </w:rPr>
              <w:t>Business Development Manager</w:t>
            </w:r>
            <w:r w:rsidR="00C27B5A" w:rsidRPr="00811AF8">
              <w:rPr>
                <w:sz w:val="20"/>
                <w:szCs w:val="20"/>
              </w:rPr>
              <w:t xml:space="preserve">, </w:t>
            </w:r>
            <w:r w:rsidR="007B2592" w:rsidRPr="00811AF8">
              <w:rPr>
                <w:sz w:val="20"/>
                <w:szCs w:val="20"/>
              </w:rPr>
              <w:t>Customer Service Manager</w:t>
            </w:r>
          </w:p>
        </w:tc>
        <w:tc>
          <w:tcPr>
            <w:tcW w:w="992" w:type="dxa"/>
            <w:shd w:val="clear" w:color="auto" w:fill="auto"/>
          </w:tcPr>
          <w:p w14:paraId="0C702AD3" w14:textId="48F68305" w:rsidR="00DA562E" w:rsidRPr="00811AF8" w:rsidRDefault="00DD742C" w:rsidP="000A3122">
            <w:pPr>
              <w:rPr>
                <w:sz w:val="20"/>
                <w:szCs w:val="20"/>
              </w:rPr>
            </w:pPr>
            <w:r w:rsidRPr="00811AF8">
              <w:rPr>
                <w:sz w:val="20"/>
                <w:szCs w:val="20"/>
              </w:rPr>
              <w:t>In</w:t>
            </w:r>
            <w:r w:rsidR="00811AF8" w:rsidRPr="00811AF8">
              <w:rPr>
                <w:sz w:val="20"/>
                <w:szCs w:val="20"/>
              </w:rPr>
              <w:t>fo</w:t>
            </w:r>
          </w:p>
        </w:tc>
        <w:tc>
          <w:tcPr>
            <w:tcW w:w="1418" w:type="dxa"/>
            <w:shd w:val="clear" w:color="auto" w:fill="auto"/>
          </w:tcPr>
          <w:p w14:paraId="4627A0F1" w14:textId="77777777" w:rsidR="00DA562E" w:rsidRPr="00811AF8" w:rsidRDefault="00DA562E" w:rsidP="00573463">
            <w:pPr>
              <w:rPr>
                <w:sz w:val="20"/>
                <w:szCs w:val="20"/>
              </w:rPr>
            </w:pPr>
            <w:r w:rsidRPr="00811AF8">
              <w:rPr>
                <w:sz w:val="20"/>
                <w:szCs w:val="20"/>
              </w:rPr>
              <w:t>All</w:t>
            </w:r>
          </w:p>
        </w:tc>
        <w:tc>
          <w:tcPr>
            <w:tcW w:w="850" w:type="dxa"/>
            <w:shd w:val="clear" w:color="auto" w:fill="auto"/>
          </w:tcPr>
          <w:p w14:paraId="7956118B" w14:textId="77777777" w:rsidR="00DA562E" w:rsidRPr="00811AF8" w:rsidRDefault="00DA562E" w:rsidP="00573463">
            <w:pPr>
              <w:rPr>
                <w:sz w:val="20"/>
                <w:szCs w:val="20"/>
              </w:rPr>
            </w:pPr>
          </w:p>
        </w:tc>
      </w:tr>
      <w:tr w:rsidR="00DA562E" w:rsidRPr="00811AF8" w14:paraId="04B54091" w14:textId="77777777" w:rsidTr="00811AF8">
        <w:trPr>
          <w:trHeight w:val="421"/>
        </w:trPr>
        <w:tc>
          <w:tcPr>
            <w:tcW w:w="709" w:type="dxa"/>
            <w:shd w:val="clear" w:color="auto" w:fill="auto"/>
          </w:tcPr>
          <w:p w14:paraId="77D97AEA" w14:textId="77777777" w:rsidR="00DA562E" w:rsidRPr="00811AF8" w:rsidRDefault="00DA562E" w:rsidP="00573463">
            <w:pPr>
              <w:rPr>
                <w:sz w:val="20"/>
                <w:szCs w:val="20"/>
              </w:rPr>
            </w:pPr>
            <w:r w:rsidRPr="00811AF8">
              <w:rPr>
                <w:sz w:val="20"/>
                <w:szCs w:val="20"/>
              </w:rPr>
              <w:t>2</w:t>
            </w:r>
          </w:p>
        </w:tc>
        <w:tc>
          <w:tcPr>
            <w:tcW w:w="709" w:type="dxa"/>
            <w:shd w:val="clear" w:color="auto" w:fill="auto"/>
          </w:tcPr>
          <w:p w14:paraId="6D4D60CF" w14:textId="77777777" w:rsidR="00DA562E" w:rsidRPr="00811AF8" w:rsidRDefault="00DA562E" w:rsidP="00573463">
            <w:pPr>
              <w:rPr>
                <w:sz w:val="20"/>
                <w:szCs w:val="20"/>
              </w:rPr>
            </w:pPr>
          </w:p>
        </w:tc>
        <w:tc>
          <w:tcPr>
            <w:tcW w:w="4536" w:type="dxa"/>
            <w:shd w:val="clear" w:color="auto" w:fill="auto"/>
          </w:tcPr>
          <w:p w14:paraId="4C87E480" w14:textId="2B5C4D84" w:rsidR="00DA562E" w:rsidRPr="00811AF8" w:rsidRDefault="006C7789" w:rsidP="000A3122">
            <w:pPr>
              <w:rPr>
                <w:sz w:val="20"/>
                <w:szCs w:val="20"/>
              </w:rPr>
            </w:pPr>
            <w:r w:rsidRPr="00811AF8">
              <w:rPr>
                <w:sz w:val="20"/>
                <w:szCs w:val="20"/>
              </w:rPr>
              <w:t xml:space="preserve">Overview of expectation of new service including reason for </w:t>
            </w:r>
            <w:r w:rsidR="00833EC2">
              <w:rPr>
                <w:sz w:val="20"/>
                <w:szCs w:val="20"/>
              </w:rPr>
              <w:t>transfer</w:t>
            </w:r>
          </w:p>
        </w:tc>
        <w:tc>
          <w:tcPr>
            <w:tcW w:w="992" w:type="dxa"/>
            <w:shd w:val="clear" w:color="auto" w:fill="auto"/>
          </w:tcPr>
          <w:p w14:paraId="1455F3B8" w14:textId="3D5B8E0D" w:rsidR="00DA562E" w:rsidRPr="00811AF8" w:rsidRDefault="00DA562E" w:rsidP="000A3122">
            <w:pPr>
              <w:rPr>
                <w:sz w:val="20"/>
                <w:szCs w:val="20"/>
              </w:rPr>
            </w:pPr>
            <w:r w:rsidRPr="00811AF8">
              <w:rPr>
                <w:sz w:val="20"/>
                <w:szCs w:val="20"/>
              </w:rPr>
              <w:t>Info</w:t>
            </w:r>
          </w:p>
        </w:tc>
        <w:tc>
          <w:tcPr>
            <w:tcW w:w="1418" w:type="dxa"/>
            <w:shd w:val="clear" w:color="auto" w:fill="auto"/>
          </w:tcPr>
          <w:p w14:paraId="40739EEE" w14:textId="732A180D" w:rsidR="00DA562E" w:rsidRPr="00811AF8" w:rsidRDefault="00416B30" w:rsidP="00573463">
            <w:pPr>
              <w:rPr>
                <w:sz w:val="20"/>
                <w:szCs w:val="20"/>
              </w:rPr>
            </w:pPr>
            <w:r w:rsidRPr="00811AF8">
              <w:rPr>
                <w:sz w:val="20"/>
                <w:szCs w:val="20"/>
              </w:rPr>
              <w:t>Clinical Referring Centre</w:t>
            </w:r>
          </w:p>
        </w:tc>
        <w:tc>
          <w:tcPr>
            <w:tcW w:w="850" w:type="dxa"/>
            <w:shd w:val="clear" w:color="auto" w:fill="auto"/>
          </w:tcPr>
          <w:p w14:paraId="2EA4D612" w14:textId="77777777" w:rsidR="00DA562E" w:rsidRPr="00811AF8" w:rsidRDefault="00DA562E" w:rsidP="00573463">
            <w:pPr>
              <w:rPr>
                <w:sz w:val="20"/>
                <w:szCs w:val="20"/>
              </w:rPr>
            </w:pPr>
          </w:p>
        </w:tc>
      </w:tr>
      <w:tr w:rsidR="00DD742C" w:rsidRPr="00811AF8" w14:paraId="7F3DB995" w14:textId="77777777" w:rsidTr="00811AF8">
        <w:trPr>
          <w:trHeight w:val="379"/>
        </w:trPr>
        <w:tc>
          <w:tcPr>
            <w:tcW w:w="709" w:type="dxa"/>
            <w:shd w:val="clear" w:color="auto" w:fill="auto"/>
          </w:tcPr>
          <w:p w14:paraId="387AADDA" w14:textId="77777777" w:rsidR="00DD742C" w:rsidRPr="00811AF8" w:rsidRDefault="00DD742C" w:rsidP="00573463">
            <w:pPr>
              <w:rPr>
                <w:sz w:val="20"/>
                <w:szCs w:val="20"/>
              </w:rPr>
            </w:pPr>
            <w:r w:rsidRPr="00811AF8">
              <w:rPr>
                <w:sz w:val="20"/>
                <w:szCs w:val="20"/>
              </w:rPr>
              <w:t>3</w:t>
            </w:r>
          </w:p>
        </w:tc>
        <w:tc>
          <w:tcPr>
            <w:tcW w:w="709" w:type="dxa"/>
            <w:shd w:val="clear" w:color="auto" w:fill="auto"/>
          </w:tcPr>
          <w:p w14:paraId="556C605B" w14:textId="77777777" w:rsidR="00DD742C" w:rsidRPr="00811AF8" w:rsidRDefault="00DD742C" w:rsidP="00573463">
            <w:pPr>
              <w:rPr>
                <w:sz w:val="20"/>
                <w:szCs w:val="20"/>
              </w:rPr>
            </w:pPr>
          </w:p>
        </w:tc>
        <w:tc>
          <w:tcPr>
            <w:tcW w:w="4536" w:type="dxa"/>
            <w:shd w:val="clear" w:color="auto" w:fill="auto"/>
          </w:tcPr>
          <w:p w14:paraId="312E745C" w14:textId="619A1A90" w:rsidR="00DD742C" w:rsidRDefault="00C41335" w:rsidP="000A3122">
            <w:pPr>
              <w:rPr>
                <w:sz w:val="20"/>
                <w:szCs w:val="20"/>
              </w:rPr>
            </w:pPr>
            <w:r w:rsidRPr="00811AF8">
              <w:rPr>
                <w:sz w:val="20"/>
                <w:szCs w:val="20"/>
              </w:rPr>
              <w:t xml:space="preserve">Overall </w:t>
            </w:r>
            <w:r w:rsidR="00833EC2">
              <w:rPr>
                <w:sz w:val="20"/>
                <w:szCs w:val="20"/>
              </w:rPr>
              <w:t>Transfer</w:t>
            </w:r>
            <w:r w:rsidR="00DD742C" w:rsidRPr="00811AF8">
              <w:rPr>
                <w:sz w:val="20"/>
                <w:szCs w:val="20"/>
              </w:rPr>
              <w:t xml:space="preserve"> Timetable</w:t>
            </w:r>
            <w:r w:rsidRPr="00811AF8">
              <w:rPr>
                <w:sz w:val="20"/>
                <w:szCs w:val="20"/>
              </w:rPr>
              <w:t xml:space="preserve"> and </w:t>
            </w:r>
            <w:r w:rsidR="0041406E">
              <w:rPr>
                <w:sz w:val="20"/>
                <w:szCs w:val="20"/>
              </w:rPr>
              <w:t>process</w:t>
            </w:r>
            <w:r w:rsidRPr="00811AF8">
              <w:rPr>
                <w:sz w:val="20"/>
                <w:szCs w:val="20"/>
              </w:rPr>
              <w:t xml:space="preserve"> decided by the </w:t>
            </w:r>
            <w:r w:rsidR="00416B30" w:rsidRPr="00811AF8">
              <w:rPr>
                <w:sz w:val="20"/>
                <w:szCs w:val="20"/>
              </w:rPr>
              <w:t>Clinical Referring Centre</w:t>
            </w:r>
          </w:p>
          <w:p w14:paraId="08FD610C" w14:textId="2B000BB0" w:rsidR="00F336C4" w:rsidRDefault="00F336C4" w:rsidP="00F336C4">
            <w:pPr>
              <w:rPr>
                <w:sz w:val="20"/>
                <w:szCs w:val="20"/>
                <w:lang w:eastAsia="en-GB"/>
              </w:rPr>
            </w:pPr>
            <w:r>
              <w:rPr>
                <w:sz w:val="20"/>
                <w:szCs w:val="20"/>
                <w:lang w:eastAsia="en-GB"/>
              </w:rPr>
              <w:t>Agree date for last prescription to be received and appropriate duration of prescriptions</w:t>
            </w:r>
          </w:p>
          <w:p w14:paraId="39B96CEF" w14:textId="7B80B6C3" w:rsidR="00F336C4" w:rsidRPr="00811AF8" w:rsidRDefault="00F336C4" w:rsidP="00F336C4">
            <w:pPr>
              <w:rPr>
                <w:sz w:val="20"/>
                <w:szCs w:val="20"/>
              </w:rPr>
            </w:pPr>
            <w:r>
              <w:rPr>
                <w:sz w:val="20"/>
                <w:szCs w:val="20"/>
                <w:lang w:eastAsia="en-GB"/>
              </w:rPr>
              <w:t>Agree date from which no more deliveries will be made</w:t>
            </w:r>
          </w:p>
        </w:tc>
        <w:tc>
          <w:tcPr>
            <w:tcW w:w="992" w:type="dxa"/>
            <w:shd w:val="clear" w:color="auto" w:fill="auto"/>
          </w:tcPr>
          <w:p w14:paraId="1994D98E" w14:textId="373AC835" w:rsidR="00DD742C" w:rsidRPr="00811AF8" w:rsidRDefault="00DD742C" w:rsidP="000A3122">
            <w:pPr>
              <w:rPr>
                <w:sz w:val="20"/>
                <w:szCs w:val="20"/>
              </w:rPr>
            </w:pPr>
            <w:r w:rsidRPr="00811AF8">
              <w:rPr>
                <w:sz w:val="20"/>
                <w:szCs w:val="20"/>
              </w:rPr>
              <w:t>Discuss</w:t>
            </w:r>
            <w:r w:rsidR="006C2C7C">
              <w:rPr>
                <w:sz w:val="20"/>
                <w:szCs w:val="20"/>
              </w:rPr>
              <w:t>/A</w:t>
            </w:r>
            <w:r w:rsidRPr="00811AF8">
              <w:rPr>
                <w:sz w:val="20"/>
                <w:szCs w:val="20"/>
              </w:rPr>
              <w:t>gree</w:t>
            </w:r>
          </w:p>
        </w:tc>
        <w:tc>
          <w:tcPr>
            <w:tcW w:w="1418" w:type="dxa"/>
            <w:shd w:val="clear" w:color="auto" w:fill="auto"/>
          </w:tcPr>
          <w:p w14:paraId="7E6AD00F" w14:textId="4C181063" w:rsidR="00DD742C" w:rsidRPr="00811AF8" w:rsidRDefault="00416B30" w:rsidP="00573463">
            <w:pPr>
              <w:rPr>
                <w:sz w:val="20"/>
                <w:szCs w:val="20"/>
              </w:rPr>
            </w:pPr>
            <w:r w:rsidRPr="00811AF8">
              <w:rPr>
                <w:sz w:val="20"/>
                <w:szCs w:val="20"/>
              </w:rPr>
              <w:t>Clinical Referring Centre</w:t>
            </w:r>
          </w:p>
        </w:tc>
        <w:tc>
          <w:tcPr>
            <w:tcW w:w="850" w:type="dxa"/>
            <w:shd w:val="clear" w:color="auto" w:fill="auto"/>
          </w:tcPr>
          <w:p w14:paraId="62BCC77C" w14:textId="77777777" w:rsidR="00DD742C" w:rsidRPr="00811AF8" w:rsidRDefault="00DD742C" w:rsidP="00573463">
            <w:pPr>
              <w:rPr>
                <w:sz w:val="20"/>
                <w:szCs w:val="20"/>
              </w:rPr>
            </w:pPr>
          </w:p>
        </w:tc>
      </w:tr>
      <w:tr w:rsidR="00DD742C" w:rsidRPr="00811AF8" w14:paraId="0E0C2385" w14:textId="77777777" w:rsidTr="00811AF8">
        <w:trPr>
          <w:trHeight w:val="957"/>
        </w:trPr>
        <w:tc>
          <w:tcPr>
            <w:tcW w:w="709" w:type="dxa"/>
            <w:shd w:val="clear" w:color="auto" w:fill="auto"/>
          </w:tcPr>
          <w:p w14:paraId="7E058BA7" w14:textId="77777777" w:rsidR="00DD742C" w:rsidRPr="00811AF8" w:rsidRDefault="00DD742C" w:rsidP="00573463">
            <w:pPr>
              <w:rPr>
                <w:sz w:val="20"/>
                <w:szCs w:val="20"/>
              </w:rPr>
            </w:pPr>
            <w:r w:rsidRPr="00811AF8">
              <w:rPr>
                <w:sz w:val="20"/>
                <w:szCs w:val="20"/>
              </w:rPr>
              <w:t>3</w:t>
            </w:r>
          </w:p>
        </w:tc>
        <w:tc>
          <w:tcPr>
            <w:tcW w:w="709" w:type="dxa"/>
            <w:shd w:val="clear" w:color="auto" w:fill="auto"/>
          </w:tcPr>
          <w:p w14:paraId="35CB6FB1" w14:textId="77777777" w:rsidR="00DD742C" w:rsidRPr="00811AF8" w:rsidRDefault="00DD742C" w:rsidP="00573463">
            <w:pPr>
              <w:rPr>
                <w:sz w:val="20"/>
                <w:szCs w:val="20"/>
              </w:rPr>
            </w:pPr>
          </w:p>
        </w:tc>
        <w:tc>
          <w:tcPr>
            <w:tcW w:w="4536" w:type="dxa"/>
            <w:shd w:val="clear" w:color="auto" w:fill="auto"/>
          </w:tcPr>
          <w:p w14:paraId="5888B40A" w14:textId="6FF9E34C" w:rsidR="00DD742C" w:rsidRPr="00811AF8" w:rsidRDefault="00DD742C" w:rsidP="000A3122">
            <w:pPr>
              <w:rPr>
                <w:sz w:val="20"/>
                <w:szCs w:val="20"/>
              </w:rPr>
            </w:pPr>
            <w:r w:rsidRPr="00811AF8">
              <w:rPr>
                <w:sz w:val="20"/>
                <w:szCs w:val="20"/>
              </w:rPr>
              <w:t xml:space="preserve">Supply of </w:t>
            </w:r>
            <w:r w:rsidR="00FE1CD8">
              <w:rPr>
                <w:sz w:val="20"/>
                <w:szCs w:val="20"/>
              </w:rPr>
              <w:t>Transfer</w:t>
            </w:r>
            <w:r w:rsidR="00FE1CD8" w:rsidRPr="00811AF8">
              <w:rPr>
                <w:sz w:val="20"/>
                <w:szCs w:val="20"/>
              </w:rPr>
              <w:t xml:space="preserve"> </w:t>
            </w:r>
            <w:r w:rsidRPr="00811AF8">
              <w:rPr>
                <w:sz w:val="20"/>
                <w:szCs w:val="20"/>
              </w:rPr>
              <w:t>data</w:t>
            </w:r>
            <w:r w:rsidR="00CC304F">
              <w:rPr>
                <w:sz w:val="20"/>
                <w:szCs w:val="20"/>
              </w:rPr>
              <w:t xml:space="preserve"> using template in Appendix 12b</w:t>
            </w:r>
            <w:r w:rsidRPr="00811AF8">
              <w:rPr>
                <w:sz w:val="20"/>
                <w:szCs w:val="20"/>
              </w:rPr>
              <w:t xml:space="preserve"> </w:t>
            </w:r>
            <w:r w:rsidRPr="00811AF8">
              <w:rPr>
                <w:sz w:val="20"/>
                <w:szCs w:val="20"/>
              </w:rPr>
              <w:br/>
              <w:t xml:space="preserve">by when, </w:t>
            </w:r>
            <w:r w:rsidRPr="00811AF8">
              <w:rPr>
                <w:sz w:val="20"/>
                <w:szCs w:val="20"/>
              </w:rPr>
              <w:br/>
              <w:t xml:space="preserve">to whom, </w:t>
            </w:r>
            <w:r w:rsidRPr="00811AF8">
              <w:rPr>
                <w:sz w:val="20"/>
                <w:szCs w:val="20"/>
              </w:rPr>
              <w:br/>
              <w:t xml:space="preserve">what format, </w:t>
            </w:r>
            <w:r w:rsidRPr="00811AF8">
              <w:rPr>
                <w:sz w:val="20"/>
                <w:szCs w:val="20"/>
              </w:rPr>
              <w:br/>
              <w:t xml:space="preserve">expected data quality. </w:t>
            </w:r>
          </w:p>
        </w:tc>
        <w:tc>
          <w:tcPr>
            <w:tcW w:w="992" w:type="dxa"/>
            <w:shd w:val="clear" w:color="auto" w:fill="auto"/>
          </w:tcPr>
          <w:p w14:paraId="0F6FBC34" w14:textId="1B1B4E89" w:rsidR="00DD742C" w:rsidRPr="00811AF8" w:rsidRDefault="006C2C7C" w:rsidP="000A3122">
            <w:pPr>
              <w:rPr>
                <w:sz w:val="20"/>
                <w:szCs w:val="20"/>
              </w:rPr>
            </w:pPr>
            <w:r w:rsidRPr="00811AF8">
              <w:rPr>
                <w:sz w:val="20"/>
                <w:szCs w:val="20"/>
              </w:rPr>
              <w:t>Discuss</w:t>
            </w:r>
            <w:r>
              <w:rPr>
                <w:sz w:val="20"/>
                <w:szCs w:val="20"/>
              </w:rPr>
              <w:t>/A</w:t>
            </w:r>
            <w:r w:rsidRPr="00811AF8">
              <w:rPr>
                <w:sz w:val="20"/>
                <w:szCs w:val="20"/>
              </w:rPr>
              <w:t>gree</w:t>
            </w:r>
          </w:p>
        </w:tc>
        <w:tc>
          <w:tcPr>
            <w:tcW w:w="1418" w:type="dxa"/>
            <w:shd w:val="clear" w:color="auto" w:fill="auto"/>
          </w:tcPr>
          <w:p w14:paraId="4C93BED4" w14:textId="3A012C7A" w:rsidR="00DD742C" w:rsidRPr="00811AF8" w:rsidRDefault="008F7CB9" w:rsidP="00573463">
            <w:pPr>
              <w:rPr>
                <w:sz w:val="20"/>
                <w:szCs w:val="20"/>
              </w:rPr>
            </w:pPr>
            <w:r>
              <w:rPr>
                <w:sz w:val="20"/>
                <w:szCs w:val="20"/>
              </w:rPr>
              <w:t>E</w:t>
            </w:r>
            <w:r w:rsidR="00376FC2">
              <w:rPr>
                <w:sz w:val="20"/>
                <w:szCs w:val="20"/>
              </w:rPr>
              <w:t xml:space="preserve">xisting </w:t>
            </w:r>
            <w:r>
              <w:rPr>
                <w:sz w:val="20"/>
                <w:szCs w:val="20"/>
              </w:rPr>
              <w:t>H</w:t>
            </w:r>
            <w:r w:rsidR="00376FC2">
              <w:rPr>
                <w:sz w:val="20"/>
                <w:szCs w:val="20"/>
              </w:rPr>
              <w:t xml:space="preserve">omecare </w:t>
            </w:r>
            <w:r>
              <w:rPr>
                <w:sz w:val="20"/>
                <w:szCs w:val="20"/>
              </w:rPr>
              <w:t>P</w:t>
            </w:r>
            <w:r w:rsidR="00376FC2">
              <w:rPr>
                <w:sz w:val="20"/>
                <w:szCs w:val="20"/>
              </w:rPr>
              <w:t>rovider</w:t>
            </w:r>
          </w:p>
        </w:tc>
        <w:tc>
          <w:tcPr>
            <w:tcW w:w="850" w:type="dxa"/>
            <w:shd w:val="clear" w:color="auto" w:fill="auto"/>
          </w:tcPr>
          <w:p w14:paraId="5B0C9DBC" w14:textId="77777777" w:rsidR="00DD742C" w:rsidRPr="00811AF8" w:rsidRDefault="00DD742C" w:rsidP="00573463">
            <w:pPr>
              <w:rPr>
                <w:sz w:val="20"/>
                <w:szCs w:val="20"/>
              </w:rPr>
            </w:pPr>
          </w:p>
        </w:tc>
      </w:tr>
      <w:tr w:rsidR="00DD742C" w:rsidRPr="00811AF8" w14:paraId="1B45219D" w14:textId="77777777" w:rsidTr="00811AF8">
        <w:trPr>
          <w:trHeight w:val="788"/>
        </w:trPr>
        <w:tc>
          <w:tcPr>
            <w:tcW w:w="709" w:type="dxa"/>
            <w:shd w:val="clear" w:color="auto" w:fill="auto"/>
          </w:tcPr>
          <w:p w14:paraId="02BB6037" w14:textId="77777777" w:rsidR="00DD742C" w:rsidRPr="00811AF8" w:rsidRDefault="00DD742C" w:rsidP="00573463">
            <w:pPr>
              <w:rPr>
                <w:sz w:val="20"/>
                <w:szCs w:val="20"/>
              </w:rPr>
            </w:pPr>
            <w:r w:rsidRPr="00811AF8">
              <w:rPr>
                <w:sz w:val="20"/>
                <w:szCs w:val="20"/>
              </w:rPr>
              <w:t>4</w:t>
            </w:r>
          </w:p>
        </w:tc>
        <w:tc>
          <w:tcPr>
            <w:tcW w:w="709" w:type="dxa"/>
            <w:shd w:val="clear" w:color="auto" w:fill="auto"/>
          </w:tcPr>
          <w:p w14:paraId="6966C89D" w14:textId="77777777" w:rsidR="00DD742C" w:rsidRPr="00811AF8" w:rsidRDefault="00DD742C" w:rsidP="00573463">
            <w:pPr>
              <w:rPr>
                <w:sz w:val="20"/>
                <w:szCs w:val="20"/>
              </w:rPr>
            </w:pPr>
          </w:p>
        </w:tc>
        <w:tc>
          <w:tcPr>
            <w:tcW w:w="4536" w:type="dxa"/>
            <w:shd w:val="clear" w:color="auto" w:fill="auto"/>
          </w:tcPr>
          <w:p w14:paraId="272B1671" w14:textId="77777777" w:rsidR="00DD742C" w:rsidRPr="00811AF8" w:rsidRDefault="00C41335" w:rsidP="000A3122">
            <w:pPr>
              <w:rPr>
                <w:sz w:val="20"/>
                <w:szCs w:val="20"/>
              </w:rPr>
            </w:pPr>
            <w:r w:rsidRPr="00811AF8">
              <w:rPr>
                <w:sz w:val="20"/>
                <w:szCs w:val="20"/>
              </w:rPr>
              <w:t xml:space="preserve">Final </w:t>
            </w:r>
            <w:r w:rsidR="00DD742C" w:rsidRPr="00811AF8">
              <w:rPr>
                <w:sz w:val="20"/>
                <w:szCs w:val="20"/>
              </w:rPr>
              <w:t>Clinical Waste Collection</w:t>
            </w:r>
            <w:r w:rsidRPr="00811AF8">
              <w:rPr>
                <w:sz w:val="20"/>
                <w:szCs w:val="20"/>
              </w:rPr>
              <w:t>s from Patients</w:t>
            </w:r>
          </w:p>
        </w:tc>
        <w:tc>
          <w:tcPr>
            <w:tcW w:w="992" w:type="dxa"/>
            <w:shd w:val="clear" w:color="auto" w:fill="auto"/>
          </w:tcPr>
          <w:p w14:paraId="3B08AAA4" w14:textId="0CA8393F" w:rsidR="00DD742C" w:rsidRPr="00811AF8" w:rsidRDefault="006C2C7C" w:rsidP="000A3122">
            <w:pPr>
              <w:rPr>
                <w:sz w:val="20"/>
                <w:szCs w:val="20"/>
              </w:rPr>
            </w:pPr>
            <w:r w:rsidRPr="00811AF8">
              <w:rPr>
                <w:sz w:val="20"/>
                <w:szCs w:val="20"/>
              </w:rPr>
              <w:t>Discuss</w:t>
            </w:r>
            <w:r>
              <w:rPr>
                <w:sz w:val="20"/>
                <w:szCs w:val="20"/>
              </w:rPr>
              <w:t>/A</w:t>
            </w:r>
            <w:r w:rsidRPr="00811AF8">
              <w:rPr>
                <w:sz w:val="20"/>
                <w:szCs w:val="20"/>
              </w:rPr>
              <w:t>gree</w:t>
            </w:r>
          </w:p>
        </w:tc>
        <w:tc>
          <w:tcPr>
            <w:tcW w:w="1418" w:type="dxa"/>
            <w:shd w:val="clear" w:color="auto" w:fill="auto"/>
          </w:tcPr>
          <w:p w14:paraId="56873B41" w14:textId="36925576" w:rsidR="00DD742C" w:rsidRPr="00811AF8" w:rsidRDefault="008F7CB9" w:rsidP="00573463">
            <w:pPr>
              <w:rPr>
                <w:sz w:val="20"/>
                <w:szCs w:val="20"/>
              </w:rPr>
            </w:pPr>
            <w:r>
              <w:rPr>
                <w:sz w:val="20"/>
                <w:szCs w:val="20"/>
              </w:rPr>
              <w:t>Existing Homecare Provider</w:t>
            </w:r>
          </w:p>
        </w:tc>
        <w:tc>
          <w:tcPr>
            <w:tcW w:w="850" w:type="dxa"/>
            <w:shd w:val="clear" w:color="auto" w:fill="auto"/>
          </w:tcPr>
          <w:p w14:paraId="1CF9191D" w14:textId="77777777" w:rsidR="00DD742C" w:rsidRPr="00811AF8" w:rsidRDefault="00DD742C" w:rsidP="00573463">
            <w:pPr>
              <w:rPr>
                <w:sz w:val="20"/>
                <w:szCs w:val="20"/>
              </w:rPr>
            </w:pPr>
          </w:p>
        </w:tc>
      </w:tr>
      <w:tr w:rsidR="00DD742C" w:rsidRPr="00811AF8" w14:paraId="22B6761F" w14:textId="77777777" w:rsidTr="00811AF8">
        <w:trPr>
          <w:trHeight w:val="689"/>
        </w:trPr>
        <w:tc>
          <w:tcPr>
            <w:tcW w:w="709" w:type="dxa"/>
            <w:shd w:val="clear" w:color="auto" w:fill="auto"/>
          </w:tcPr>
          <w:p w14:paraId="462740BA" w14:textId="77777777" w:rsidR="00DD742C" w:rsidRPr="00811AF8" w:rsidRDefault="00DD742C" w:rsidP="00573463">
            <w:pPr>
              <w:rPr>
                <w:sz w:val="20"/>
                <w:szCs w:val="20"/>
              </w:rPr>
            </w:pPr>
            <w:r w:rsidRPr="00811AF8">
              <w:rPr>
                <w:sz w:val="20"/>
                <w:szCs w:val="20"/>
              </w:rPr>
              <w:t>5</w:t>
            </w:r>
          </w:p>
        </w:tc>
        <w:tc>
          <w:tcPr>
            <w:tcW w:w="709" w:type="dxa"/>
            <w:shd w:val="clear" w:color="auto" w:fill="auto"/>
          </w:tcPr>
          <w:p w14:paraId="6AEAFE5A" w14:textId="77777777" w:rsidR="00DD742C" w:rsidRPr="00811AF8" w:rsidRDefault="00DD742C" w:rsidP="00573463">
            <w:pPr>
              <w:rPr>
                <w:sz w:val="20"/>
                <w:szCs w:val="20"/>
              </w:rPr>
            </w:pPr>
          </w:p>
        </w:tc>
        <w:tc>
          <w:tcPr>
            <w:tcW w:w="4536" w:type="dxa"/>
            <w:shd w:val="clear" w:color="auto" w:fill="auto"/>
          </w:tcPr>
          <w:p w14:paraId="542CBA48" w14:textId="385B41CE" w:rsidR="00DD742C" w:rsidRDefault="00FD58E9" w:rsidP="000A3122">
            <w:pPr>
              <w:rPr>
                <w:sz w:val="20"/>
                <w:szCs w:val="20"/>
              </w:rPr>
            </w:pPr>
            <w:r>
              <w:rPr>
                <w:sz w:val="20"/>
                <w:szCs w:val="20"/>
              </w:rPr>
              <w:t>Transfer</w:t>
            </w:r>
            <w:r w:rsidR="00DD742C" w:rsidRPr="00811AF8">
              <w:rPr>
                <w:sz w:val="20"/>
                <w:szCs w:val="20"/>
              </w:rPr>
              <w:t xml:space="preserve"> of Equipment</w:t>
            </w:r>
            <w:r>
              <w:rPr>
                <w:sz w:val="20"/>
                <w:szCs w:val="20"/>
              </w:rPr>
              <w:t>:</w:t>
            </w:r>
          </w:p>
          <w:p w14:paraId="64A5D06F" w14:textId="74F72844" w:rsidR="00FD58E9" w:rsidRPr="00811AF8" w:rsidRDefault="00FD58E9" w:rsidP="000A3122">
            <w:pPr>
              <w:rPr>
                <w:sz w:val="20"/>
                <w:szCs w:val="20"/>
              </w:rPr>
            </w:pPr>
            <w:r w:rsidRPr="00811AF8">
              <w:rPr>
                <w:sz w:val="20"/>
                <w:szCs w:val="20"/>
              </w:rPr>
              <w:t>-</w:t>
            </w:r>
            <w:r>
              <w:rPr>
                <w:sz w:val="20"/>
                <w:szCs w:val="20"/>
              </w:rPr>
              <w:t>Existing Homecare Provider to provide documented audit trail for equipment including remaining life expectancy, maintenance records.</w:t>
            </w:r>
          </w:p>
          <w:p w14:paraId="52F33219" w14:textId="0465F415" w:rsidR="00C41335" w:rsidRPr="00811AF8" w:rsidRDefault="00C41335" w:rsidP="000A3122">
            <w:pPr>
              <w:rPr>
                <w:sz w:val="20"/>
                <w:szCs w:val="20"/>
              </w:rPr>
            </w:pPr>
            <w:r w:rsidRPr="00811AF8">
              <w:rPr>
                <w:sz w:val="20"/>
                <w:szCs w:val="20"/>
              </w:rPr>
              <w:t xml:space="preserve">-if transfer to </w:t>
            </w:r>
            <w:r w:rsidR="00FD58E9">
              <w:rPr>
                <w:sz w:val="20"/>
                <w:szCs w:val="20"/>
              </w:rPr>
              <w:t>Clinical Referring Centre</w:t>
            </w:r>
            <w:r w:rsidRPr="00811AF8">
              <w:rPr>
                <w:sz w:val="20"/>
                <w:szCs w:val="20"/>
              </w:rPr>
              <w:t xml:space="preserve"> agreed add to </w:t>
            </w:r>
            <w:r w:rsidR="00EB449E">
              <w:rPr>
                <w:sz w:val="20"/>
                <w:szCs w:val="20"/>
              </w:rPr>
              <w:t xml:space="preserve">relevant </w:t>
            </w:r>
            <w:r w:rsidRPr="00811AF8">
              <w:rPr>
                <w:sz w:val="20"/>
                <w:szCs w:val="20"/>
              </w:rPr>
              <w:t>Trust asset register</w:t>
            </w:r>
          </w:p>
          <w:p w14:paraId="56D5D008" w14:textId="6511ED10" w:rsidR="00DD742C" w:rsidRPr="00811AF8" w:rsidRDefault="00DD742C" w:rsidP="000A3122">
            <w:pPr>
              <w:rPr>
                <w:sz w:val="20"/>
                <w:szCs w:val="20"/>
              </w:rPr>
            </w:pPr>
            <w:r w:rsidRPr="00811AF8">
              <w:rPr>
                <w:sz w:val="20"/>
                <w:szCs w:val="20"/>
              </w:rPr>
              <w:t xml:space="preserve">-if </w:t>
            </w:r>
            <w:r w:rsidR="00C41335" w:rsidRPr="00811AF8">
              <w:rPr>
                <w:sz w:val="20"/>
                <w:szCs w:val="20"/>
              </w:rPr>
              <w:t xml:space="preserve">transfer to </w:t>
            </w:r>
            <w:r w:rsidR="006C2C7C">
              <w:rPr>
                <w:sz w:val="20"/>
                <w:szCs w:val="20"/>
              </w:rPr>
              <w:t>New Homecare Provider</w:t>
            </w:r>
            <w:r w:rsidR="00C41335" w:rsidRPr="00811AF8">
              <w:rPr>
                <w:sz w:val="20"/>
                <w:szCs w:val="20"/>
              </w:rPr>
              <w:t xml:space="preserve"> </w:t>
            </w:r>
            <w:r w:rsidRPr="00811AF8">
              <w:rPr>
                <w:sz w:val="20"/>
                <w:szCs w:val="20"/>
              </w:rPr>
              <w:t xml:space="preserve">agreed </w:t>
            </w:r>
            <w:r w:rsidR="00C41335" w:rsidRPr="00811AF8">
              <w:rPr>
                <w:sz w:val="20"/>
                <w:szCs w:val="20"/>
              </w:rPr>
              <w:t xml:space="preserve">facilitate </w:t>
            </w:r>
            <w:r w:rsidR="00FD58E9">
              <w:rPr>
                <w:sz w:val="20"/>
                <w:szCs w:val="20"/>
              </w:rPr>
              <w:t>transfer of ownership to</w:t>
            </w:r>
            <w:r w:rsidR="00C41335" w:rsidRPr="00811AF8">
              <w:rPr>
                <w:sz w:val="20"/>
                <w:szCs w:val="20"/>
              </w:rPr>
              <w:t xml:space="preserve"> </w:t>
            </w:r>
            <w:r w:rsidR="006C2C7C">
              <w:rPr>
                <w:sz w:val="20"/>
                <w:szCs w:val="20"/>
              </w:rPr>
              <w:t>New Homecare Provider</w:t>
            </w:r>
          </w:p>
          <w:p w14:paraId="639AB2C6" w14:textId="55AE943B" w:rsidR="00DD742C" w:rsidRPr="00811AF8" w:rsidRDefault="00DD742C" w:rsidP="000A3122">
            <w:pPr>
              <w:rPr>
                <w:sz w:val="20"/>
                <w:szCs w:val="20"/>
              </w:rPr>
            </w:pPr>
            <w:r w:rsidRPr="00811AF8">
              <w:rPr>
                <w:sz w:val="20"/>
                <w:szCs w:val="20"/>
              </w:rPr>
              <w:t xml:space="preserve">-if </w:t>
            </w:r>
            <w:r w:rsidR="00C41335" w:rsidRPr="00811AF8">
              <w:rPr>
                <w:sz w:val="20"/>
                <w:szCs w:val="20"/>
              </w:rPr>
              <w:t xml:space="preserve">equipment to be </w:t>
            </w:r>
            <w:r w:rsidR="00FD58E9">
              <w:rPr>
                <w:sz w:val="20"/>
                <w:szCs w:val="20"/>
              </w:rPr>
              <w:t>collected</w:t>
            </w:r>
            <w:r w:rsidR="00FD58E9" w:rsidRPr="00811AF8">
              <w:rPr>
                <w:sz w:val="20"/>
                <w:szCs w:val="20"/>
              </w:rPr>
              <w:t xml:space="preserve"> </w:t>
            </w:r>
            <w:r w:rsidR="00C41335" w:rsidRPr="00811AF8">
              <w:rPr>
                <w:sz w:val="20"/>
                <w:szCs w:val="20"/>
              </w:rPr>
              <w:t xml:space="preserve">from patients </w:t>
            </w:r>
            <w:r w:rsidRPr="00811AF8">
              <w:rPr>
                <w:sz w:val="20"/>
                <w:szCs w:val="20"/>
              </w:rPr>
              <w:t>arrange a suitable time frame for</w:t>
            </w:r>
            <w:r w:rsidR="006C3EE9">
              <w:rPr>
                <w:sz w:val="20"/>
                <w:szCs w:val="20"/>
              </w:rPr>
              <w:t xml:space="preserve"> </w:t>
            </w:r>
            <w:r w:rsidR="00EB449E">
              <w:rPr>
                <w:sz w:val="20"/>
                <w:szCs w:val="20"/>
              </w:rPr>
              <w:t xml:space="preserve">Existing Homecare Provider </w:t>
            </w:r>
            <w:r w:rsidRPr="00811AF8">
              <w:rPr>
                <w:sz w:val="20"/>
                <w:szCs w:val="20"/>
              </w:rPr>
              <w:t>to start arranging collection from the patients to ensure they are not left without</w:t>
            </w:r>
            <w:r w:rsidR="00EB449E">
              <w:rPr>
                <w:sz w:val="20"/>
                <w:szCs w:val="20"/>
              </w:rPr>
              <w:t xml:space="preserve"> equipment</w:t>
            </w:r>
          </w:p>
        </w:tc>
        <w:tc>
          <w:tcPr>
            <w:tcW w:w="992" w:type="dxa"/>
            <w:shd w:val="clear" w:color="auto" w:fill="auto"/>
          </w:tcPr>
          <w:p w14:paraId="40C93709" w14:textId="63E9EA7E" w:rsidR="00DD742C" w:rsidRPr="00811AF8" w:rsidRDefault="006C2C7C" w:rsidP="000A3122">
            <w:pPr>
              <w:rPr>
                <w:sz w:val="20"/>
                <w:szCs w:val="20"/>
              </w:rPr>
            </w:pPr>
            <w:r w:rsidRPr="00811AF8">
              <w:rPr>
                <w:sz w:val="20"/>
                <w:szCs w:val="20"/>
              </w:rPr>
              <w:t>Discuss</w:t>
            </w:r>
            <w:r>
              <w:rPr>
                <w:sz w:val="20"/>
                <w:szCs w:val="20"/>
              </w:rPr>
              <w:t>/A</w:t>
            </w:r>
            <w:r w:rsidRPr="00811AF8">
              <w:rPr>
                <w:sz w:val="20"/>
                <w:szCs w:val="20"/>
              </w:rPr>
              <w:t>gree</w:t>
            </w:r>
          </w:p>
        </w:tc>
        <w:tc>
          <w:tcPr>
            <w:tcW w:w="1418" w:type="dxa"/>
            <w:shd w:val="clear" w:color="auto" w:fill="auto"/>
          </w:tcPr>
          <w:p w14:paraId="02513DB3" w14:textId="04AEFF14" w:rsidR="00DD742C" w:rsidRPr="00811AF8" w:rsidRDefault="00416B30" w:rsidP="00573463">
            <w:pPr>
              <w:rPr>
                <w:sz w:val="20"/>
                <w:szCs w:val="20"/>
              </w:rPr>
            </w:pPr>
            <w:r w:rsidRPr="00811AF8">
              <w:rPr>
                <w:sz w:val="20"/>
                <w:szCs w:val="20"/>
              </w:rPr>
              <w:t>Clinical Referring Centre</w:t>
            </w:r>
          </w:p>
        </w:tc>
        <w:tc>
          <w:tcPr>
            <w:tcW w:w="850" w:type="dxa"/>
            <w:shd w:val="clear" w:color="auto" w:fill="auto"/>
          </w:tcPr>
          <w:p w14:paraId="01B89EF3" w14:textId="77777777" w:rsidR="00DD742C" w:rsidRPr="00811AF8" w:rsidRDefault="00DD742C" w:rsidP="00573463">
            <w:pPr>
              <w:rPr>
                <w:sz w:val="20"/>
                <w:szCs w:val="20"/>
              </w:rPr>
            </w:pPr>
          </w:p>
        </w:tc>
      </w:tr>
      <w:tr w:rsidR="00DD742C" w:rsidRPr="00811AF8" w14:paraId="6D139A27" w14:textId="77777777" w:rsidTr="00811AF8">
        <w:trPr>
          <w:trHeight w:val="689"/>
        </w:trPr>
        <w:tc>
          <w:tcPr>
            <w:tcW w:w="709" w:type="dxa"/>
            <w:shd w:val="clear" w:color="auto" w:fill="auto"/>
          </w:tcPr>
          <w:p w14:paraId="4CDE4352" w14:textId="77777777" w:rsidR="00DD742C" w:rsidRPr="00811AF8" w:rsidRDefault="00DD742C" w:rsidP="00573463">
            <w:pPr>
              <w:rPr>
                <w:sz w:val="20"/>
                <w:szCs w:val="20"/>
              </w:rPr>
            </w:pPr>
            <w:r w:rsidRPr="00811AF8">
              <w:rPr>
                <w:sz w:val="20"/>
                <w:szCs w:val="20"/>
              </w:rPr>
              <w:t>6</w:t>
            </w:r>
          </w:p>
        </w:tc>
        <w:tc>
          <w:tcPr>
            <w:tcW w:w="709" w:type="dxa"/>
            <w:shd w:val="clear" w:color="auto" w:fill="auto"/>
          </w:tcPr>
          <w:p w14:paraId="05C97E9A" w14:textId="77777777" w:rsidR="00DD742C" w:rsidRPr="00811AF8" w:rsidRDefault="00DD742C" w:rsidP="00573463">
            <w:pPr>
              <w:rPr>
                <w:sz w:val="20"/>
                <w:szCs w:val="20"/>
              </w:rPr>
            </w:pPr>
          </w:p>
        </w:tc>
        <w:tc>
          <w:tcPr>
            <w:tcW w:w="4536" w:type="dxa"/>
            <w:shd w:val="clear" w:color="auto" w:fill="auto"/>
          </w:tcPr>
          <w:p w14:paraId="1E0A9D4F" w14:textId="3FC3833B" w:rsidR="00DD742C" w:rsidRPr="00811AF8" w:rsidRDefault="00C41335" w:rsidP="000A3122">
            <w:pPr>
              <w:rPr>
                <w:sz w:val="20"/>
                <w:szCs w:val="20"/>
              </w:rPr>
            </w:pPr>
            <w:r w:rsidRPr="00811AF8">
              <w:rPr>
                <w:sz w:val="20"/>
                <w:szCs w:val="20"/>
              </w:rPr>
              <w:t xml:space="preserve">Confirm </w:t>
            </w:r>
            <w:r w:rsidR="005A68CC">
              <w:rPr>
                <w:sz w:val="20"/>
                <w:szCs w:val="20"/>
              </w:rPr>
              <w:t>Transfer Date</w:t>
            </w:r>
            <w:r w:rsidRPr="00811AF8">
              <w:rPr>
                <w:sz w:val="20"/>
                <w:szCs w:val="20"/>
              </w:rPr>
              <w:t>(s) and last deliveries</w:t>
            </w:r>
            <w:r w:rsidR="00DD742C" w:rsidRPr="00811AF8">
              <w:rPr>
                <w:sz w:val="20"/>
                <w:szCs w:val="20"/>
              </w:rPr>
              <w:t xml:space="preserve"> </w:t>
            </w:r>
            <w:r w:rsidR="00EA2E1D" w:rsidRPr="00811AF8">
              <w:rPr>
                <w:sz w:val="20"/>
                <w:szCs w:val="20"/>
              </w:rPr>
              <w:t xml:space="preserve">and account closure </w:t>
            </w:r>
            <w:r w:rsidR="00DD742C" w:rsidRPr="00811AF8">
              <w:rPr>
                <w:sz w:val="20"/>
                <w:szCs w:val="20"/>
              </w:rPr>
              <w:t xml:space="preserve">for </w:t>
            </w:r>
            <w:r w:rsidRPr="00811AF8">
              <w:rPr>
                <w:sz w:val="20"/>
                <w:szCs w:val="20"/>
              </w:rPr>
              <w:t>each group of patients</w:t>
            </w:r>
            <w:r w:rsidR="00EB449E">
              <w:rPr>
                <w:sz w:val="20"/>
                <w:szCs w:val="20"/>
              </w:rPr>
              <w:t>.</w:t>
            </w:r>
          </w:p>
          <w:p w14:paraId="18419E7E" w14:textId="77777777" w:rsidR="00DD742C" w:rsidRPr="00811AF8" w:rsidRDefault="00DD742C" w:rsidP="000A3122">
            <w:pPr>
              <w:rPr>
                <w:sz w:val="20"/>
                <w:szCs w:val="20"/>
              </w:rPr>
            </w:pPr>
          </w:p>
        </w:tc>
        <w:tc>
          <w:tcPr>
            <w:tcW w:w="992" w:type="dxa"/>
            <w:shd w:val="clear" w:color="auto" w:fill="auto"/>
          </w:tcPr>
          <w:p w14:paraId="286A037E" w14:textId="2F2EFE5F" w:rsidR="00DD742C" w:rsidRPr="00811AF8" w:rsidRDefault="006C2C7C" w:rsidP="000A3122">
            <w:pPr>
              <w:rPr>
                <w:sz w:val="20"/>
                <w:szCs w:val="20"/>
              </w:rPr>
            </w:pPr>
            <w:r w:rsidRPr="00811AF8">
              <w:rPr>
                <w:sz w:val="20"/>
                <w:szCs w:val="20"/>
              </w:rPr>
              <w:t>Discuss</w:t>
            </w:r>
            <w:r>
              <w:rPr>
                <w:sz w:val="20"/>
                <w:szCs w:val="20"/>
              </w:rPr>
              <w:t>/A</w:t>
            </w:r>
            <w:r w:rsidRPr="00811AF8">
              <w:rPr>
                <w:sz w:val="20"/>
                <w:szCs w:val="20"/>
              </w:rPr>
              <w:t>gree</w:t>
            </w:r>
          </w:p>
        </w:tc>
        <w:tc>
          <w:tcPr>
            <w:tcW w:w="1418" w:type="dxa"/>
            <w:shd w:val="clear" w:color="auto" w:fill="auto"/>
          </w:tcPr>
          <w:p w14:paraId="0614C9B3" w14:textId="23396471" w:rsidR="00DD742C" w:rsidRPr="00811AF8" w:rsidRDefault="00EA2E1D" w:rsidP="000A3122">
            <w:pPr>
              <w:rPr>
                <w:sz w:val="20"/>
                <w:szCs w:val="20"/>
              </w:rPr>
            </w:pPr>
            <w:r w:rsidRPr="00811AF8">
              <w:rPr>
                <w:sz w:val="20"/>
                <w:szCs w:val="20"/>
              </w:rPr>
              <w:t xml:space="preserve">Clinical Referring Centre </w:t>
            </w:r>
            <w:r w:rsidR="00DD742C" w:rsidRPr="00811AF8">
              <w:rPr>
                <w:sz w:val="20"/>
                <w:szCs w:val="20"/>
              </w:rPr>
              <w:t>/</w:t>
            </w:r>
            <w:r w:rsidRPr="00811AF8">
              <w:rPr>
                <w:sz w:val="20"/>
                <w:szCs w:val="20"/>
              </w:rPr>
              <w:t xml:space="preserve"> </w:t>
            </w:r>
            <w:r w:rsidR="008F7CB9">
              <w:rPr>
                <w:sz w:val="20"/>
                <w:szCs w:val="20"/>
              </w:rPr>
              <w:t>E</w:t>
            </w:r>
            <w:r w:rsidR="00376FC2">
              <w:rPr>
                <w:sz w:val="20"/>
                <w:szCs w:val="20"/>
              </w:rPr>
              <w:t xml:space="preserve">xisting </w:t>
            </w:r>
            <w:r w:rsidR="008F7CB9">
              <w:rPr>
                <w:sz w:val="20"/>
                <w:szCs w:val="20"/>
              </w:rPr>
              <w:t>H</w:t>
            </w:r>
            <w:r w:rsidR="00376FC2">
              <w:rPr>
                <w:sz w:val="20"/>
                <w:szCs w:val="20"/>
              </w:rPr>
              <w:t xml:space="preserve">omecare </w:t>
            </w:r>
            <w:r w:rsidR="008F7CB9">
              <w:rPr>
                <w:sz w:val="20"/>
                <w:szCs w:val="20"/>
              </w:rPr>
              <w:t>P</w:t>
            </w:r>
            <w:r w:rsidR="00376FC2">
              <w:rPr>
                <w:sz w:val="20"/>
                <w:szCs w:val="20"/>
              </w:rPr>
              <w:t>rovider</w:t>
            </w:r>
          </w:p>
        </w:tc>
        <w:tc>
          <w:tcPr>
            <w:tcW w:w="850" w:type="dxa"/>
            <w:shd w:val="clear" w:color="auto" w:fill="auto"/>
          </w:tcPr>
          <w:p w14:paraId="668A9218" w14:textId="77777777" w:rsidR="00DD742C" w:rsidRPr="00811AF8" w:rsidRDefault="00DD742C" w:rsidP="00573463">
            <w:pPr>
              <w:rPr>
                <w:sz w:val="20"/>
                <w:szCs w:val="20"/>
              </w:rPr>
            </w:pPr>
          </w:p>
        </w:tc>
      </w:tr>
      <w:tr w:rsidR="00DD742C" w:rsidRPr="00811AF8" w14:paraId="1815596A" w14:textId="77777777" w:rsidTr="00811AF8">
        <w:trPr>
          <w:trHeight w:val="689"/>
        </w:trPr>
        <w:tc>
          <w:tcPr>
            <w:tcW w:w="709" w:type="dxa"/>
            <w:shd w:val="clear" w:color="auto" w:fill="auto"/>
          </w:tcPr>
          <w:p w14:paraId="240DB88A" w14:textId="77777777" w:rsidR="00DD742C" w:rsidRPr="00811AF8" w:rsidRDefault="00DD742C" w:rsidP="00573463">
            <w:pPr>
              <w:rPr>
                <w:sz w:val="20"/>
                <w:szCs w:val="20"/>
              </w:rPr>
            </w:pPr>
            <w:r w:rsidRPr="00811AF8">
              <w:rPr>
                <w:sz w:val="20"/>
                <w:szCs w:val="20"/>
              </w:rPr>
              <w:t>7</w:t>
            </w:r>
          </w:p>
        </w:tc>
        <w:tc>
          <w:tcPr>
            <w:tcW w:w="709" w:type="dxa"/>
            <w:shd w:val="clear" w:color="auto" w:fill="auto"/>
          </w:tcPr>
          <w:p w14:paraId="3D6D4F0A" w14:textId="77777777" w:rsidR="00DD742C" w:rsidRPr="00811AF8" w:rsidRDefault="00DD742C" w:rsidP="00573463">
            <w:pPr>
              <w:rPr>
                <w:sz w:val="20"/>
                <w:szCs w:val="20"/>
              </w:rPr>
            </w:pPr>
          </w:p>
        </w:tc>
        <w:tc>
          <w:tcPr>
            <w:tcW w:w="4536" w:type="dxa"/>
            <w:shd w:val="clear" w:color="auto" w:fill="auto"/>
          </w:tcPr>
          <w:p w14:paraId="257E025C" w14:textId="3CD78398" w:rsidR="00DD742C" w:rsidRPr="00811AF8" w:rsidRDefault="00DD742C" w:rsidP="000A3122">
            <w:pPr>
              <w:rPr>
                <w:sz w:val="20"/>
                <w:szCs w:val="20"/>
              </w:rPr>
            </w:pPr>
            <w:r w:rsidRPr="00811AF8">
              <w:rPr>
                <w:sz w:val="20"/>
                <w:szCs w:val="20"/>
              </w:rPr>
              <w:t xml:space="preserve">Agree patient communication plan and approve </w:t>
            </w:r>
            <w:r w:rsidR="00FD58E9">
              <w:rPr>
                <w:sz w:val="20"/>
                <w:szCs w:val="20"/>
              </w:rPr>
              <w:t>communications</w:t>
            </w:r>
          </w:p>
        </w:tc>
        <w:tc>
          <w:tcPr>
            <w:tcW w:w="992" w:type="dxa"/>
            <w:shd w:val="clear" w:color="auto" w:fill="auto"/>
          </w:tcPr>
          <w:p w14:paraId="6E2D4116" w14:textId="33C1327F" w:rsidR="00DD742C" w:rsidRPr="00811AF8" w:rsidRDefault="006C2C7C" w:rsidP="000A3122">
            <w:pPr>
              <w:rPr>
                <w:sz w:val="20"/>
                <w:szCs w:val="20"/>
              </w:rPr>
            </w:pPr>
            <w:r w:rsidRPr="00811AF8">
              <w:rPr>
                <w:sz w:val="20"/>
                <w:szCs w:val="20"/>
              </w:rPr>
              <w:t>Discuss</w:t>
            </w:r>
            <w:r>
              <w:rPr>
                <w:sz w:val="20"/>
                <w:szCs w:val="20"/>
              </w:rPr>
              <w:t>/A</w:t>
            </w:r>
            <w:r w:rsidRPr="00811AF8">
              <w:rPr>
                <w:sz w:val="20"/>
                <w:szCs w:val="20"/>
              </w:rPr>
              <w:t>gree</w:t>
            </w:r>
          </w:p>
        </w:tc>
        <w:tc>
          <w:tcPr>
            <w:tcW w:w="1418" w:type="dxa"/>
            <w:shd w:val="clear" w:color="auto" w:fill="auto"/>
          </w:tcPr>
          <w:p w14:paraId="5926D5A3" w14:textId="77777777" w:rsidR="00DD742C" w:rsidRPr="00811AF8" w:rsidRDefault="00DD742C" w:rsidP="00573463">
            <w:pPr>
              <w:rPr>
                <w:sz w:val="20"/>
                <w:szCs w:val="20"/>
              </w:rPr>
            </w:pPr>
            <w:r w:rsidRPr="00811AF8">
              <w:rPr>
                <w:sz w:val="20"/>
                <w:szCs w:val="20"/>
              </w:rPr>
              <w:t>All</w:t>
            </w:r>
          </w:p>
        </w:tc>
        <w:tc>
          <w:tcPr>
            <w:tcW w:w="850" w:type="dxa"/>
            <w:shd w:val="clear" w:color="auto" w:fill="auto"/>
          </w:tcPr>
          <w:p w14:paraId="41DEB6BD" w14:textId="77777777" w:rsidR="00DD742C" w:rsidRPr="00811AF8" w:rsidRDefault="00DD742C" w:rsidP="00573463">
            <w:pPr>
              <w:rPr>
                <w:sz w:val="20"/>
                <w:szCs w:val="20"/>
              </w:rPr>
            </w:pPr>
          </w:p>
        </w:tc>
      </w:tr>
      <w:tr w:rsidR="00DD742C" w:rsidRPr="00811AF8" w14:paraId="7EDC359A" w14:textId="77777777" w:rsidTr="00811AF8">
        <w:trPr>
          <w:trHeight w:val="689"/>
        </w:trPr>
        <w:tc>
          <w:tcPr>
            <w:tcW w:w="709" w:type="dxa"/>
            <w:shd w:val="clear" w:color="auto" w:fill="auto"/>
          </w:tcPr>
          <w:p w14:paraId="0613E871" w14:textId="77777777" w:rsidR="00DD742C" w:rsidRPr="00811AF8" w:rsidRDefault="00DD742C" w:rsidP="00573463">
            <w:pPr>
              <w:rPr>
                <w:sz w:val="20"/>
                <w:szCs w:val="20"/>
              </w:rPr>
            </w:pPr>
            <w:r w:rsidRPr="00811AF8">
              <w:rPr>
                <w:sz w:val="20"/>
                <w:szCs w:val="20"/>
              </w:rPr>
              <w:t>8</w:t>
            </w:r>
          </w:p>
        </w:tc>
        <w:tc>
          <w:tcPr>
            <w:tcW w:w="709" w:type="dxa"/>
            <w:shd w:val="clear" w:color="auto" w:fill="auto"/>
          </w:tcPr>
          <w:p w14:paraId="44C8DB9E" w14:textId="77777777" w:rsidR="00DD742C" w:rsidRPr="00811AF8" w:rsidRDefault="00DD742C" w:rsidP="00573463">
            <w:pPr>
              <w:rPr>
                <w:sz w:val="20"/>
                <w:szCs w:val="20"/>
              </w:rPr>
            </w:pPr>
          </w:p>
        </w:tc>
        <w:tc>
          <w:tcPr>
            <w:tcW w:w="4536" w:type="dxa"/>
            <w:shd w:val="clear" w:color="auto" w:fill="auto"/>
          </w:tcPr>
          <w:p w14:paraId="689E0873" w14:textId="77777777" w:rsidR="00DD742C" w:rsidRPr="00811AF8" w:rsidRDefault="00DD742C" w:rsidP="000A3122">
            <w:pPr>
              <w:rPr>
                <w:sz w:val="20"/>
                <w:szCs w:val="20"/>
              </w:rPr>
            </w:pPr>
            <w:r w:rsidRPr="00811AF8">
              <w:rPr>
                <w:sz w:val="20"/>
                <w:szCs w:val="20"/>
              </w:rPr>
              <w:t>Any other business</w:t>
            </w:r>
          </w:p>
        </w:tc>
        <w:tc>
          <w:tcPr>
            <w:tcW w:w="992" w:type="dxa"/>
            <w:shd w:val="clear" w:color="auto" w:fill="auto"/>
          </w:tcPr>
          <w:p w14:paraId="11B70BA2" w14:textId="77777777" w:rsidR="00DD742C" w:rsidRPr="00811AF8" w:rsidRDefault="00DD742C" w:rsidP="000A3122">
            <w:pPr>
              <w:rPr>
                <w:sz w:val="20"/>
                <w:szCs w:val="20"/>
              </w:rPr>
            </w:pPr>
            <w:r w:rsidRPr="00811AF8">
              <w:rPr>
                <w:sz w:val="20"/>
                <w:szCs w:val="20"/>
              </w:rPr>
              <w:t>Open Forum</w:t>
            </w:r>
          </w:p>
        </w:tc>
        <w:tc>
          <w:tcPr>
            <w:tcW w:w="1418" w:type="dxa"/>
            <w:shd w:val="clear" w:color="auto" w:fill="auto"/>
          </w:tcPr>
          <w:p w14:paraId="3645EFE3" w14:textId="77777777" w:rsidR="00DD742C" w:rsidRPr="00811AF8" w:rsidRDefault="00DD742C" w:rsidP="00573463">
            <w:pPr>
              <w:rPr>
                <w:sz w:val="20"/>
                <w:szCs w:val="20"/>
              </w:rPr>
            </w:pPr>
            <w:r w:rsidRPr="00811AF8">
              <w:rPr>
                <w:sz w:val="20"/>
                <w:szCs w:val="20"/>
              </w:rPr>
              <w:t>All</w:t>
            </w:r>
          </w:p>
        </w:tc>
        <w:tc>
          <w:tcPr>
            <w:tcW w:w="850" w:type="dxa"/>
            <w:shd w:val="clear" w:color="auto" w:fill="auto"/>
          </w:tcPr>
          <w:p w14:paraId="3410AD7C" w14:textId="77777777" w:rsidR="00DD742C" w:rsidRPr="00811AF8" w:rsidRDefault="00DD742C" w:rsidP="00573463">
            <w:pPr>
              <w:rPr>
                <w:sz w:val="20"/>
                <w:szCs w:val="20"/>
              </w:rPr>
            </w:pPr>
          </w:p>
        </w:tc>
      </w:tr>
    </w:tbl>
    <w:p w14:paraId="450781F7" w14:textId="77777777" w:rsidR="005F2057" w:rsidRDefault="005F2057" w:rsidP="000A3122">
      <w:pPr>
        <w:rPr>
          <w:sz w:val="20"/>
          <w:szCs w:val="20"/>
        </w:rPr>
      </w:pPr>
    </w:p>
    <w:p w14:paraId="52270FD5" w14:textId="588B3C76" w:rsidR="00AA404F" w:rsidRDefault="00AA404F" w:rsidP="00573463"/>
    <w:sectPr w:rsidR="00AA404F" w:rsidSect="00BD677A">
      <w:pgSz w:w="11906" w:h="16838"/>
      <w:pgMar w:top="1134" w:right="1440" w:bottom="1134" w:left="1440"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77B4" w14:textId="77777777" w:rsidR="005D520B" w:rsidRPr="001E31B8" w:rsidRDefault="005D520B" w:rsidP="000A3122">
      <w:r w:rsidRPr="001E31B8">
        <w:separator/>
      </w:r>
    </w:p>
  </w:endnote>
  <w:endnote w:type="continuationSeparator" w:id="0">
    <w:p w14:paraId="33BEF61C" w14:textId="77777777" w:rsidR="005D520B" w:rsidRPr="001E31B8" w:rsidRDefault="005D520B" w:rsidP="000A3122">
      <w:r w:rsidRPr="001E31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994963"/>
      <w:docPartObj>
        <w:docPartGallery w:val="Page Numbers (Bottom of Page)"/>
        <w:docPartUnique/>
      </w:docPartObj>
    </w:sdtPr>
    <w:sdtContent>
      <w:sdt>
        <w:sdtPr>
          <w:id w:val="860082579"/>
          <w:docPartObj>
            <w:docPartGallery w:val="Page Numbers (Top of Page)"/>
            <w:docPartUnique/>
          </w:docPartObj>
        </w:sdtPr>
        <w:sdtContent>
          <w:p w14:paraId="1E0DA9B8" w14:textId="2EB1C58D" w:rsidR="00A76458" w:rsidRDefault="00A76458" w:rsidP="000A3122">
            <w:pPr>
              <w:pStyle w:val="Header"/>
            </w:pPr>
            <w:r w:rsidRPr="00554768">
              <w:t>Royal Pharmaceutical Society Homecare Handbook Appendix 12</w:t>
            </w:r>
            <w:r w:rsidR="007D4C60">
              <w:t>a</w:t>
            </w:r>
          </w:p>
          <w:p w14:paraId="3A709A67" w14:textId="43776429" w:rsidR="002123F3" w:rsidRPr="002123F3" w:rsidRDefault="00A76458" w:rsidP="000A3122">
            <w:pPr>
              <w:pStyle w:val="Header"/>
              <w:rPr>
                <w:rFonts w:cs="Arial"/>
              </w:rPr>
            </w:pPr>
            <w:r>
              <w:t>Guid</w:t>
            </w:r>
            <w:r w:rsidR="00803A0F">
              <w:t>ance</w:t>
            </w:r>
            <w:r>
              <w:t xml:space="preserve"> </w:t>
            </w:r>
            <w:r w:rsidR="00803A0F">
              <w:t>for</w:t>
            </w:r>
            <w:r>
              <w:t xml:space="preserve"> </w:t>
            </w:r>
            <w:r w:rsidR="00833EC2">
              <w:t>Transfer</w:t>
            </w:r>
            <w:r w:rsidRPr="00554768">
              <w:t xml:space="preserve"> of Patients between Homecare Providers within an E</w:t>
            </w:r>
            <w:r>
              <w:t>xisting Homecare Service</w:t>
            </w:r>
            <w:r w:rsidR="006C2C7C">
              <w:t xml:space="preserve">.  </w:t>
            </w:r>
            <w:r>
              <w:rPr>
                <w:rFonts w:cs="Arial"/>
              </w:rPr>
              <w:t>Version 2</w:t>
            </w:r>
          </w:p>
          <w:p w14:paraId="39FECA8E" w14:textId="77777777" w:rsidR="00A76458" w:rsidRPr="00554768" w:rsidRDefault="00A76458" w:rsidP="00573463">
            <w:pPr>
              <w:pStyle w:val="Footer"/>
            </w:pPr>
            <w:r w:rsidRPr="00A6062D">
              <w:t xml:space="preserve">Page </w:t>
            </w:r>
            <w:r w:rsidRPr="00A6062D">
              <w:fldChar w:fldCharType="begin"/>
            </w:r>
            <w:r w:rsidRPr="00A6062D">
              <w:instrText xml:space="preserve"> PAGE </w:instrText>
            </w:r>
            <w:r w:rsidRPr="00A6062D">
              <w:fldChar w:fldCharType="separate"/>
            </w:r>
            <w:r w:rsidR="00624D92">
              <w:rPr>
                <w:noProof/>
              </w:rPr>
              <w:t>18</w:t>
            </w:r>
            <w:r w:rsidRPr="00A6062D">
              <w:fldChar w:fldCharType="end"/>
            </w:r>
            <w:r w:rsidRPr="00A6062D">
              <w:t xml:space="preserve"> of </w:t>
            </w:r>
            <w:r w:rsidR="005A497D">
              <w:fldChar w:fldCharType="begin"/>
            </w:r>
            <w:r w:rsidR="005A497D">
              <w:instrText xml:space="preserve"> NUMPAGES  </w:instrText>
            </w:r>
            <w:r w:rsidR="005A497D">
              <w:fldChar w:fldCharType="separate"/>
            </w:r>
            <w:r w:rsidR="00624D92">
              <w:rPr>
                <w:noProof/>
              </w:rPr>
              <w:t>18</w:t>
            </w:r>
            <w:r w:rsidR="005A497D">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76027" w14:textId="77777777" w:rsidR="005D520B" w:rsidRPr="001E31B8" w:rsidRDefault="005D520B" w:rsidP="000A3122">
      <w:r w:rsidRPr="001E31B8">
        <w:separator/>
      </w:r>
    </w:p>
  </w:footnote>
  <w:footnote w:type="continuationSeparator" w:id="0">
    <w:p w14:paraId="02879B6A" w14:textId="77777777" w:rsidR="005D520B" w:rsidRPr="001E31B8" w:rsidRDefault="005D520B" w:rsidP="000A3122">
      <w:r w:rsidRPr="001E31B8">
        <w:continuationSeparator/>
      </w:r>
    </w:p>
  </w:footnote>
  <w:footnote w:id="1">
    <w:p w14:paraId="16FBDD28" w14:textId="77777777" w:rsidR="007E6C34" w:rsidRDefault="007E6C34" w:rsidP="007E6C34">
      <w:pPr>
        <w:pStyle w:val="FootnoteText"/>
      </w:pPr>
      <w:r>
        <w:rPr>
          <w:rStyle w:val="FootnoteReference"/>
        </w:rPr>
        <w:footnoteRef/>
      </w:r>
      <w:r>
        <w:t xml:space="preserve"> Supporting Resources Section at the bottom of landing page </w:t>
      </w:r>
      <w:r w:rsidRPr="0004396F">
        <w:t>https://www.rpharms.com/recognition/setting-professional-standards/homecare-services-professional-standards</w:t>
      </w:r>
    </w:p>
  </w:footnote>
  <w:footnote w:id="2">
    <w:p w14:paraId="5BDA4E62" w14:textId="423CDB39" w:rsidR="00747423" w:rsidRDefault="00747423">
      <w:pPr>
        <w:pStyle w:val="FootnoteText"/>
      </w:pPr>
      <w:r>
        <w:rPr>
          <w:rStyle w:val="FootnoteReference"/>
        </w:rPr>
        <w:footnoteRef/>
      </w:r>
      <w:r>
        <w:t xml:space="preserve"> </w:t>
      </w:r>
      <w:r w:rsidRPr="00747423">
        <w:t>https://www.clinicalhomecare.org/wp-content/uploads/2017/01/ncha-keyholding-guideline_v1_final_110215.pdf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AE9B" w14:textId="77777777" w:rsidR="00A76458" w:rsidRPr="004155D1" w:rsidRDefault="00A76458" w:rsidP="000A3122">
    <w:pPr>
      <w:rPr>
        <w:noProof/>
      </w:rPr>
    </w:pPr>
    <w:r w:rsidRPr="004155D1">
      <w:rPr>
        <w:noProof/>
      </w:rPr>
      <w:t>NHMC</w:t>
    </w:r>
  </w:p>
  <w:p w14:paraId="40AD5443" w14:textId="77777777" w:rsidR="00A76458" w:rsidRPr="004155D1" w:rsidRDefault="00A76458" w:rsidP="000A3122">
    <w:pPr>
      <w:pStyle w:val="Header"/>
    </w:pPr>
    <w:r w:rsidRPr="004155D1">
      <w:t>National Homecare Medicines Committee</w:t>
    </w:r>
  </w:p>
  <w:p w14:paraId="54867404" w14:textId="00592F5C" w:rsidR="00A76458" w:rsidRPr="001E31B8" w:rsidRDefault="00A76458" w:rsidP="005734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4A4"/>
    <w:multiLevelType w:val="hybridMultilevel"/>
    <w:tmpl w:val="127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10A9F"/>
    <w:multiLevelType w:val="hybridMultilevel"/>
    <w:tmpl w:val="5E98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F3610"/>
    <w:multiLevelType w:val="hybridMultilevel"/>
    <w:tmpl w:val="5F5E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C0082"/>
    <w:multiLevelType w:val="hybridMultilevel"/>
    <w:tmpl w:val="4A88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06262"/>
    <w:multiLevelType w:val="hybridMultilevel"/>
    <w:tmpl w:val="7E4EE9E6"/>
    <w:lvl w:ilvl="0" w:tplc="DFE00FF8">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C65E4"/>
    <w:multiLevelType w:val="hybridMultilevel"/>
    <w:tmpl w:val="361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D21BF"/>
    <w:multiLevelType w:val="hybridMultilevel"/>
    <w:tmpl w:val="CB2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F2638"/>
    <w:multiLevelType w:val="hybridMultilevel"/>
    <w:tmpl w:val="DBD03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6657B"/>
    <w:multiLevelType w:val="hybridMultilevel"/>
    <w:tmpl w:val="F732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01D00"/>
    <w:multiLevelType w:val="hybridMultilevel"/>
    <w:tmpl w:val="5C56C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292D00"/>
    <w:multiLevelType w:val="hybridMultilevel"/>
    <w:tmpl w:val="5594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241FE"/>
    <w:multiLevelType w:val="hybridMultilevel"/>
    <w:tmpl w:val="FC44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D30B7"/>
    <w:multiLevelType w:val="hybridMultilevel"/>
    <w:tmpl w:val="50C2A0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4001C74"/>
    <w:multiLevelType w:val="hybridMultilevel"/>
    <w:tmpl w:val="963C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D2240"/>
    <w:multiLevelType w:val="hybridMultilevel"/>
    <w:tmpl w:val="76FE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D20FE"/>
    <w:multiLevelType w:val="hybridMultilevel"/>
    <w:tmpl w:val="F390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24CBB"/>
    <w:multiLevelType w:val="hybridMultilevel"/>
    <w:tmpl w:val="D7B48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96011"/>
    <w:multiLevelType w:val="hybridMultilevel"/>
    <w:tmpl w:val="4C84DA1C"/>
    <w:lvl w:ilvl="0" w:tplc="1C541582">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CB777A"/>
    <w:multiLevelType w:val="hybridMultilevel"/>
    <w:tmpl w:val="FBB6F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E7EFF"/>
    <w:multiLevelType w:val="hybridMultilevel"/>
    <w:tmpl w:val="A852CD32"/>
    <w:lvl w:ilvl="0" w:tplc="08090005">
      <w:start w:val="1"/>
      <w:numFmt w:val="bullet"/>
      <w:lvlText w:val=""/>
      <w:lvlJc w:val="left"/>
      <w:pPr>
        <w:ind w:left="535" w:hanging="360"/>
      </w:pPr>
      <w:rPr>
        <w:rFonts w:ascii="Wingdings" w:hAnsi="Wingdings" w:hint="default"/>
      </w:rPr>
    </w:lvl>
    <w:lvl w:ilvl="1" w:tplc="08090003">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num w:numId="1" w16cid:durableId="1587961550">
    <w:abstractNumId w:val="4"/>
  </w:num>
  <w:num w:numId="2" w16cid:durableId="118498783">
    <w:abstractNumId w:val="19"/>
  </w:num>
  <w:num w:numId="3" w16cid:durableId="1573277849">
    <w:abstractNumId w:val="3"/>
  </w:num>
  <w:num w:numId="4" w16cid:durableId="628903975">
    <w:abstractNumId w:val="1"/>
  </w:num>
  <w:num w:numId="5" w16cid:durableId="479855454">
    <w:abstractNumId w:val="0"/>
  </w:num>
  <w:num w:numId="6" w16cid:durableId="1821381961">
    <w:abstractNumId w:val="6"/>
  </w:num>
  <w:num w:numId="7" w16cid:durableId="406264943">
    <w:abstractNumId w:val="17"/>
  </w:num>
  <w:num w:numId="8" w16cid:durableId="1693340512">
    <w:abstractNumId w:val="16"/>
  </w:num>
  <w:num w:numId="9" w16cid:durableId="936013792">
    <w:abstractNumId w:val="8"/>
  </w:num>
  <w:num w:numId="10" w16cid:durableId="56323614">
    <w:abstractNumId w:val="5"/>
  </w:num>
  <w:num w:numId="11" w16cid:durableId="1607617029">
    <w:abstractNumId w:val="10"/>
  </w:num>
  <w:num w:numId="12" w16cid:durableId="807162972">
    <w:abstractNumId w:val="15"/>
  </w:num>
  <w:num w:numId="13" w16cid:durableId="760419892">
    <w:abstractNumId w:val="11"/>
  </w:num>
  <w:num w:numId="14" w16cid:durableId="906380408">
    <w:abstractNumId w:val="13"/>
  </w:num>
  <w:num w:numId="15" w16cid:durableId="446584510">
    <w:abstractNumId w:val="18"/>
  </w:num>
  <w:num w:numId="16" w16cid:durableId="188220820">
    <w:abstractNumId w:val="7"/>
  </w:num>
  <w:num w:numId="17" w16cid:durableId="259485128">
    <w:abstractNumId w:val="12"/>
  </w:num>
  <w:num w:numId="18" w16cid:durableId="1438990531">
    <w:abstractNumId w:val="9"/>
  </w:num>
  <w:num w:numId="19" w16cid:durableId="736055897">
    <w:abstractNumId w:val="14"/>
  </w:num>
  <w:num w:numId="20" w16cid:durableId="12890471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AA"/>
    <w:rsid w:val="00003105"/>
    <w:rsid w:val="00026BCB"/>
    <w:rsid w:val="0003170C"/>
    <w:rsid w:val="0003563D"/>
    <w:rsid w:val="000363A4"/>
    <w:rsid w:val="00041C54"/>
    <w:rsid w:val="00043883"/>
    <w:rsid w:val="0005687E"/>
    <w:rsid w:val="00061C0F"/>
    <w:rsid w:val="0006406B"/>
    <w:rsid w:val="00084832"/>
    <w:rsid w:val="000914D2"/>
    <w:rsid w:val="000A3122"/>
    <w:rsid w:val="000A3CF7"/>
    <w:rsid w:val="000A7D30"/>
    <w:rsid w:val="000B356F"/>
    <w:rsid w:val="000B540D"/>
    <w:rsid w:val="000C2984"/>
    <w:rsid w:val="000C3A25"/>
    <w:rsid w:val="000C5D77"/>
    <w:rsid w:val="000C5F3B"/>
    <w:rsid w:val="000D2025"/>
    <w:rsid w:val="000D54F8"/>
    <w:rsid w:val="000E0956"/>
    <w:rsid w:val="000E0C88"/>
    <w:rsid w:val="000E360B"/>
    <w:rsid w:val="000E46BC"/>
    <w:rsid w:val="000F0BD8"/>
    <w:rsid w:val="000F2F7A"/>
    <w:rsid w:val="000F3444"/>
    <w:rsid w:val="0010341A"/>
    <w:rsid w:val="00105B72"/>
    <w:rsid w:val="0010608A"/>
    <w:rsid w:val="00111C8B"/>
    <w:rsid w:val="00113A12"/>
    <w:rsid w:val="00124C4B"/>
    <w:rsid w:val="0013183D"/>
    <w:rsid w:val="001323C8"/>
    <w:rsid w:val="001415CA"/>
    <w:rsid w:val="00142228"/>
    <w:rsid w:val="001436C9"/>
    <w:rsid w:val="00144EDC"/>
    <w:rsid w:val="00145C4D"/>
    <w:rsid w:val="00146D7C"/>
    <w:rsid w:val="00150041"/>
    <w:rsid w:val="00153EE6"/>
    <w:rsid w:val="001611D5"/>
    <w:rsid w:val="0016194E"/>
    <w:rsid w:val="00162FCB"/>
    <w:rsid w:val="00165F22"/>
    <w:rsid w:val="00166E4F"/>
    <w:rsid w:val="0017174D"/>
    <w:rsid w:val="0017337A"/>
    <w:rsid w:val="00187E7D"/>
    <w:rsid w:val="00193320"/>
    <w:rsid w:val="001969A4"/>
    <w:rsid w:val="001A45E7"/>
    <w:rsid w:val="001A69E8"/>
    <w:rsid w:val="001A6ABE"/>
    <w:rsid w:val="001B2F8B"/>
    <w:rsid w:val="001B359A"/>
    <w:rsid w:val="001B4A1F"/>
    <w:rsid w:val="001B72F6"/>
    <w:rsid w:val="001B7E66"/>
    <w:rsid w:val="001D149E"/>
    <w:rsid w:val="001D4B63"/>
    <w:rsid w:val="001E31B8"/>
    <w:rsid w:val="001F5989"/>
    <w:rsid w:val="00207B15"/>
    <w:rsid w:val="00211EF2"/>
    <w:rsid w:val="002123F3"/>
    <w:rsid w:val="00216730"/>
    <w:rsid w:val="00223AD9"/>
    <w:rsid w:val="002250F9"/>
    <w:rsid w:val="002301AD"/>
    <w:rsid w:val="00243C46"/>
    <w:rsid w:val="00246C3D"/>
    <w:rsid w:val="002572D7"/>
    <w:rsid w:val="00257D98"/>
    <w:rsid w:val="00261C28"/>
    <w:rsid w:val="0026212C"/>
    <w:rsid w:val="00264FDB"/>
    <w:rsid w:val="00266CD3"/>
    <w:rsid w:val="002678EA"/>
    <w:rsid w:val="00275F09"/>
    <w:rsid w:val="00277C22"/>
    <w:rsid w:val="0028070D"/>
    <w:rsid w:val="00286D0B"/>
    <w:rsid w:val="00291E68"/>
    <w:rsid w:val="00292D3B"/>
    <w:rsid w:val="002969CB"/>
    <w:rsid w:val="002B1799"/>
    <w:rsid w:val="002B3D63"/>
    <w:rsid w:val="002B47A0"/>
    <w:rsid w:val="002B7BEC"/>
    <w:rsid w:val="002C1EB7"/>
    <w:rsid w:val="002C46E0"/>
    <w:rsid w:val="002C704B"/>
    <w:rsid w:val="002D002E"/>
    <w:rsid w:val="002D3724"/>
    <w:rsid w:val="002D62BC"/>
    <w:rsid w:val="002D713C"/>
    <w:rsid w:val="002E06DE"/>
    <w:rsid w:val="002E0726"/>
    <w:rsid w:val="002E29CF"/>
    <w:rsid w:val="002F6F64"/>
    <w:rsid w:val="00306549"/>
    <w:rsid w:val="003111DB"/>
    <w:rsid w:val="0031174A"/>
    <w:rsid w:val="0031362A"/>
    <w:rsid w:val="00316B9B"/>
    <w:rsid w:val="00321BAC"/>
    <w:rsid w:val="00322AF6"/>
    <w:rsid w:val="003260F6"/>
    <w:rsid w:val="003303FA"/>
    <w:rsid w:val="003337E6"/>
    <w:rsid w:val="00344F4A"/>
    <w:rsid w:val="003518CD"/>
    <w:rsid w:val="00351BB2"/>
    <w:rsid w:val="003702B8"/>
    <w:rsid w:val="00370E49"/>
    <w:rsid w:val="003715C4"/>
    <w:rsid w:val="003761A7"/>
    <w:rsid w:val="00376FC2"/>
    <w:rsid w:val="00377DE8"/>
    <w:rsid w:val="00380D09"/>
    <w:rsid w:val="00384C23"/>
    <w:rsid w:val="00394E96"/>
    <w:rsid w:val="00397D57"/>
    <w:rsid w:val="003B2B25"/>
    <w:rsid w:val="003B484F"/>
    <w:rsid w:val="003B4D2C"/>
    <w:rsid w:val="003B69BA"/>
    <w:rsid w:val="003C31E7"/>
    <w:rsid w:val="003C46F8"/>
    <w:rsid w:val="003D6A1F"/>
    <w:rsid w:val="003D7E8A"/>
    <w:rsid w:val="003E0A7F"/>
    <w:rsid w:val="003E0BF2"/>
    <w:rsid w:val="003E1233"/>
    <w:rsid w:val="003E245F"/>
    <w:rsid w:val="003F0D1C"/>
    <w:rsid w:val="003F471B"/>
    <w:rsid w:val="0040274B"/>
    <w:rsid w:val="0040439A"/>
    <w:rsid w:val="00406B45"/>
    <w:rsid w:val="004070A2"/>
    <w:rsid w:val="00407B36"/>
    <w:rsid w:val="00412675"/>
    <w:rsid w:val="0041406E"/>
    <w:rsid w:val="004163D2"/>
    <w:rsid w:val="00416B30"/>
    <w:rsid w:val="00416B8D"/>
    <w:rsid w:val="004200B1"/>
    <w:rsid w:val="004201C1"/>
    <w:rsid w:val="00420589"/>
    <w:rsid w:val="004267D7"/>
    <w:rsid w:val="00427316"/>
    <w:rsid w:val="00427A35"/>
    <w:rsid w:val="004304F9"/>
    <w:rsid w:val="00430EC6"/>
    <w:rsid w:val="00440405"/>
    <w:rsid w:val="00440540"/>
    <w:rsid w:val="00442427"/>
    <w:rsid w:val="00444C61"/>
    <w:rsid w:val="0045028B"/>
    <w:rsid w:val="00450753"/>
    <w:rsid w:val="00450B91"/>
    <w:rsid w:val="00454A8C"/>
    <w:rsid w:val="00455D2E"/>
    <w:rsid w:val="0046532B"/>
    <w:rsid w:val="004703DF"/>
    <w:rsid w:val="00470F7D"/>
    <w:rsid w:val="00475DDB"/>
    <w:rsid w:val="004805E9"/>
    <w:rsid w:val="0048365E"/>
    <w:rsid w:val="0048452D"/>
    <w:rsid w:val="00487CE9"/>
    <w:rsid w:val="00494BD1"/>
    <w:rsid w:val="004A119D"/>
    <w:rsid w:val="004A19B5"/>
    <w:rsid w:val="004A2A48"/>
    <w:rsid w:val="004A3414"/>
    <w:rsid w:val="004A4BF0"/>
    <w:rsid w:val="004A6B7C"/>
    <w:rsid w:val="004B3BC3"/>
    <w:rsid w:val="004B72E8"/>
    <w:rsid w:val="004D1E33"/>
    <w:rsid w:val="004D2A93"/>
    <w:rsid w:val="004D4FEF"/>
    <w:rsid w:val="004D60B1"/>
    <w:rsid w:val="004E4C89"/>
    <w:rsid w:val="004E4FD6"/>
    <w:rsid w:val="004F41D2"/>
    <w:rsid w:val="004F634F"/>
    <w:rsid w:val="005014C1"/>
    <w:rsid w:val="005045FE"/>
    <w:rsid w:val="00505D15"/>
    <w:rsid w:val="00513D53"/>
    <w:rsid w:val="0052041B"/>
    <w:rsid w:val="00523520"/>
    <w:rsid w:val="00523918"/>
    <w:rsid w:val="00533F4F"/>
    <w:rsid w:val="00541073"/>
    <w:rsid w:val="00547C08"/>
    <w:rsid w:val="00550A48"/>
    <w:rsid w:val="00553A33"/>
    <w:rsid w:val="00554768"/>
    <w:rsid w:val="00573463"/>
    <w:rsid w:val="00575EC5"/>
    <w:rsid w:val="0058328D"/>
    <w:rsid w:val="00586827"/>
    <w:rsid w:val="00587475"/>
    <w:rsid w:val="005A271B"/>
    <w:rsid w:val="005A39BC"/>
    <w:rsid w:val="005A497D"/>
    <w:rsid w:val="005A4ED6"/>
    <w:rsid w:val="005A68CC"/>
    <w:rsid w:val="005C11F4"/>
    <w:rsid w:val="005C550B"/>
    <w:rsid w:val="005C7BE6"/>
    <w:rsid w:val="005D132F"/>
    <w:rsid w:val="005D1E17"/>
    <w:rsid w:val="005D520B"/>
    <w:rsid w:val="005E3710"/>
    <w:rsid w:val="005F2057"/>
    <w:rsid w:val="006040DE"/>
    <w:rsid w:val="00604AE5"/>
    <w:rsid w:val="006050ED"/>
    <w:rsid w:val="006152CB"/>
    <w:rsid w:val="0062105C"/>
    <w:rsid w:val="00624107"/>
    <w:rsid w:val="0062465D"/>
    <w:rsid w:val="00624D92"/>
    <w:rsid w:val="00624F85"/>
    <w:rsid w:val="00625162"/>
    <w:rsid w:val="00627A65"/>
    <w:rsid w:val="00634A67"/>
    <w:rsid w:val="00636F47"/>
    <w:rsid w:val="00640DD5"/>
    <w:rsid w:val="00642A5C"/>
    <w:rsid w:val="0065224B"/>
    <w:rsid w:val="00657744"/>
    <w:rsid w:val="0066064D"/>
    <w:rsid w:val="00662377"/>
    <w:rsid w:val="0067631E"/>
    <w:rsid w:val="00677711"/>
    <w:rsid w:val="006805B7"/>
    <w:rsid w:val="00682DAB"/>
    <w:rsid w:val="00685482"/>
    <w:rsid w:val="00686AEC"/>
    <w:rsid w:val="00686CAE"/>
    <w:rsid w:val="006960C0"/>
    <w:rsid w:val="006A5D2D"/>
    <w:rsid w:val="006B47A8"/>
    <w:rsid w:val="006B79E5"/>
    <w:rsid w:val="006C2821"/>
    <w:rsid w:val="006C2C7C"/>
    <w:rsid w:val="006C2E6B"/>
    <w:rsid w:val="006C3EE9"/>
    <w:rsid w:val="006C68CD"/>
    <w:rsid w:val="006C7789"/>
    <w:rsid w:val="006D3F03"/>
    <w:rsid w:val="006E31B2"/>
    <w:rsid w:val="006E3D01"/>
    <w:rsid w:val="006F2077"/>
    <w:rsid w:val="0070611A"/>
    <w:rsid w:val="0072154C"/>
    <w:rsid w:val="00727421"/>
    <w:rsid w:val="00733841"/>
    <w:rsid w:val="00736633"/>
    <w:rsid w:val="00737D55"/>
    <w:rsid w:val="00743344"/>
    <w:rsid w:val="00747423"/>
    <w:rsid w:val="00755630"/>
    <w:rsid w:val="00757135"/>
    <w:rsid w:val="0076180C"/>
    <w:rsid w:val="00764F30"/>
    <w:rsid w:val="00766186"/>
    <w:rsid w:val="00767474"/>
    <w:rsid w:val="00770584"/>
    <w:rsid w:val="00770B24"/>
    <w:rsid w:val="007750F8"/>
    <w:rsid w:val="007752B3"/>
    <w:rsid w:val="0079195D"/>
    <w:rsid w:val="0079510D"/>
    <w:rsid w:val="00796E7C"/>
    <w:rsid w:val="007A0347"/>
    <w:rsid w:val="007B2266"/>
    <w:rsid w:val="007B2592"/>
    <w:rsid w:val="007B691B"/>
    <w:rsid w:val="007C238D"/>
    <w:rsid w:val="007C24B7"/>
    <w:rsid w:val="007D48AA"/>
    <w:rsid w:val="007D4C60"/>
    <w:rsid w:val="007D58A1"/>
    <w:rsid w:val="007D602D"/>
    <w:rsid w:val="007D6A2B"/>
    <w:rsid w:val="007E44F4"/>
    <w:rsid w:val="007E4A87"/>
    <w:rsid w:val="007E4E62"/>
    <w:rsid w:val="007E6C34"/>
    <w:rsid w:val="007F0AA8"/>
    <w:rsid w:val="007F0E8C"/>
    <w:rsid w:val="007F37AF"/>
    <w:rsid w:val="007F628C"/>
    <w:rsid w:val="00801274"/>
    <w:rsid w:val="00803A0F"/>
    <w:rsid w:val="00805FD0"/>
    <w:rsid w:val="00811818"/>
    <w:rsid w:val="00811AF8"/>
    <w:rsid w:val="00814776"/>
    <w:rsid w:val="00816B94"/>
    <w:rsid w:val="0082162C"/>
    <w:rsid w:val="00821E94"/>
    <w:rsid w:val="008305D0"/>
    <w:rsid w:val="00832584"/>
    <w:rsid w:val="00833EC2"/>
    <w:rsid w:val="0083569D"/>
    <w:rsid w:val="008362B1"/>
    <w:rsid w:val="00837EF5"/>
    <w:rsid w:val="008412AD"/>
    <w:rsid w:val="00852BBD"/>
    <w:rsid w:val="00860493"/>
    <w:rsid w:val="0086475C"/>
    <w:rsid w:val="00866C1B"/>
    <w:rsid w:val="008716C5"/>
    <w:rsid w:val="0087597D"/>
    <w:rsid w:val="00880825"/>
    <w:rsid w:val="00887655"/>
    <w:rsid w:val="00892428"/>
    <w:rsid w:val="00892F44"/>
    <w:rsid w:val="0089343E"/>
    <w:rsid w:val="0089399A"/>
    <w:rsid w:val="0089573C"/>
    <w:rsid w:val="008A6EC1"/>
    <w:rsid w:val="008A7BFB"/>
    <w:rsid w:val="008A7EE0"/>
    <w:rsid w:val="008B1D78"/>
    <w:rsid w:val="008B34DD"/>
    <w:rsid w:val="008B78FF"/>
    <w:rsid w:val="008C2FAF"/>
    <w:rsid w:val="008E20C3"/>
    <w:rsid w:val="008E290A"/>
    <w:rsid w:val="008E32E0"/>
    <w:rsid w:val="008E3F04"/>
    <w:rsid w:val="008E60E5"/>
    <w:rsid w:val="008F7CB9"/>
    <w:rsid w:val="00905780"/>
    <w:rsid w:val="009119CC"/>
    <w:rsid w:val="00914D20"/>
    <w:rsid w:val="009158B7"/>
    <w:rsid w:val="00916F8C"/>
    <w:rsid w:val="00917AE9"/>
    <w:rsid w:val="00920C2F"/>
    <w:rsid w:val="009246DE"/>
    <w:rsid w:val="009258EB"/>
    <w:rsid w:val="0093369A"/>
    <w:rsid w:val="00934F59"/>
    <w:rsid w:val="0093521B"/>
    <w:rsid w:val="009434A2"/>
    <w:rsid w:val="00943FE3"/>
    <w:rsid w:val="009451D9"/>
    <w:rsid w:val="00954A88"/>
    <w:rsid w:val="009559D1"/>
    <w:rsid w:val="00957343"/>
    <w:rsid w:val="0095766D"/>
    <w:rsid w:val="00963AC6"/>
    <w:rsid w:val="009654D3"/>
    <w:rsid w:val="0097299D"/>
    <w:rsid w:val="00973E07"/>
    <w:rsid w:val="00974DB8"/>
    <w:rsid w:val="009777CC"/>
    <w:rsid w:val="00985703"/>
    <w:rsid w:val="009949B6"/>
    <w:rsid w:val="00995F98"/>
    <w:rsid w:val="0099655B"/>
    <w:rsid w:val="009A79CE"/>
    <w:rsid w:val="009B0BB5"/>
    <w:rsid w:val="009B4306"/>
    <w:rsid w:val="009B73A6"/>
    <w:rsid w:val="009C25DC"/>
    <w:rsid w:val="009C73D4"/>
    <w:rsid w:val="009E156A"/>
    <w:rsid w:val="009E1D7C"/>
    <w:rsid w:val="009E5AE1"/>
    <w:rsid w:val="00A00A27"/>
    <w:rsid w:val="00A07E5B"/>
    <w:rsid w:val="00A11EBE"/>
    <w:rsid w:val="00A210B4"/>
    <w:rsid w:val="00A22EC2"/>
    <w:rsid w:val="00A25EB8"/>
    <w:rsid w:val="00A300D4"/>
    <w:rsid w:val="00A34028"/>
    <w:rsid w:val="00A3555E"/>
    <w:rsid w:val="00A35A41"/>
    <w:rsid w:val="00A37ADD"/>
    <w:rsid w:val="00A45FB5"/>
    <w:rsid w:val="00A4726B"/>
    <w:rsid w:val="00A521EA"/>
    <w:rsid w:val="00A62B38"/>
    <w:rsid w:val="00A63693"/>
    <w:rsid w:val="00A668F3"/>
    <w:rsid w:val="00A7206F"/>
    <w:rsid w:val="00A73AA5"/>
    <w:rsid w:val="00A76458"/>
    <w:rsid w:val="00A771DE"/>
    <w:rsid w:val="00A929DB"/>
    <w:rsid w:val="00A95DB1"/>
    <w:rsid w:val="00A96190"/>
    <w:rsid w:val="00AA2E1B"/>
    <w:rsid w:val="00AA32BD"/>
    <w:rsid w:val="00AA3EE6"/>
    <w:rsid w:val="00AA404F"/>
    <w:rsid w:val="00AA536E"/>
    <w:rsid w:val="00AA755E"/>
    <w:rsid w:val="00AB0082"/>
    <w:rsid w:val="00AB7C8D"/>
    <w:rsid w:val="00AC4629"/>
    <w:rsid w:val="00AD1F28"/>
    <w:rsid w:val="00AD3183"/>
    <w:rsid w:val="00AD3A29"/>
    <w:rsid w:val="00AD449E"/>
    <w:rsid w:val="00AD632A"/>
    <w:rsid w:val="00AE201A"/>
    <w:rsid w:val="00AF0A14"/>
    <w:rsid w:val="00B007FB"/>
    <w:rsid w:val="00B064FF"/>
    <w:rsid w:val="00B12882"/>
    <w:rsid w:val="00B16EA1"/>
    <w:rsid w:val="00B27AE4"/>
    <w:rsid w:val="00B36644"/>
    <w:rsid w:val="00B36EB5"/>
    <w:rsid w:val="00B4055E"/>
    <w:rsid w:val="00B43B55"/>
    <w:rsid w:val="00B5200C"/>
    <w:rsid w:val="00B52AFC"/>
    <w:rsid w:val="00B66319"/>
    <w:rsid w:val="00B66E14"/>
    <w:rsid w:val="00B67EAE"/>
    <w:rsid w:val="00B73CF4"/>
    <w:rsid w:val="00B81688"/>
    <w:rsid w:val="00B86898"/>
    <w:rsid w:val="00B9134D"/>
    <w:rsid w:val="00B91366"/>
    <w:rsid w:val="00BA3096"/>
    <w:rsid w:val="00BB7878"/>
    <w:rsid w:val="00BC6A2B"/>
    <w:rsid w:val="00BD064A"/>
    <w:rsid w:val="00BD4F96"/>
    <w:rsid w:val="00BD53D3"/>
    <w:rsid w:val="00BD677A"/>
    <w:rsid w:val="00BD6792"/>
    <w:rsid w:val="00BE10DE"/>
    <w:rsid w:val="00BE3E62"/>
    <w:rsid w:val="00BF6D22"/>
    <w:rsid w:val="00C01078"/>
    <w:rsid w:val="00C13249"/>
    <w:rsid w:val="00C133A6"/>
    <w:rsid w:val="00C1489B"/>
    <w:rsid w:val="00C21E50"/>
    <w:rsid w:val="00C24DF0"/>
    <w:rsid w:val="00C2571E"/>
    <w:rsid w:val="00C2603E"/>
    <w:rsid w:val="00C27356"/>
    <w:rsid w:val="00C27B5A"/>
    <w:rsid w:val="00C34567"/>
    <w:rsid w:val="00C41335"/>
    <w:rsid w:val="00C439BA"/>
    <w:rsid w:val="00C46561"/>
    <w:rsid w:val="00C478E6"/>
    <w:rsid w:val="00C5394D"/>
    <w:rsid w:val="00C53B2F"/>
    <w:rsid w:val="00C561CF"/>
    <w:rsid w:val="00C62467"/>
    <w:rsid w:val="00C63E03"/>
    <w:rsid w:val="00C66F69"/>
    <w:rsid w:val="00C6790F"/>
    <w:rsid w:val="00C80352"/>
    <w:rsid w:val="00C81B0A"/>
    <w:rsid w:val="00C81BF0"/>
    <w:rsid w:val="00C84130"/>
    <w:rsid w:val="00C8474D"/>
    <w:rsid w:val="00C8738E"/>
    <w:rsid w:val="00C87B43"/>
    <w:rsid w:val="00C93A9F"/>
    <w:rsid w:val="00C962B0"/>
    <w:rsid w:val="00CA0405"/>
    <w:rsid w:val="00CB5ED0"/>
    <w:rsid w:val="00CB6CDF"/>
    <w:rsid w:val="00CC304F"/>
    <w:rsid w:val="00CD4A10"/>
    <w:rsid w:val="00CE1FEB"/>
    <w:rsid w:val="00CE36FA"/>
    <w:rsid w:val="00CE4F39"/>
    <w:rsid w:val="00CE70A8"/>
    <w:rsid w:val="00CF1C38"/>
    <w:rsid w:val="00CF430C"/>
    <w:rsid w:val="00CF56E0"/>
    <w:rsid w:val="00D16AE1"/>
    <w:rsid w:val="00D233C6"/>
    <w:rsid w:val="00D26477"/>
    <w:rsid w:val="00D318A2"/>
    <w:rsid w:val="00D324D2"/>
    <w:rsid w:val="00D3251E"/>
    <w:rsid w:val="00D35303"/>
    <w:rsid w:val="00D45EE9"/>
    <w:rsid w:val="00D51591"/>
    <w:rsid w:val="00D52298"/>
    <w:rsid w:val="00D57444"/>
    <w:rsid w:val="00D60872"/>
    <w:rsid w:val="00D60B96"/>
    <w:rsid w:val="00D61217"/>
    <w:rsid w:val="00D70CD3"/>
    <w:rsid w:val="00D76ED9"/>
    <w:rsid w:val="00D803F8"/>
    <w:rsid w:val="00D84571"/>
    <w:rsid w:val="00D9182C"/>
    <w:rsid w:val="00DA015D"/>
    <w:rsid w:val="00DA303D"/>
    <w:rsid w:val="00DA562E"/>
    <w:rsid w:val="00DA5F24"/>
    <w:rsid w:val="00DA7234"/>
    <w:rsid w:val="00DC0C27"/>
    <w:rsid w:val="00DC4C65"/>
    <w:rsid w:val="00DC4EE0"/>
    <w:rsid w:val="00DD1BF7"/>
    <w:rsid w:val="00DD569D"/>
    <w:rsid w:val="00DD6097"/>
    <w:rsid w:val="00DD742C"/>
    <w:rsid w:val="00DE235D"/>
    <w:rsid w:val="00DE379C"/>
    <w:rsid w:val="00DE3A5F"/>
    <w:rsid w:val="00DF440E"/>
    <w:rsid w:val="00DF5565"/>
    <w:rsid w:val="00DF5A90"/>
    <w:rsid w:val="00E01F8D"/>
    <w:rsid w:val="00E02B05"/>
    <w:rsid w:val="00E03909"/>
    <w:rsid w:val="00E2128B"/>
    <w:rsid w:val="00E23B5C"/>
    <w:rsid w:val="00E240F5"/>
    <w:rsid w:val="00E24754"/>
    <w:rsid w:val="00E258C0"/>
    <w:rsid w:val="00E31D70"/>
    <w:rsid w:val="00E35B78"/>
    <w:rsid w:val="00E36459"/>
    <w:rsid w:val="00E4442E"/>
    <w:rsid w:val="00E44B95"/>
    <w:rsid w:val="00E45B6E"/>
    <w:rsid w:val="00E45F15"/>
    <w:rsid w:val="00E4661A"/>
    <w:rsid w:val="00E52890"/>
    <w:rsid w:val="00E52F8C"/>
    <w:rsid w:val="00E54D71"/>
    <w:rsid w:val="00E56964"/>
    <w:rsid w:val="00E57E7C"/>
    <w:rsid w:val="00E7720E"/>
    <w:rsid w:val="00EA2E1D"/>
    <w:rsid w:val="00EA3823"/>
    <w:rsid w:val="00EA53D1"/>
    <w:rsid w:val="00EB449E"/>
    <w:rsid w:val="00EB5795"/>
    <w:rsid w:val="00EC22E8"/>
    <w:rsid w:val="00EC6B1E"/>
    <w:rsid w:val="00ED6615"/>
    <w:rsid w:val="00ED7244"/>
    <w:rsid w:val="00ED77CA"/>
    <w:rsid w:val="00EE30B0"/>
    <w:rsid w:val="00EF413D"/>
    <w:rsid w:val="00F05C9C"/>
    <w:rsid w:val="00F13262"/>
    <w:rsid w:val="00F31159"/>
    <w:rsid w:val="00F336C4"/>
    <w:rsid w:val="00F348AF"/>
    <w:rsid w:val="00F35008"/>
    <w:rsid w:val="00F3593D"/>
    <w:rsid w:val="00F400E5"/>
    <w:rsid w:val="00F44319"/>
    <w:rsid w:val="00F46CA7"/>
    <w:rsid w:val="00F51664"/>
    <w:rsid w:val="00F56FED"/>
    <w:rsid w:val="00F62199"/>
    <w:rsid w:val="00F6651A"/>
    <w:rsid w:val="00F8075B"/>
    <w:rsid w:val="00F84D93"/>
    <w:rsid w:val="00F850C7"/>
    <w:rsid w:val="00F86E65"/>
    <w:rsid w:val="00F90028"/>
    <w:rsid w:val="00F92E62"/>
    <w:rsid w:val="00F9761F"/>
    <w:rsid w:val="00FA388F"/>
    <w:rsid w:val="00FA65A6"/>
    <w:rsid w:val="00FA7445"/>
    <w:rsid w:val="00FB7835"/>
    <w:rsid w:val="00FC5042"/>
    <w:rsid w:val="00FC7B09"/>
    <w:rsid w:val="00FD458E"/>
    <w:rsid w:val="00FD58E9"/>
    <w:rsid w:val="00FD6A1A"/>
    <w:rsid w:val="00FE1CD8"/>
    <w:rsid w:val="00FF0139"/>
    <w:rsid w:val="00FF6FE1"/>
    <w:rsid w:val="14911308"/>
    <w:rsid w:val="1F6CB7C9"/>
    <w:rsid w:val="27724C55"/>
    <w:rsid w:val="2D42A17A"/>
    <w:rsid w:val="3B1B5F27"/>
    <w:rsid w:val="416E4914"/>
    <w:rsid w:val="421C85F2"/>
    <w:rsid w:val="50633BDA"/>
    <w:rsid w:val="5978BB3C"/>
    <w:rsid w:val="6B6B9BD1"/>
    <w:rsid w:val="6FFA3D78"/>
    <w:rsid w:val="7146195F"/>
    <w:rsid w:val="74968B13"/>
    <w:rsid w:val="7FA7B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CF0B"/>
  <w15:docId w15:val="{F4BF9E76-24C9-4D40-AC3B-7BED99A5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9A"/>
    <w:pPr>
      <w:spacing w:after="0" w:line="240" w:lineRule="auto"/>
    </w:pPr>
    <w:rPr>
      <w:rFonts w:ascii="Arial" w:hAnsi="Arial"/>
    </w:rPr>
  </w:style>
  <w:style w:type="paragraph" w:styleId="Heading1">
    <w:name w:val="heading 1"/>
    <w:basedOn w:val="Normal"/>
    <w:next w:val="Normal"/>
    <w:link w:val="Heading1Char"/>
    <w:uiPriority w:val="9"/>
    <w:qFormat/>
    <w:rsid w:val="00322AF6"/>
    <w:pPr>
      <w:numPr>
        <w:numId w:val="7"/>
      </w:numPr>
      <w:spacing w:after="120"/>
      <w:ind w:left="363" w:hanging="720"/>
      <w:outlineLvl w:val="0"/>
    </w:pPr>
    <w:rPr>
      <w:b/>
      <w:color w:val="365F91" w:themeColor="accent1" w:themeShade="BF"/>
      <w:sz w:val="28"/>
    </w:rPr>
  </w:style>
  <w:style w:type="paragraph" w:styleId="Heading2">
    <w:name w:val="heading 2"/>
    <w:basedOn w:val="Heading1"/>
    <w:next w:val="Normal"/>
    <w:link w:val="Heading2Char"/>
    <w:uiPriority w:val="9"/>
    <w:unhideWhenUsed/>
    <w:qFormat/>
    <w:rsid w:val="000A3122"/>
    <w:pPr>
      <w:outlineLvl w:val="1"/>
    </w:pPr>
  </w:style>
  <w:style w:type="paragraph" w:styleId="Heading3">
    <w:name w:val="heading 3"/>
    <w:basedOn w:val="Normal"/>
    <w:next w:val="Normal"/>
    <w:link w:val="Heading3Char"/>
    <w:uiPriority w:val="9"/>
    <w:unhideWhenUsed/>
    <w:qFormat/>
    <w:rsid w:val="004267D7"/>
    <w:pPr>
      <w:keepNext/>
      <w:keepLines/>
      <w:spacing w:before="40"/>
      <w:outlineLvl w:val="2"/>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table" w:styleId="TableGrid">
    <w:name w:val="Table Grid"/>
    <w:basedOn w:val="TableNormal"/>
    <w:uiPriority w:val="59"/>
    <w:rsid w:val="007D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8AA"/>
    <w:pPr>
      <w:ind w:left="720"/>
      <w:contextualSpacing/>
    </w:pPr>
  </w:style>
  <w:style w:type="character" w:styleId="Hyperlink">
    <w:name w:val="Hyperlink"/>
    <w:basedOn w:val="DefaultParagraphFont"/>
    <w:uiPriority w:val="99"/>
    <w:unhideWhenUsed/>
    <w:rsid w:val="00892428"/>
    <w:rPr>
      <w:color w:val="0000FF" w:themeColor="hyperlink"/>
      <w:u w:val="single"/>
    </w:rPr>
  </w:style>
  <w:style w:type="paragraph" w:styleId="BalloonText">
    <w:name w:val="Balloon Text"/>
    <w:basedOn w:val="Normal"/>
    <w:link w:val="BalloonTextChar"/>
    <w:uiPriority w:val="99"/>
    <w:semiHidden/>
    <w:unhideWhenUsed/>
    <w:rsid w:val="00450753"/>
    <w:rPr>
      <w:rFonts w:ascii="Tahoma" w:hAnsi="Tahoma" w:cs="Tahoma"/>
      <w:sz w:val="16"/>
      <w:szCs w:val="16"/>
    </w:rPr>
  </w:style>
  <w:style w:type="character" w:customStyle="1" w:styleId="BalloonTextChar">
    <w:name w:val="Balloon Text Char"/>
    <w:basedOn w:val="DefaultParagraphFont"/>
    <w:link w:val="BalloonText"/>
    <w:uiPriority w:val="99"/>
    <w:semiHidden/>
    <w:rsid w:val="00450753"/>
    <w:rPr>
      <w:rFonts w:ascii="Tahoma" w:hAnsi="Tahoma" w:cs="Tahoma"/>
      <w:sz w:val="16"/>
      <w:szCs w:val="16"/>
    </w:rPr>
  </w:style>
  <w:style w:type="character" w:styleId="CommentReference">
    <w:name w:val="annotation reference"/>
    <w:basedOn w:val="DefaultParagraphFont"/>
    <w:uiPriority w:val="99"/>
    <w:semiHidden/>
    <w:unhideWhenUsed/>
    <w:rsid w:val="00F51664"/>
    <w:rPr>
      <w:sz w:val="16"/>
      <w:szCs w:val="16"/>
    </w:rPr>
  </w:style>
  <w:style w:type="paragraph" w:styleId="CommentText">
    <w:name w:val="annotation text"/>
    <w:basedOn w:val="Normal"/>
    <w:link w:val="CommentTextChar"/>
    <w:uiPriority w:val="99"/>
    <w:unhideWhenUsed/>
    <w:rsid w:val="00F51664"/>
    <w:rPr>
      <w:sz w:val="20"/>
      <w:szCs w:val="20"/>
    </w:rPr>
  </w:style>
  <w:style w:type="character" w:customStyle="1" w:styleId="CommentTextChar">
    <w:name w:val="Comment Text Char"/>
    <w:basedOn w:val="DefaultParagraphFont"/>
    <w:link w:val="CommentText"/>
    <w:uiPriority w:val="99"/>
    <w:rsid w:val="00F516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1664"/>
    <w:rPr>
      <w:b/>
      <w:bCs/>
    </w:rPr>
  </w:style>
  <w:style w:type="character" w:customStyle="1" w:styleId="CommentSubjectChar">
    <w:name w:val="Comment Subject Char"/>
    <w:basedOn w:val="CommentTextChar"/>
    <w:link w:val="CommentSubject"/>
    <w:uiPriority w:val="99"/>
    <w:semiHidden/>
    <w:rsid w:val="00F51664"/>
    <w:rPr>
      <w:rFonts w:ascii="Arial" w:hAnsi="Arial"/>
      <w:b/>
      <w:bCs/>
      <w:sz w:val="20"/>
      <w:szCs w:val="20"/>
    </w:rPr>
  </w:style>
  <w:style w:type="paragraph" w:styleId="Revision">
    <w:name w:val="Revision"/>
    <w:hidden/>
    <w:uiPriority w:val="99"/>
    <w:semiHidden/>
    <w:rsid w:val="007F628C"/>
    <w:pPr>
      <w:spacing w:after="0" w:line="240" w:lineRule="auto"/>
    </w:pPr>
    <w:rPr>
      <w:rFonts w:ascii="Arial" w:hAnsi="Arial"/>
      <w:sz w:val="24"/>
    </w:rPr>
  </w:style>
  <w:style w:type="paragraph" w:styleId="NoSpacing">
    <w:name w:val="No Spacing"/>
    <w:uiPriority w:val="1"/>
    <w:qFormat/>
    <w:rsid w:val="00F84D93"/>
    <w:pPr>
      <w:spacing w:after="0" w:line="240" w:lineRule="auto"/>
    </w:pPr>
    <w:rPr>
      <w:rFonts w:ascii="Arial" w:hAnsi="Arial"/>
      <w:sz w:val="24"/>
    </w:rPr>
  </w:style>
  <w:style w:type="character" w:customStyle="1" w:styleId="Heading1Char">
    <w:name w:val="Heading 1 Char"/>
    <w:basedOn w:val="DefaultParagraphFont"/>
    <w:link w:val="Heading1"/>
    <w:uiPriority w:val="9"/>
    <w:rsid w:val="00322AF6"/>
    <w:rPr>
      <w:rFonts w:ascii="Arial" w:hAnsi="Arial"/>
      <w:b/>
      <w:color w:val="365F91" w:themeColor="accent1" w:themeShade="BF"/>
      <w:sz w:val="28"/>
    </w:rPr>
  </w:style>
  <w:style w:type="paragraph" w:styleId="Title">
    <w:name w:val="Title"/>
    <w:basedOn w:val="Normal"/>
    <w:next w:val="Normal"/>
    <w:link w:val="TitleChar"/>
    <w:uiPriority w:val="10"/>
    <w:qFormat/>
    <w:rsid w:val="004A6B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B7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A3122"/>
    <w:rPr>
      <w:rFonts w:ascii="Arial" w:hAnsi="Arial"/>
      <w:b/>
      <w:color w:val="365F91" w:themeColor="accent1" w:themeShade="BF"/>
      <w:sz w:val="28"/>
    </w:rPr>
  </w:style>
  <w:style w:type="character" w:customStyle="1" w:styleId="Heading3Char">
    <w:name w:val="Heading 3 Char"/>
    <w:basedOn w:val="DefaultParagraphFont"/>
    <w:link w:val="Heading3"/>
    <w:uiPriority w:val="9"/>
    <w:rsid w:val="004267D7"/>
    <w:rPr>
      <w:rFonts w:asciiTheme="majorHAnsi" w:eastAsiaTheme="majorEastAsia" w:hAnsiTheme="majorHAnsi" w:cstheme="majorBidi"/>
      <w:color w:val="243F60" w:themeColor="accent1" w:themeShade="7F"/>
      <w:sz w:val="28"/>
      <w:szCs w:val="28"/>
    </w:rPr>
  </w:style>
  <w:style w:type="paragraph" w:styleId="TOCHeading">
    <w:name w:val="TOC Heading"/>
    <w:basedOn w:val="Heading1"/>
    <w:next w:val="Normal"/>
    <w:uiPriority w:val="39"/>
    <w:unhideWhenUsed/>
    <w:qFormat/>
    <w:rsid w:val="00627A65"/>
    <w:pPr>
      <w:keepNext/>
      <w:keepLines/>
      <w:numPr>
        <w:numId w:val="0"/>
      </w:numPr>
      <w:spacing w:before="240" w:after="0" w:line="259" w:lineRule="auto"/>
      <w:outlineLvl w:val="9"/>
    </w:pPr>
    <w:rPr>
      <w:rFonts w:asciiTheme="majorHAnsi" w:eastAsiaTheme="majorEastAsia" w:hAnsiTheme="majorHAnsi" w:cstheme="majorBidi"/>
      <w:b w:val="0"/>
      <w:sz w:val="32"/>
      <w:szCs w:val="32"/>
      <w:lang w:val="en-US"/>
    </w:rPr>
  </w:style>
  <w:style w:type="paragraph" w:styleId="TOC1">
    <w:name w:val="toc 1"/>
    <w:basedOn w:val="Normal"/>
    <w:next w:val="Normal"/>
    <w:autoRedefine/>
    <w:uiPriority w:val="39"/>
    <w:unhideWhenUsed/>
    <w:rsid w:val="00627A65"/>
    <w:pPr>
      <w:tabs>
        <w:tab w:val="left" w:pos="440"/>
        <w:tab w:val="right" w:leader="dot" w:pos="9016"/>
      </w:tabs>
      <w:spacing w:after="100"/>
    </w:pPr>
  </w:style>
  <w:style w:type="paragraph" w:styleId="TOC3">
    <w:name w:val="toc 3"/>
    <w:basedOn w:val="Normal"/>
    <w:next w:val="Normal"/>
    <w:autoRedefine/>
    <w:uiPriority w:val="39"/>
    <w:unhideWhenUsed/>
    <w:rsid w:val="00EC22E8"/>
    <w:pPr>
      <w:tabs>
        <w:tab w:val="right" w:leader="dot" w:pos="9016"/>
      </w:tabs>
      <w:spacing w:after="100"/>
      <w:ind w:left="440"/>
    </w:pPr>
  </w:style>
  <w:style w:type="paragraph" w:styleId="TOC2">
    <w:name w:val="toc 2"/>
    <w:basedOn w:val="Normal"/>
    <w:next w:val="Normal"/>
    <w:autoRedefine/>
    <w:uiPriority w:val="39"/>
    <w:unhideWhenUsed/>
    <w:rsid w:val="00EC22E8"/>
    <w:pPr>
      <w:tabs>
        <w:tab w:val="left" w:pos="720"/>
        <w:tab w:val="right" w:leader="dot" w:pos="9016"/>
      </w:tabs>
      <w:spacing w:after="100"/>
      <w:ind w:left="220"/>
    </w:pPr>
  </w:style>
  <w:style w:type="paragraph" w:styleId="FootnoteText">
    <w:name w:val="footnote text"/>
    <w:basedOn w:val="Normal"/>
    <w:link w:val="FootnoteTextChar"/>
    <w:uiPriority w:val="99"/>
    <w:semiHidden/>
    <w:unhideWhenUsed/>
    <w:rsid w:val="007E6C34"/>
    <w:rPr>
      <w:sz w:val="20"/>
      <w:szCs w:val="20"/>
    </w:rPr>
  </w:style>
  <w:style w:type="character" w:customStyle="1" w:styleId="FootnoteTextChar">
    <w:name w:val="Footnote Text Char"/>
    <w:basedOn w:val="DefaultParagraphFont"/>
    <w:link w:val="FootnoteText"/>
    <w:uiPriority w:val="99"/>
    <w:semiHidden/>
    <w:rsid w:val="007E6C34"/>
    <w:rPr>
      <w:rFonts w:ascii="Arial" w:hAnsi="Arial"/>
      <w:sz w:val="20"/>
      <w:szCs w:val="20"/>
    </w:rPr>
  </w:style>
  <w:style w:type="character" w:styleId="FootnoteReference">
    <w:name w:val="footnote reference"/>
    <w:basedOn w:val="DefaultParagraphFont"/>
    <w:uiPriority w:val="99"/>
    <w:semiHidden/>
    <w:unhideWhenUsed/>
    <w:rsid w:val="007E6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0666">
      <w:bodyDiv w:val="1"/>
      <w:marLeft w:val="0"/>
      <w:marRight w:val="0"/>
      <w:marTop w:val="0"/>
      <w:marBottom w:val="0"/>
      <w:divBdr>
        <w:top w:val="none" w:sz="0" w:space="0" w:color="auto"/>
        <w:left w:val="none" w:sz="0" w:space="0" w:color="auto"/>
        <w:bottom w:val="none" w:sz="0" w:space="0" w:color="auto"/>
        <w:right w:val="none" w:sz="0" w:space="0" w:color="auto"/>
      </w:divBdr>
    </w:div>
    <w:div w:id="107629194">
      <w:bodyDiv w:val="1"/>
      <w:marLeft w:val="0"/>
      <w:marRight w:val="0"/>
      <w:marTop w:val="0"/>
      <w:marBottom w:val="0"/>
      <w:divBdr>
        <w:top w:val="none" w:sz="0" w:space="0" w:color="auto"/>
        <w:left w:val="none" w:sz="0" w:space="0" w:color="auto"/>
        <w:bottom w:val="none" w:sz="0" w:space="0" w:color="auto"/>
        <w:right w:val="none" w:sz="0" w:space="0" w:color="auto"/>
      </w:divBdr>
    </w:div>
    <w:div w:id="126095706">
      <w:bodyDiv w:val="1"/>
      <w:marLeft w:val="0"/>
      <w:marRight w:val="0"/>
      <w:marTop w:val="0"/>
      <w:marBottom w:val="0"/>
      <w:divBdr>
        <w:top w:val="none" w:sz="0" w:space="0" w:color="auto"/>
        <w:left w:val="none" w:sz="0" w:space="0" w:color="auto"/>
        <w:bottom w:val="none" w:sz="0" w:space="0" w:color="auto"/>
        <w:right w:val="none" w:sz="0" w:space="0" w:color="auto"/>
      </w:divBdr>
    </w:div>
    <w:div w:id="582497819">
      <w:bodyDiv w:val="1"/>
      <w:marLeft w:val="0"/>
      <w:marRight w:val="0"/>
      <w:marTop w:val="0"/>
      <w:marBottom w:val="0"/>
      <w:divBdr>
        <w:top w:val="none" w:sz="0" w:space="0" w:color="auto"/>
        <w:left w:val="none" w:sz="0" w:space="0" w:color="auto"/>
        <w:bottom w:val="none" w:sz="0" w:space="0" w:color="auto"/>
        <w:right w:val="none" w:sz="0" w:space="0" w:color="auto"/>
      </w:divBdr>
    </w:div>
    <w:div w:id="592665691">
      <w:bodyDiv w:val="1"/>
      <w:marLeft w:val="0"/>
      <w:marRight w:val="0"/>
      <w:marTop w:val="0"/>
      <w:marBottom w:val="0"/>
      <w:divBdr>
        <w:top w:val="none" w:sz="0" w:space="0" w:color="auto"/>
        <w:left w:val="none" w:sz="0" w:space="0" w:color="auto"/>
        <w:bottom w:val="none" w:sz="0" w:space="0" w:color="auto"/>
        <w:right w:val="none" w:sz="0" w:space="0" w:color="auto"/>
      </w:divBdr>
    </w:div>
    <w:div w:id="791483144">
      <w:bodyDiv w:val="1"/>
      <w:marLeft w:val="0"/>
      <w:marRight w:val="0"/>
      <w:marTop w:val="0"/>
      <w:marBottom w:val="0"/>
      <w:divBdr>
        <w:top w:val="none" w:sz="0" w:space="0" w:color="auto"/>
        <w:left w:val="none" w:sz="0" w:space="0" w:color="auto"/>
        <w:bottom w:val="none" w:sz="0" w:space="0" w:color="auto"/>
        <w:right w:val="none" w:sz="0" w:space="0" w:color="auto"/>
      </w:divBdr>
    </w:div>
    <w:div w:id="913322087">
      <w:bodyDiv w:val="1"/>
      <w:marLeft w:val="0"/>
      <w:marRight w:val="0"/>
      <w:marTop w:val="0"/>
      <w:marBottom w:val="0"/>
      <w:divBdr>
        <w:top w:val="none" w:sz="0" w:space="0" w:color="auto"/>
        <w:left w:val="none" w:sz="0" w:space="0" w:color="auto"/>
        <w:bottom w:val="none" w:sz="0" w:space="0" w:color="auto"/>
        <w:right w:val="none" w:sz="0" w:space="0" w:color="auto"/>
      </w:divBdr>
    </w:div>
    <w:div w:id="1040205874">
      <w:bodyDiv w:val="1"/>
      <w:marLeft w:val="0"/>
      <w:marRight w:val="0"/>
      <w:marTop w:val="0"/>
      <w:marBottom w:val="0"/>
      <w:divBdr>
        <w:top w:val="none" w:sz="0" w:space="0" w:color="auto"/>
        <w:left w:val="none" w:sz="0" w:space="0" w:color="auto"/>
        <w:bottom w:val="none" w:sz="0" w:space="0" w:color="auto"/>
        <w:right w:val="none" w:sz="0" w:space="0" w:color="auto"/>
      </w:divBdr>
    </w:div>
    <w:div w:id="1130588139">
      <w:bodyDiv w:val="1"/>
      <w:marLeft w:val="0"/>
      <w:marRight w:val="0"/>
      <w:marTop w:val="0"/>
      <w:marBottom w:val="0"/>
      <w:divBdr>
        <w:top w:val="none" w:sz="0" w:space="0" w:color="auto"/>
        <w:left w:val="none" w:sz="0" w:space="0" w:color="auto"/>
        <w:bottom w:val="none" w:sz="0" w:space="0" w:color="auto"/>
        <w:right w:val="none" w:sz="0" w:space="0" w:color="auto"/>
      </w:divBdr>
    </w:div>
    <w:div w:id="1515459834">
      <w:bodyDiv w:val="1"/>
      <w:marLeft w:val="0"/>
      <w:marRight w:val="0"/>
      <w:marTop w:val="0"/>
      <w:marBottom w:val="0"/>
      <w:divBdr>
        <w:top w:val="none" w:sz="0" w:space="0" w:color="auto"/>
        <w:left w:val="none" w:sz="0" w:space="0" w:color="auto"/>
        <w:bottom w:val="none" w:sz="0" w:space="0" w:color="auto"/>
        <w:right w:val="none" w:sz="0" w:space="0" w:color="auto"/>
      </w:divBdr>
    </w:div>
    <w:div w:id="1544635529">
      <w:bodyDiv w:val="1"/>
      <w:marLeft w:val="0"/>
      <w:marRight w:val="0"/>
      <w:marTop w:val="0"/>
      <w:marBottom w:val="0"/>
      <w:divBdr>
        <w:top w:val="none" w:sz="0" w:space="0" w:color="auto"/>
        <w:left w:val="none" w:sz="0" w:space="0" w:color="auto"/>
        <w:bottom w:val="none" w:sz="0" w:space="0" w:color="auto"/>
        <w:right w:val="none" w:sz="0" w:space="0" w:color="auto"/>
      </w:divBdr>
    </w:div>
    <w:div w:id="1712536397">
      <w:bodyDiv w:val="1"/>
      <w:marLeft w:val="0"/>
      <w:marRight w:val="0"/>
      <w:marTop w:val="0"/>
      <w:marBottom w:val="0"/>
      <w:divBdr>
        <w:top w:val="none" w:sz="0" w:space="0" w:color="auto"/>
        <w:left w:val="none" w:sz="0" w:space="0" w:color="auto"/>
        <w:bottom w:val="none" w:sz="0" w:space="0" w:color="auto"/>
        <w:right w:val="none" w:sz="0" w:space="0" w:color="auto"/>
      </w:divBdr>
    </w:div>
    <w:div w:id="1743061352">
      <w:bodyDiv w:val="1"/>
      <w:marLeft w:val="0"/>
      <w:marRight w:val="0"/>
      <w:marTop w:val="0"/>
      <w:marBottom w:val="0"/>
      <w:divBdr>
        <w:top w:val="none" w:sz="0" w:space="0" w:color="auto"/>
        <w:left w:val="none" w:sz="0" w:space="0" w:color="auto"/>
        <w:bottom w:val="none" w:sz="0" w:space="0" w:color="auto"/>
        <w:right w:val="none" w:sz="0" w:space="0" w:color="auto"/>
      </w:divBdr>
    </w:div>
    <w:div w:id="1777870430">
      <w:bodyDiv w:val="1"/>
      <w:marLeft w:val="0"/>
      <w:marRight w:val="0"/>
      <w:marTop w:val="0"/>
      <w:marBottom w:val="0"/>
      <w:divBdr>
        <w:top w:val="none" w:sz="0" w:space="0" w:color="auto"/>
        <w:left w:val="none" w:sz="0" w:space="0" w:color="auto"/>
        <w:bottom w:val="none" w:sz="0" w:space="0" w:color="auto"/>
        <w:right w:val="none" w:sz="0" w:space="0" w:color="auto"/>
      </w:divBdr>
    </w:div>
    <w:div w:id="182612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harms.com/Portals/0/RPS%20document%20library/Open%20access/V2%20Homecare%20Medicines%20and%20Services%20Template%20Specification%202022.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7ebee75-e4f7-40a5-b7b5-69e8db58ac85">
      <UserInfo>
        <DisplayName>Ibrahim Abbadi</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B2F3DB229FDD45AADE1FB35B0639DA" ma:contentTypeVersion="6" ma:contentTypeDescription="Create a new document." ma:contentTypeScope="" ma:versionID="81993db5bb73519e2fb2833143777348">
  <xsd:schema xmlns:xsd="http://www.w3.org/2001/XMLSchema" xmlns:xs="http://www.w3.org/2001/XMLSchema" xmlns:p="http://schemas.microsoft.com/office/2006/metadata/properties" xmlns:ns2="eb793e17-8f11-40bd-9b15-437ca06ad520" xmlns:ns3="57ebee75-e4f7-40a5-b7b5-69e8db58ac85" targetNamespace="http://schemas.microsoft.com/office/2006/metadata/properties" ma:root="true" ma:fieldsID="df7d4c743f7c9d6a5c22639e9432f450" ns2:_="" ns3:_="">
    <xsd:import namespace="eb793e17-8f11-40bd-9b15-437ca06ad520"/>
    <xsd:import namespace="57ebee75-e4f7-40a5-b7b5-69e8db58ac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93e17-8f11-40bd-9b15-437ca06ad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bee75-e4f7-40a5-b7b5-69e8db58ac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6CF2D-E5CF-4D21-B8C7-4B37E1DE0C41}">
  <ds:schemaRefs>
    <ds:schemaRef ds:uri="http://schemas.openxmlformats.org/officeDocument/2006/bibliography"/>
  </ds:schemaRefs>
</ds:datastoreItem>
</file>

<file path=customXml/itemProps2.xml><?xml version="1.0" encoding="utf-8"?>
<ds:datastoreItem xmlns:ds="http://schemas.openxmlformats.org/officeDocument/2006/customXml" ds:itemID="{DA2F637D-E36A-4590-A4A0-825A755CEEC3}">
  <ds:schemaRefs>
    <ds:schemaRef ds:uri="http://schemas.microsoft.com/office/2006/metadata/properties"/>
    <ds:schemaRef ds:uri="http://schemas.microsoft.com/office/infopath/2007/PartnerControls"/>
    <ds:schemaRef ds:uri="57ebee75-e4f7-40a5-b7b5-69e8db58ac85"/>
  </ds:schemaRefs>
</ds:datastoreItem>
</file>

<file path=customXml/itemProps3.xml><?xml version="1.0" encoding="utf-8"?>
<ds:datastoreItem xmlns:ds="http://schemas.openxmlformats.org/officeDocument/2006/customXml" ds:itemID="{3F1F0A00-BC23-4B80-B471-A078921F4015}">
  <ds:schemaRefs>
    <ds:schemaRef ds:uri="http://schemas.microsoft.com/sharepoint/v3/contenttype/forms"/>
  </ds:schemaRefs>
</ds:datastoreItem>
</file>

<file path=customXml/itemProps4.xml><?xml version="1.0" encoding="utf-8"?>
<ds:datastoreItem xmlns:ds="http://schemas.openxmlformats.org/officeDocument/2006/customXml" ds:itemID="{60D8D7CF-5BBC-4F6A-A7C4-9607B362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93e17-8f11-40bd-9b15-437ca06ad520"/>
    <ds:schemaRef ds:uri="57ebee75-e4f7-40a5-b7b5-69e8db58a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5870</Words>
  <Characters>33462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Louise Bestford</dc:creator>
  <cp:lastModifiedBy>Ibrahim Abbadi</cp:lastModifiedBy>
  <cp:revision>7</cp:revision>
  <cp:lastPrinted>2018-08-29T13:08:00Z</cp:lastPrinted>
  <dcterms:created xsi:type="dcterms:W3CDTF">2024-08-13T06:42:00Z</dcterms:created>
  <dcterms:modified xsi:type="dcterms:W3CDTF">2024-10-04T08:59:00Z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0x010100D6B2F3DB229FDD45AADE1FB35B0639DA</vt:lpwstr>
  </property>
</Properties>
</file>