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46A" w:rsidRPr="00EE1841" w:rsidRDefault="00C82BBF" w:rsidP="003F1966">
      <w:pPr>
        <w:jc w:val="center"/>
        <w:outlineLvl w:val="0"/>
        <w:rPr>
          <w:b/>
          <w:sz w:val="20"/>
          <w:szCs w:val="20"/>
          <w:u w:val="single"/>
        </w:rPr>
      </w:pPr>
      <w:bookmarkStart w:id="0" w:name="_GoBack"/>
      <w:bookmarkEnd w:id="0"/>
      <w:r w:rsidRPr="00EE1841">
        <w:rPr>
          <w:b/>
          <w:sz w:val="20"/>
          <w:szCs w:val="20"/>
          <w:u w:val="single"/>
        </w:rPr>
        <w:t>JOB DESCRIPTION</w:t>
      </w:r>
    </w:p>
    <w:p w:rsidR="002D69EF" w:rsidRPr="00EE1841" w:rsidRDefault="002D69EF" w:rsidP="0086446A">
      <w:pPr>
        <w:jc w:val="center"/>
        <w:rPr>
          <w:sz w:val="20"/>
          <w:szCs w:val="2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8017"/>
      </w:tblGrid>
      <w:tr w:rsidR="0086446A" w:rsidRPr="00EE1841" w:rsidTr="00CB5C48">
        <w:tc>
          <w:tcPr>
            <w:tcW w:w="10314" w:type="dxa"/>
            <w:gridSpan w:val="2"/>
          </w:tcPr>
          <w:p w:rsidR="0086446A" w:rsidRPr="00EE1841" w:rsidRDefault="0086446A" w:rsidP="0086446A">
            <w:pPr>
              <w:rPr>
                <w:b/>
                <w:sz w:val="20"/>
                <w:szCs w:val="20"/>
              </w:rPr>
            </w:pPr>
            <w:r w:rsidRPr="00EE1841">
              <w:rPr>
                <w:b/>
                <w:sz w:val="20"/>
                <w:szCs w:val="20"/>
              </w:rPr>
              <w:t>1. Job De</w:t>
            </w:r>
            <w:r w:rsidR="002D69EF" w:rsidRPr="00EE1841">
              <w:rPr>
                <w:b/>
                <w:sz w:val="20"/>
                <w:szCs w:val="20"/>
              </w:rPr>
              <w:t>tails</w:t>
            </w:r>
          </w:p>
        </w:tc>
      </w:tr>
      <w:tr w:rsidR="0086446A" w:rsidRPr="00EE1841" w:rsidTr="00CB5C48">
        <w:tc>
          <w:tcPr>
            <w:tcW w:w="2297" w:type="dxa"/>
          </w:tcPr>
          <w:p w:rsidR="0086446A" w:rsidRPr="003F75D5" w:rsidRDefault="0086446A" w:rsidP="0086446A">
            <w:pPr>
              <w:rPr>
                <w:b/>
                <w:color w:val="000000"/>
                <w:sz w:val="20"/>
                <w:szCs w:val="20"/>
              </w:rPr>
            </w:pPr>
            <w:r w:rsidRPr="003F75D5">
              <w:rPr>
                <w:b/>
                <w:color w:val="000000"/>
                <w:sz w:val="20"/>
                <w:szCs w:val="20"/>
              </w:rPr>
              <w:t>Job Title:</w:t>
            </w:r>
          </w:p>
          <w:p w:rsidR="00A35523" w:rsidRPr="003F75D5" w:rsidRDefault="00A35523" w:rsidP="0086446A">
            <w:pPr>
              <w:rPr>
                <w:b/>
                <w:color w:val="000000"/>
                <w:sz w:val="20"/>
                <w:szCs w:val="20"/>
              </w:rPr>
            </w:pPr>
          </w:p>
        </w:tc>
        <w:tc>
          <w:tcPr>
            <w:tcW w:w="8017" w:type="dxa"/>
          </w:tcPr>
          <w:p w:rsidR="0086446A" w:rsidRPr="003F75D5" w:rsidRDefault="00CC1397" w:rsidP="0086446A">
            <w:pPr>
              <w:rPr>
                <w:color w:val="000000"/>
                <w:sz w:val="20"/>
                <w:szCs w:val="20"/>
              </w:rPr>
            </w:pPr>
            <w:r>
              <w:rPr>
                <w:color w:val="000000"/>
                <w:sz w:val="20"/>
                <w:szCs w:val="20"/>
              </w:rPr>
              <w:t>Homecare</w:t>
            </w:r>
            <w:r w:rsidR="00706DF1" w:rsidRPr="003F75D5">
              <w:rPr>
                <w:color w:val="000000"/>
                <w:sz w:val="20"/>
                <w:szCs w:val="20"/>
              </w:rPr>
              <w:t xml:space="preserve"> Pharmacist</w:t>
            </w:r>
          </w:p>
        </w:tc>
      </w:tr>
      <w:tr w:rsidR="0086446A" w:rsidRPr="00EE1841" w:rsidTr="00CB5C48">
        <w:tc>
          <w:tcPr>
            <w:tcW w:w="2297" w:type="dxa"/>
          </w:tcPr>
          <w:p w:rsidR="0086446A" w:rsidRPr="00EE1841" w:rsidRDefault="0086446A" w:rsidP="0086446A">
            <w:pPr>
              <w:rPr>
                <w:b/>
                <w:sz w:val="20"/>
                <w:szCs w:val="20"/>
              </w:rPr>
            </w:pPr>
            <w:r w:rsidRPr="00EE1841">
              <w:rPr>
                <w:b/>
                <w:sz w:val="20"/>
                <w:szCs w:val="20"/>
              </w:rPr>
              <w:t>Band:</w:t>
            </w:r>
          </w:p>
          <w:p w:rsidR="00A35523" w:rsidRPr="00EE1841" w:rsidRDefault="00A35523" w:rsidP="0086446A">
            <w:pPr>
              <w:rPr>
                <w:b/>
                <w:sz w:val="20"/>
                <w:szCs w:val="20"/>
              </w:rPr>
            </w:pPr>
          </w:p>
        </w:tc>
        <w:tc>
          <w:tcPr>
            <w:tcW w:w="8017" w:type="dxa"/>
          </w:tcPr>
          <w:p w:rsidR="0086446A" w:rsidRPr="00493391" w:rsidRDefault="0086446A" w:rsidP="0086446A">
            <w:pPr>
              <w:rPr>
                <w:sz w:val="20"/>
                <w:szCs w:val="20"/>
              </w:rPr>
            </w:pPr>
          </w:p>
        </w:tc>
      </w:tr>
      <w:tr w:rsidR="002D69EF" w:rsidRPr="00EE1841" w:rsidTr="00CB5C48">
        <w:tc>
          <w:tcPr>
            <w:tcW w:w="2297" w:type="dxa"/>
          </w:tcPr>
          <w:p w:rsidR="002D69EF" w:rsidRPr="00EE1841" w:rsidRDefault="002D69EF" w:rsidP="0086446A">
            <w:pPr>
              <w:rPr>
                <w:b/>
                <w:sz w:val="20"/>
                <w:szCs w:val="20"/>
              </w:rPr>
            </w:pPr>
            <w:r w:rsidRPr="00EE1841">
              <w:rPr>
                <w:b/>
                <w:sz w:val="20"/>
                <w:szCs w:val="20"/>
              </w:rPr>
              <w:t>Salary:</w:t>
            </w:r>
          </w:p>
          <w:p w:rsidR="002D69EF" w:rsidRPr="00EE1841" w:rsidRDefault="002D69EF" w:rsidP="0086446A">
            <w:pPr>
              <w:rPr>
                <w:b/>
                <w:sz w:val="20"/>
                <w:szCs w:val="20"/>
              </w:rPr>
            </w:pPr>
          </w:p>
        </w:tc>
        <w:tc>
          <w:tcPr>
            <w:tcW w:w="8017" w:type="dxa"/>
          </w:tcPr>
          <w:p w:rsidR="002D69EF" w:rsidRPr="00493391" w:rsidRDefault="002D69EF" w:rsidP="0086446A">
            <w:pPr>
              <w:rPr>
                <w:sz w:val="20"/>
                <w:szCs w:val="20"/>
              </w:rPr>
            </w:pPr>
          </w:p>
        </w:tc>
      </w:tr>
      <w:tr w:rsidR="0086446A" w:rsidRPr="00EE1841" w:rsidTr="00CB5C48">
        <w:tc>
          <w:tcPr>
            <w:tcW w:w="2297" w:type="dxa"/>
          </w:tcPr>
          <w:p w:rsidR="0086446A" w:rsidRPr="00EE1841" w:rsidRDefault="0086446A" w:rsidP="0086446A">
            <w:pPr>
              <w:rPr>
                <w:b/>
                <w:sz w:val="20"/>
                <w:szCs w:val="20"/>
              </w:rPr>
            </w:pPr>
            <w:r w:rsidRPr="00EE1841">
              <w:rPr>
                <w:b/>
                <w:sz w:val="20"/>
                <w:szCs w:val="20"/>
              </w:rPr>
              <w:t>Reports to (Title):</w:t>
            </w:r>
          </w:p>
          <w:p w:rsidR="00A35523" w:rsidRPr="00EE1841" w:rsidRDefault="00A35523" w:rsidP="0086446A">
            <w:pPr>
              <w:rPr>
                <w:b/>
                <w:sz w:val="20"/>
                <w:szCs w:val="20"/>
              </w:rPr>
            </w:pPr>
          </w:p>
        </w:tc>
        <w:tc>
          <w:tcPr>
            <w:tcW w:w="8017" w:type="dxa"/>
          </w:tcPr>
          <w:p w:rsidR="0086446A" w:rsidRPr="00493391" w:rsidRDefault="000001C5" w:rsidP="0086446A">
            <w:pPr>
              <w:rPr>
                <w:sz w:val="20"/>
                <w:szCs w:val="20"/>
              </w:rPr>
            </w:pPr>
            <w:r>
              <w:rPr>
                <w:sz w:val="20"/>
                <w:szCs w:val="20"/>
              </w:rPr>
              <w:t xml:space="preserve">Assistant Director of Pharmacy – </w:t>
            </w:r>
            <w:r w:rsidR="00D0565E">
              <w:rPr>
                <w:sz w:val="20"/>
                <w:szCs w:val="20"/>
              </w:rPr>
              <w:t>Clinical Services/Medicines Management</w:t>
            </w:r>
          </w:p>
        </w:tc>
      </w:tr>
      <w:tr w:rsidR="0086446A" w:rsidRPr="00EE1841" w:rsidTr="00CB5C48">
        <w:tc>
          <w:tcPr>
            <w:tcW w:w="2297" w:type="dxa"/>
          </w:tcPr>
          <w:p w:rsidR="0086446A" w:rsidRPr="00EE1841" w:rsidRDefault="0086446A" w:rsidP="0086446A">
            <w:pPr>
              <w:rPr>
                <w:b/>
                <w:sz w:val="20"/>
                <w:szCs w:val="20"/>
              </w:rPr>
            </w:pPr>
            <w:r w:rsidRPr="00EE1841">
              <w:rPr>
                <w:b/>
                <w:sz w:val="20"/>
                <w:szCs w:val="20"/>
              </w:rPr>
              <w:t>Directorate:</w:t>
            </w:r>
          </w:p>
          <w:p w:rsidR="00A35523" w:rsidRPr="00EE1841" w:rsidRDefault="00A35523" w:rsidP="0086446A">
            <w:pPr>
              <w:rPr>
                <w:b/>
                <w:sz w:val="20"/>
                <w:szCs w:val="20"/>
              </w:rPr>
            </w:pPr>
          </w:p>
        </w:tc>
        <w:tc>
          <w:tcPr>
            <w:tcW w:w="8017" w:type="dxa"/>
          </w:tcPr>
          <w:p w:rsidR="0086446A" w:rsidRPr="00493391" w:rsidRDefault="00493391" w:rsidP="0086446A">
            <w:pPr>
              <w:rPr>
                <w:sz w:val="20"/>
                <w:szCs w:val="20"/>
              </w:rPr>
            </w:pPr>
            <w:r w:rsidRPr="00493391">
              <w:rPr>
                <w:sz w:val="20"/>
                <w:szCs w:val="20"/>
              </w:rPr>
              <w:t>Therapies and Pharmacy Group</w:t>
            </w:r>
          </w:p>
        </w:tc>
      </w:tr>
      <w:tr w:rsidR="0086446A" w:rsidRPr="00EE1841" w:rsidTr="00CB5C48">
        <w:tc>
          <w:tcPr>
            <w:tcW w:w="2297" w:type="dxa"/>
          </w:tcPr>
          <w:p w:rsidR="0086446A" w:rsidRPr="00EE1841" w:rsidRDefault="0086446A" w:rsidP="0086446A">
            <w:pPr>
              <w:rPr>
                <w:b/>
                <w:sz w:val="20"/>
                <w:szCs w:val="20"/>
              </w:rPr>
            </w:pPr>
            <w:r w:rsidRPr="00EE1841">
              <w:rPr>
                <w:b/>
                <w:sz w:val="20"/>
                <w:szCs w:val="20"/>
              </w:rPr>
              <w:t>Department/Ward:</w:t>
            </w:r>
          </w:p>
          <w:p w:rsidR="00A35523" w:rsidRPr="00EE1841" w:rsidRDefault="00A35523" w:rsidP="0086446A">
            <w:pPr>
              <w:rPr>
                <w:b/>
                <w:sz w:val="20"/>
                <w:szCs w:val="20"/>
              </w:rPr>
            </w:pPr>
          </w:p>
        </w:tc>
        <w:tc>
          <w:tcPr>
            <w:tcW w:w="8017" w:type="dxa"/>
          </w:tcPr>
          <w:p w:rsidR="0086446A" w:rsidRPr="00493391" w:rsidRDefault="00493391" w:rsidP="0086446A">
            <w:pPr>
              <w:rPr>
                <w:sz w:val="20"/>
                <w:szCs w:val="20"/>
              </w:rPr>
            </w:pPr>
            <w:r w:rsidRPr="00493391">
              <w:rPr>
                <w:sz w:val="20"/>
                <w:szCs w:val="20"/>
              </w:rPr>
              <w:t>Pharmacy</w:t>
            </w:r>
          </w:p>
        </w:tc>
      </w:tr>
      <w:tr w:rsidR="00732DAE" w:rsidRPr="00EE1841" w:rsidTr="00CB5C48">
        <w:tc>
          <w:tcPr>
            <w:tcW w:w="2297" w:type="dxa"/>
          </w:tcPr>
          <w:p w:rsidR="00732DAE" w:rsidRPr="00EE1841" w:rsidRDefault="00566061" w:rsidP="00EC71C6">
            <w:pPr>
              <w:rPr>
                <w:b/>
                <w:sz w:val="20"/>
                <w:szCs w:val="20"/>
              </w:rPr>
            </w:pPr>
            <w:r>
              <w:rPr>
                <w:b/>
                <w:sz w:val="20"/>
                <w:szCs w:val="20"/>
              </w:rPr>
              <w:t>JD</w:t>
            </w:r>
            <w:r w:rsidR="00732DAE" w:rsidRPr="00EE1841">
              <w:rPr>
                <w:b/>
                <w:sz w:val="20"/>
                <w:szCs w:val="20"/>
              </w:rPr>
              <w:t xml:space="preserve"> Number:</w:t>
            </w:r>
          </w:p>
          <w:p w:rsidR="00732DAE" w:rsidRPr="00EE1841" w:rsidRDefault="00732DAE" w:rsidP="00EC71C6">
            <w:pPr>
              <w:rPr>
                <w:b/>
                <w:sz w:val="20"/>
                <w:szCs w:val="20"/>
              </w:rPr>
            </w:pPr>
          </w:p>
        </w:tc>
        <w:tc>
          <w:tcPr>
            <w:tcW w:w="8017" w:type="dxa"/>
          </w:tcPr>
          <w:p w:rsidR="00732DAE" w:rsidRPr="00493391" w:rsidRDefault="00732DAE" w:rsidP="0086446A">
            <w:pPr>
              <w:rPr>
                <w:sz w:val="20"/>
                <w:szCs w:val="20"/>
              </w:rPr>
            </w:pPr>
          </w:p>
        </w:tc>
      </w:tr>
      <w:tr w:rsidR="00732DAE" w:rsidRPr="00EE1841" w:rsidTr="00CB5C48">
        <w:tc>
          <w:tcPr>
            <w:tcW w:w="2297" w:type="dxa"/>
          </w:tcPr>
          <w:p w:rsidR="00732DAE" w:rsidRPr="00EE1841" w:rsidRDefault="00732DAE" w:rsidP="0086446A">
            <w:pPr>
              <w:rPr>
                <w:b/>
                <w:sz w:val="20"/>
                <w:szCs w:val="20"/>
              </w:rPr>
            </w:pPr>
          </w:p>
        </w:tc>
        <w:tc>
          <w:tcPr>
            <w:tcW w:w="8017" w:type="dxa"/>
          </w:tcPr>
          <w:p w:rsidR="00732DAE" w:rsidRPr="00493391" w:rsidRDefault="00732DAE" w:rsidP="00732DAE">
            <w:pPr>
              <w:jc w:val="center"/>
              <w:rPr>
                <w:color w:val="FF0000"/>
                <w:sz w:val="20"/>
                <w:szCs w:val="20"/>
              </w:rPr>
            </w:pPr>
          </w:p>
          <w:p w:rsidR="00732DAE" w:rsidRPr="00493391" w:rsidRDefault="00732DAE" w:rsidP="00732DAE">
            <w:pPr>
              <w:jc w:val="center"/>
              <w:rPr>
                <w:b/>
                <w:sz w:val="20"/>
                <w:szCs w:val="20"/>
              </w:rPr>
            </w:pPr>
            <w:r w:rsidRPr="00493391">
              <w:rPr>
                <w:b/>
                <w:sz w:val="20"/>
                <w:szCs w:val="20"/>
              </w:rPr>
              <w:t>Trust Vision:</w:t>
            </w:r>
          </w:p>
          <w:p w:rsidR="00732DAE" w:rsidRPr="00493391" w:rsidRDefault="00133C6D" w:rsidP="00133C6D">
            <w:pPr>
              <w:pStyle w:val="PlainText"/>
              <w:jc w:val="center"/>
              <w:rPr>
                <w:rFonts w:ascii="Arial" w:hAnsi="Arial" w:cs="Arial"/>
              </w:rPr>
            </w:pPr>
            <w:r w:rsidRPr="00493391">
              <w:rPr>
                <w:rFonts w:ascii="Arial" w:hAnsi="Arial" w:cs="Arial"/>
              </w:rPr>
              <w:t>An NHS o</w:t>
            </w:r>
            <w:r w:rsidR="00732DAE" w:rsidRPr="00493391">
              <w:rPr>
                <w:rFonts w:ascii="Arial" w:hAnsi="Arial" w:cs="Arial"/>
              </w:rPr>
              <w:t xml:space="preserve">rganisation that </w:t>
            </w:r>
            <w:r w:rsidRPr="00493391">
              <w:rPr>
                <w:rFonts w:ascii="Arial" w:hAnsi="Arial" w:cs="Arial"/>
              </w:rPr>
              <w:t>c</w:t>
            </w:r>
            <w:r w:rsidR="00CF358A" w:rsidRPr="00493391">
              <w:rPr>
                <w:rFonts w:ascii="Arial" w:hAnsi="Arial" w:cs="Arial"/>
              </w:rPr>
              <w:t>ontinually</w:t>
            </w:r>
            <w:r w:rsidRPr="00493391">
              <w:rPr>
                <w:rFonts w:ascii="Arial" w:hAnsi="Arial" w:cs="Arial"/>
              </w:rPr>
              <w:t xml:space="preserve"> strives to improve p</w:t>
            </w:r>
            <w:r w:rsidR="00732DAE" w:rsidRPr="00493391">
              <w:rPr>
                <w:rFonts w:ascii="Arial" w:hAnsi="Arial" w:cs="Arial"/>
              </w:rPr>
              <w:t>atient</w:t>
            </w:r>
            <w:r w:rsidRPr="00493391">
              <w:rPr>
                <w:rFonts w:ascii="Arial" w:hAnsi="Arial" w:cs="Arial"/>
              </w:rPr>
              <w:t>s’ e</w:t>
            </w:r>
            <w:r w:rsidR="00732DAE" w:rsidRPr="00493391">
              <w:rPr>
                <w:rFonts w:ascii="Arial" w:hAnsi="Arial" w:cs="Arial"/>
              </w:rPr>
              <w:t>xperience</w:t>
            </w:r>
            <w:r w:rsidRPr="00493391">
              <w:rPr>
                <w:rFonts w:ascii="Arial" w:hAnsi="Arial" w:cs="Arial"/>
              </w:rPr>
              <w:t>s and o</w:t>
            </w:r>
            <w:r w:rsidR="00732DAE" w:rsidRPr="00493391">
              <w:rPr>
                <w:rFonts w:ascii="Arial" w:hAnsi="Arial" w:cs="Arial"/>
              </w:rPr>
              <w:t>utcomes</w:t>
            </w:r>
          </w:p>
          <w:p w:rsidR="00732DAE" w:rsidRPr="00493391" w:rsidRDefault="00732DAE" w:rsidP="00732DAE">
            <w:pPr>
              <w:jc w:val="center"/>
              <w:rPr>
                <w:sz w:val="20"/>
                <w:szCs w:val="20"/>
              </w:rPr>
            </w:pPr>
          </w:p>
          <w:p w:rsidR="00732DAE" w:rsidRPr="00493391" w:rsidRDefault="00732DAE" w:rsidP="00732DAE">
            <w:pPr>
              <w:jc w:val="center"/>
              <w:rPr>
                <w:b/>
                <w:sz w:val="20"/>
                <w:szCs w:val="20"/>
              </w:rPr>
            </w:pPr>
            <w:r w:rsidRPr="00493391">
              <w:rPr>
                <w:b/>
                <w:sz w:val="20"/>
                <w:szCs w:val="20"/>
              </w:rPr>
              <w:t>Trust  Values:</w:t>
            </w:r>
          </w:p>
          <w:p w:rsidR="00732DAE" w:rsidRPr="00493391" w:rsidRDefault="00732DAE" w:rsidP="00732DAE">
            <w:pPr>
              <w:jc w:val="center"/>
              <w:rPr>
                <w:sz w:val="20"/>
                <w:szCs w:val="20"/>
              </w:rPr>
            </w:pPr>
            <w:r w:rsidRPr="00493391">
              <w:rPr>
                <w:sz w:val="20"/>
                <w:szCs w:val="20"/>
              </w:rPr>
              <w:t>Patients are at the centre of all we do.</w:t>
            </w:r>
          </w:p>
          <w:p w:rsidR="00732DAE" w:rsidRPr="00493391" w:rsidRDefault="00732DAE" w:rsidP="00732DAE">
            <w:pPr>
              <w:jc w:val="center"/>
              <w:rPr>
                <w:sz w:val="20"/>
                <w:szCs w:val="20"/>
              </w:rPr>
            </w:pPr>
            <w:r w:rsidRPr="00493391">
              <w:rPr>
                <w:sz w:val="20"/>
                <w:szCs w:val="20"/>
              </w:rPr>
              <w:t>Working together we deliver top quality services.</w:t>
            </w:r>
          </w:p>
          <w:p w:rsidR="00732DAE" w:rsidRPr="00493391" w:rsidRDefault="00732DAE" w:rsidP="00732DAE">
            <w:pPr>
              <w:jc w:val="center"/>
              <w:rPr>
                <w:sz w:val="20"/>
                <w:szCs w:val="20"/>
              </w:rPr>
            </w:pPr>
            <w:r w:rsidRPr="00493391">
              <w:rPr>
                <w:sz w:val="20"/>
                <w:szCs w:val="20"/>
              </w:rPr>
              <w:t>We will be innovative in how we work.</w:t>
            </w:r>
          </w:p>
          <w:p w:rsidR="00732DAE" w:rsidRPr="00493391" w:rsidRDefault="00732DAE" w:rsidP="00732DAE">
            <w:pPr>
              <w:jc w:val="center"/>
              <w:rPr>
                <w:sz w:val="20"/>
                <w:szCs w:val="20"/>
              </w:rPr>
            </w:pPr>
            <w:r w:rsidRPr="00493391">
              <w:rPr>
                <w:sz w:val="20"/>
                <w:szCs w:val="20"/>
              </w:rPr>
              <w:t>We create an environment in which people thrive.</w:t>
            </w:r>
            <w:r w:rsidRPr="00493391">
              <w:rPr>
                <w:b/>
                <w:sz w:val="20"/>
                <w:szCs w:val="20"/>
              </w:rPr>
              <w:br/>
            </w:r>
          </w:p>
          <w:p w:rsidR="00732DAE" w:rsidRPr="00493391" w:rsidRDefault="00732DAE" w:rsidP="0086446A">
            <w:pPr>
              <w:rPr>
                <w:sz w:val="20"/>
                <w:szCs w:val="20"/>
              </w:rPr>
            </w:pPr>
          </w:p>
        </w:tc>
      </w:tr>
      <w:tr w:rsidR="00732DAE" w:rsidRPr="00EE1841" w:rsidTr="00CB5C48">
        <w:tc>
          <w:tcPr>
            <w:tcW w:w="10314" w:type="dxa"/>
            <w:gridSpan w:val="2"/>
          </w:tcPr>
          <w:p w:rsidR="00732DAE" w:rsidRPr="00493391" w:rsidRDefault="00732DAE" w:rsidP="0086446A">
            <w:pPr>
              <w:rPr>
                <w:b/>
                <w:sz w:val="20"/>
                <w:szCs w:val="20"/>
              </w:rPr>
            </w:pPr>
            <w:r w:rsidRPr="00493391">
              <w:rPr>
                <w:b/>
                <w:sz w:val="20"/>
                <w:szCs w:val="20"/>
              </w:rPr>
              <w:t>2. Job Summary</w:t>
            </w:r>
          </w:p>
        </w:tc>
      </w:tr>
      <w:tr w:rsidR="00732DAE" w:rsidRPr="003F75D5" w:rsidTr="00CB5C48">
        <w:tc>
          <w:tcPr>
            <w:tcW w:w="10314" w:type="dxa"/>
            <w:gridSpan w:val="2"/>
          </w:tcPr>
          <w:p w:rsidR="00493391" w:rsidRPr="0029341F" w:rsidRDefault="00493391" w:rsidP="00493391">
            <w:pPr>
              <w:jc w:val="both"/>
              <w:rPr>
                <w:rFonts w:cs="Times New Roman"/>
                <w:sz w:val="20"/>
                <w:szCs w:val="20"/>
              </w:rPr>
            </w:pPr>
          </w:p>
          <w:p w:rsidR="00464B48" w:rsidRPr="0029341F" w:rsidRDefault="00464B48" w:rsidP="001D7DC4">
            <w:pPr>
              <w:numPr>
                <w:ilvl w:val="0"/>
                <w:numId w:val="4"/>
              </w:numPr>
              <w:spacing w:before="120"/>
              <w:jc w:val="both"/>
              <w:rPr>
                <w:sz w:val="20"/>
                <w:szCs w:val="20"/>
              </w:rPr>
            </w:pPr>
            <w:r w:rsidRPr="0029341F">
              <w:rPr>
                <w:sz w:val="20"/>
                <w:szCs w:val="20"/>
              </w:rPr>
              <w:t xml:space="preserve">To manage and develop </w:t>
            </w:r>
            <w:r w:rsidR="00E45076" w:rsidRPr="0029341F">
              <w:rPr>
                <w:sz w:val="20"/>
                <w:szCs w:val="20"/>
              </w:rPr>
              <w:t>the delivery of medicines to RWT patients through homecare services</w:t>
            </w:r>
            <w:r w:rsidRPr="0029341F">
              <w:rPr>
                <w:sz w:val="20"/>
                <w:szCs w:val="20"/>
              </w:rPr>
              <w:t>.</w:t>
            </w:r>
          </w:p>
          <w:p w:rsidR="00464B48" w:rsidRPr="0029341F" w:rsidRDefault="00E45076" w:rsidP="001D7DC4">
            <w:pPr>
              <w:numPr>
                <w:ilvl w:val="0"/>
                <w:numId w:val="4"/>
              </w:numPr>
              <w:spacing w:before="120"/>
              <w:jc w:val="both"/>
              <w:rPr>
                <w:sz w:val="20"/>
                <w:szCs w:val="20"/>
              </w:rPr>
            </w:pPr>
            <w:r w:rsidRPr="0029341F">
              <w:rPr>
                <w:sz w:val="20"/>
                <w:szCs w:val="20"/>
              </w:rPr>
              <w:t xml:space="preserve">To </w:t>
            </w:r>
            <w:r w:rsidR="00464B48" w:rsidRPr="0029341F">
              <w:rPr>
                <w:sz w:val="20"/>
                <w:szCs w:val="20"/>
              </w:rPr>
              <w:t xml:space="preserve">ensuring that appropriate </w:t>
            </w:r>
            <w:r w:rsidRPr="0029341F">
              <w:rPr>
                <w:sz w:val="20"/>
                <w:szCs w:val="20"/>
              </w:rPr>
              <w:t>clinical and governance arrangements as set out in the Royal Pharmaceutical Society (RPS) standards for homecare services, are in place for all medicines supplied via homecare.</w:t>
            </w:r>
          </w:p>
          <w:p w:rsidR="00E45076" w:rsidRPr="0029341F" w:rsidRDefault="00E45076" w:rsidP="001D7DC4">
            <w:pPr>
              <w:numPr>
                <w:ilvl w:val="0"/>
                <w:numId w:val="4"/>
              </w:numPr>
              <w:spacing w:before="120"/>
              <w:jc w:val="both"/>
              <w:rPr>
                <w:sz w:val="20"/>
                <w:szCs w:val="20"/>
              </w:rPr>
            </w:pPr>
            <w:r w:rsidRPr="0029341F">
              <w:rPr>
                <w:sz w:val="20"/>
                <w:szCs w:val="20"/>
              </w:rPr>
              <w:t>Liaises with the deputy director of Pharmacy and relevant members of the Pharmacy Management team in the delivery of operational aspects of homecare services.</w:t>
            </w:r>
          </w:p>
          <w:p w:rsidR="002A7E23" w:rsidRPr="0029341F" w:rsidRDefault="002A7E23" w:rsidP="001D7DC4">
            <w:pPr>
              <w:numPr>
                <w:ilvl w:val="0"/>
                <w:numId w:val="4"/>
              </w:numPr>
              <w:spacing w:before="120"/>
              <w:jc w:val="both"/>
              <w:rPr>
                <w:sz w:val="20"/>
                <w:szCs w:val="20"/>
              </w:rPr>
            </w:pPr>
            <w:r w:rsidRPr="0029341F">
              <w:rPr>
                <w:sz w:val="20"/>
                <w:szCs w:val="20"/>
              </w:rPr>
              <w:t>Liaises with the Clinical Director of Pharmacy in the development and maintenance of a Homecare policy and strategy</w:t>
            </w:r>
          </w:p>
          <w:p w:rsidR="00464B48" w:rsidRPr="0029341F" w:rsidRDefault="00464B48" w:rsidP="001D7DC4">
            <w:pPr>
              <w:numPr>
                <w:ilvl w:val="0"/>
                <w:numId w:val="4"/>
              </w:numPr>
              <w:spacing w:before="120"/>
              <w:jc w:val="both"/>
              <w:rPr>
                <w:sz w:val="20"/>
                <w:szCs w:val="20"/>
              </w:rPr>
            </w:pPr>
            <w:r w:rsidRPr="0029341F">
              <w:rPr>
                <w:sz w:val="20"/>
                <w:szCs w:val="20"/>
              </w:rPr>
              <w:t xml:space="preserve">To provide a </w:t>
            </w:r>
            <w:r w:rsidR="00D2315E" w:rsidRPr="0029341F">
              <w:rPr>
                <w:sz w:val="20"/>
                <w:szCs w:val="20"/>
              </w:rPr>
              <w:t>high profile lead role in the provision and development of pharmaceutical services to dermatology and other key clinical areas within the Trust, including clinical, operational and supply function</w:t>
            </w:r>
          </w:p>
          <w:p w:rsidR="00D2315E" w:rsidRPr="0029341F" w:rsidRDefault="00D2315E" w:rsidP="001D7DC4">
            <w:pPr>
              <w:numPr>
                <w:ilvl w:val="0"/>
                <w:numId w:val="4"/>
              </w:numPr>
              <w:spacing w:before="120"/>
              <w:jc w:val="both"/>
              <w:rPr>
                <w:sz w:val="20"/>
                <w:szCs w:val="20"/>
              </w:rPr>
            </w:pPr>
            <w:r w:rsidRPr="0029341F">
              <w:rPr>
                <w:rFonts w:cs="Times New Roman"/>
                <w:sz w:val="20"/>
                <w:szCs w:val="20"/>
              </w:rPr>
              <w:t>Supervise the team of pharmacists and medicines management technicians while they are providing clinical services to the above areas</w:t>
            </w:r>
          </w:p>
          <w:p w:rsidR="00732DAE" w:rsidRPr="0029341F" w:rsidRDefault="00732DAE" w:rsidP="00D2315E">
            <w:pPr>
              <w:ind w:left="65"/>
              <w:jc w:val="both"/>
              <w:rPr>
                <w:sz w:val="20"/>
                <w:szCs w:val="20"/>
              </w:rPr>
            </w:pPr>
          </w:p>
        </w:tc>
      </w:tr>
      <w:tr w:rsidR="00732DAE" w:rsidRPr="003F75D5" w:rsidTr="00CB5C48">
        <w:tc>
          <w:tcPr>
            <w:tcW w:w="10314" w:type="dxa"/>
            <w:gridSpan w:val="2"/>
          </w:tcPr>
          <w:p w:rsidR="00732DAE" w:rsidRPr="0029341F" w:rsidRDefault="00732DAE" w:rsidP="0086446A">
            <w:pPr>
              <w:rPr>
                <w:b/>
                <w:sz w:val="20"/>
                <w:szCs w:val="20"/>
              </w:rPr>
            </w:pPr>
            <w:r w:rsidRPr="0029341F">
              <w:rPr>
                <w:b/>
                <w:sz w:val="20"/>
                <w:szCs w:val="20"/>
              </w:rPr>
              <w:t>3. Main Duties &amp; Responsibilities</w:t>
            </w:r>
          </w:p>
        </w:tc>
      </w:tr>
      <w:tr w:rsidR="00CB5C48" w:rsidRPr="003F75D5" w:rsidTr="00CB5C48">
        <w:tc>
          <w:tcPr>
            <w:tcW w:w="10314" w:type="dxa"/>
            <w:gridSpan w:val="2"/>
          </w:tcPr>
          <w:p w:rsidR="00FC2C1B" w:rsidRPr="0029341F" w:rsidRDefault="00FC2C1B" w:rsidP="00FC2C1B">
            <w:pPr>
              <w:autoSpaceDE w:val="0"/>
              <w:autoSpaceDN w:val="0"/>
              <w:adjustRightInd w:val="0"/>
              <w:rPr>
                <w:rFonts w:ascii="Helvetica" w:hAnsi="Helvetica" w:cs="Helvetica"/>
                <w:sz w:val="20"/>
                <w:szCs w:val="20"/>
                <w:lang w:eastAsia="en-GB"/>
              </w:rPr>
            </w:pPr>
          </w:p>
          <w:p w:rsidR="008E0EF3" w:rsidRPr="0029341F" w:rsidRDefault="008E0EF3" w:rsidP="00FC2C1B">
            <w:pPr>
              <w:autoSpaceDE w:val="0"/>
              <w:autoSpaceDN w:val="0"/>
              <w:adjustRightInd w:val="0"/>
              <w:rPr>
                <w:rFonts w:ascii="Helvetica" w:hAnsi="Helvetica" w:cs="Helvetica"/>
                <w:b/>
                <w:sz w:val="20"/>
                <w:szCs w:val="20"/>
                <w:lang w:eastAsia="en-GB"/>
              </w:rPr>
            </w:pPr>
            <w:r w:rsidRPr="0029341F">
              <w:rPr>
                <w:rFonts w:ascii="Helvetica" w:hAnsi="Helvetica" w:cs="Helvetica"/>
                <w:b/>
                <w:sz w:val="20"/>
                <w:szCs w:val="20"/>
                <w:lang w:eastAsia="en-GB"/>
              </w:rPr>
              <w:t>Professional Roles (Homecare)</w:t>
            </w:r>
          </w:p>
          <w:p w:rsidR="00FC2C1B" w:rsidRPr="0029341F" w:rsidRDefault="00FC2C1B" w:rsidP="001D7DC4">
            <w:pPr>
              <w:numPr>
                <w:ilvl w:val="0"/>
                <w:numId w:val="5"/>
              </w:numPr>
              <w:autoSpaceDE w:val="0"/>
              <w:autoSpaceDN w:val="0"/>
              <w:adjustRightInd w:val="0"/>
              <w:rPr>
                <w:rFonts w:ascii="Helvetica" w:hAnsi="Helvetica" w:cs="Helvetica"/>
                <w:sz w:val="20"/>
                <w:szCs w:val="20"/>
                <w:lang w:eastAsia="en-GB"/>
              </w:rPr>
            </w:pPr>
            <w:r w:rsidRPr="0029341F">
              <w:rPr>
                <w:rFonts w:ascii="Helvetica" w:hAnsi="Helvetica" w:cs="Helvetica"/>
                <w:sz w:val="20"/>
                <w:szCs w:val="20"/>
                <w:lang w:eastAsia="en-GB"/>
              </w:rPr>
              <w:t>Works with multidisciplinary healthcare teams to review existing and develop new homecare service</w:t>
            </w:r>
          </w:p>
          <w:p w:rsidR="00FC2C1B" w:rsidRPr="0029341F" w:rsidRDefault="00FC2C1B" w:rsidP="00FC2C1B">
            <w:pPr>
              <w:autoSpaceDE w:val="0"/>
              <w:autoSpaceDN w:val="0"/>
              <w:adjustRightInd w:val="0"/>
              <w:ind w:left="720"/>
              <w:rPr>
                <w:rFonts w:ascii="Helvetica" w:hAnsi="Helvetica" w:cs="Helvetica"/>
                <w:sz w:val="20"/>
                <w:szCs w:val="20"/>
                <w:lang w:eastAsia="en-GB"/>
              </w:rPr>
            </w:pPr>
            <w:r w:rsidRPr="0029341F">
              <w:rPr>
                <w:rFonts w:ascii="Helvetica" w:hAnsi="Helvetica" w:cs="Helvetica"/>
                <w:sz w:val="20"/>
                <w:szCs w:val="20"/>
                <w:lang w:eastAsia="en-GB"/>
              </w:rPr>
              <w:t>specifications.</w:t>
            </w:r>
          </w:p>
          <w:p w:rsidR="00FC2C1B" w:rsidRPr="0029341F" w:rsidRDefault="00FC2C1B" w:rsidP="00FC2C1B">
            <w:pPr>
              <w:autoSpaceDE w:val="0"/>
              <w:autoSpaceDN w:val="0"/>
              <w:adjustRightInd w:val="0"/>
              <w:ind w:left="720"/>
              <w:rPr>
                <w:rFonts w:ascii="Helvetica" w:hAnsi="Helvetica" w:cs="Helvetica"/>
                <w:sz w:val="20"/>
                <w:szCs w:val="20"/>
                <w:lang w:eastAsia="en-GB"/>
              </w:rPr>
            </w:pPr>
          </w:p>
          <w:p w:rsidR="00464B48" w:rsidRPr="0029341F" w:rsidRDefault="00464B48" w:rsidP="001D7DC4">
            <w:pPr>
              <w:numPr>
                <w:ilvl w:val="0"/>
                <w:numId w:val="5"/>
              </w:numPr>
              <w:autoSpaceDE w:val="0"/>
              <w:autoSpaceDN w:val="0"/>
              <w:adjustRightInd w:val="0"/>
              <w:rPr>
                <w:rFonts w:ascii="Helvetica" w:hAnsi="Helvetica" w:cs="Helvetica"/>
                <w:sz w:val="20"/>
                <w:szCs w:val="20"/>
                <w:lang w:eastAsia="en-GB"/>
              </w:rPr>
            </w:pPr>
            <w:r w:rsidRPr="0029341F">
              <w:rPr>
                <w:rFonts w:ascii="Helvetica" w:hAnsi="Helvetica" w:cs="Helvetica"/>
                <w:sz w:val="20"/>
                <w:szCs w:val="20"/>
                <w:lang w:eastAsia="en-GB"/>
              </w:rPr>
              <w:t>Works with the C</w:t>
            </w:r>
            <w:r w:rsidR="0095746D" w:rsidRPr="0029341F">
              <w:rPr>
                <w:rFonts w:ascii="Helvetica" w:hAnsi="Helvetica" w:cs="Helvetica"/>
                <w:sz w:val="20"/>
                <w:szCs w:val="20"/>
                <w:lang w:eastAsia="en-GB"/>
              </w:rPr>
              <w:t>ommercial Medicines Unit (C</w:t>
            </w:r>
            <w:r w:rsidRPr="0029341F">
              <w:rPr>
                <w:rFonts w:ascii="Helvetica" w:hAnsi="Helvetica" w:cs="Helvetica"/>
                <w:sz w:val="20"/>
                <w:szCs w:val="20"/>
                <w:lang w:eastAsia="en-GB"/>
              </w:rPr>
              <w:t>MU</w:t>
            </w:r>
            <w:r w:rsidR="0095746D" w:rsidRPr="0029341F">
              <w:rPr>
                <w:rFonts w:ascii="Helvetica" w:hAnsi="Helvetica" w:cs="Helvetica"/>
                <w:sz w:val="20"/>
                <w:szCs w:val="20"/>
                <w:lang w:eastAsia="en-GB"/>
              </w:rPr>
              <w:t>)</w:t>
            </w:r>
            <w:r w:rsidRPr="0029341F">
              <w:rPr>
                <w:rFonts w:ascii="Helvetica" w:hAnsi="Helvetica" w:cs="Helvetica"/>
                <w:sz w:val="20"/>
                <w:szCs w:val="20"/>
                <w:lang w:eastAsia="en-GB"/>
              </w:rPr>
              <w:t xml:space="preserve"> </w:t>
            </w:r>
            <w:r w:rsidR="0095746D" w:rsidRPr="0029341F">
              <w:rPr>
                <w:rFonts w:ascii="Helvetica" w:hAnsi="Helvetica" w:cs="Helvetica"/>
                <w:sz w:val="20"/>
                <w:szCs w:val="20"/>
                <w:lang w:eastAsia="en-GB"/>
              </w:rPr>
              <w:t xml:space="preserve">and any local purchasing consortiums </w:t>
            </w:r>
            <w:r w:rsidRPr="0029341F">
              <w:rPr>
                <w:rFonts w:ascii="Helvetica" w:hAnsi="Helvetica" w:cs="Helvetica"/>
                <w:sz w:val="20"/>
                <w:szCs w:val="20"/>
                <w:lang w:eastAsia="en-GB"/>
              </w:rPr>
              <w:t>to produce timetables for homecare contract tenders, ensuring deadlines are met that have been agreed with all key decision makers</w:t>
            </w:r>
          </w:p>
          <w:p w:rsidR="00FC2C1B" w:rsidRPr="0029341F" w:rsidRDefault="00FC2C1B" w:rsidP="00FC2C1B">
            <w:pPr>
              <w:autoSpaceDE w:val="0"/>
              <w:autoSpaceDN w:val="0"/>
              <w:adjustRightInd w:val="0"/>
              <w:rPr>
                <w:rFonts w:ascii="Helvetica" w:hAnsi="Helvetica" w:cs="Helvetica"/>
                <w:sz w:val="20"/>
                <w:szCs w:val="20"/>
                <w:lang w:eastAsia="en-GB"/>
              </w:rPr>
            </w:pPr>
          </w:p>
          <w:p w:rsidR="00FC2C1B" w:rsidRPr="0029341F" w:rsidRDefault="00FC2C1B" w:rsidP="001D7DC4">
            <w:pPr>
              <w:numPr>
                <w:ilvl w:val="0"/>
                <w:numId w:val="5"/>
              </w:numPr>
              <w:autoSpaceDE w:val="0"/>
              <w:autoSpaceDN w:val="0"/>
              <w:adjustRightInd w:val="0"/>
              <w:rPr>
                <w:rFonts w:ascii="Helvetica" w:hAnsi="Helvetica" w:cs="Helvetica"/>
                <w:sz w:val="20"/>
                <w:szCs w:val="20"/>
                <w:lang w:eastAsia="en-GB"/>
              </w:rPr>
            </w:pPr>
            <w:r w:rsidRPr="0029341F">
              <w:rPr>
                <w:rFonts w:ascii="Helvetica" w:hAnsi="Helvetica" w:cs="Helvetica"/>
                <w:sz w:val="20"/>
                <w:szCs w:val="20"/>
                <w:lang w:eastAsia="en-GB"/>
              </w:rPr>
              <w:t>Works with senior clinical pharmacists and outpatient staff and other Pharmacy staff to identify, plan, and develop new opportunities for homecare services</w:t>
            </w:r>
            <w:r w:rsidR="0095746D" w:rsidRPr="0029341F">
              <w:rPr>
                <w:rFonts w:ascii="Helvetica" w:hAnsi="Helvetica" w:cs="Helvetica"/>
                <w:sz w:val="20"/>
                <w:szCs w:val="20"/>
                <w:lang w:eastAsia="en-GB"/>
              </w:rPr>
              <w:t>.</w:t>
            </w:r>
          </w:p>
          <w:p w:rsidR="0095746D" w:rsidRPr="0029341F" w:rsidRDefault="0095746D" w:rsidP="0095746D">
            <w:pPr>
              <w:pStyle w:val="ListParagraph"/>
              <w:rPr>
                <w:rFonts w:ascii="Helvetica" w:hAnsi="Helvetica" w:cs="Helvetica"/>
                <w:sz w:val="20"/>
                <w:szCs w:val="20"/>
                <w:lang w:eastAsia="en-GB"/>
              </w:rPr>
            </w:pPr>
          </w:p>
          <w:p w:rsidR="0095746D" w:rsidRPr="0029341F" w:rsidRDefault="0095746D" w:rsidP="001D7DC4">
            <w:pPr>
              <w:numPr>
                <w:ilvl w:val="0"/>
                <w:numId w:val="5"/>
              </w:numPr>
              <w:autoSpaceDE w:val="0"/>
              <w:autoSpaceDN w:val="0"/>
              <w:adjustRightInd w:val="0"/>
              <w:rPr>
                <w:rFonts w:ascii="Helvetica" w:hAnsi="Helvetica" w:cs="Helvetica"/>
                <w:sz w:val="20"/>
                <w:szCs w:val="20"/>
                <w:lang w:eastAsia="en-GB"/>
              </w:rPr>
            </w:pPr>
            <w:r w:rsidRPr="0029341F">
              <w:rPr>
                <w:rFonts w:ascii="Helvetica" w:hAnsi="Helvetica" w:cs="Helvetica"/>
                <w:sz w:val="20"/>
                <w:szCs w:val="20"/>
                <w:lang w:eastAsia="en-GB"/>
              </w:rPr>
              <w:t>Incorporate any plan for homecare into treatment guidelines, protocols and local patient pathways</w:t>
            </w:r>
          </w:p>
          <w:p w:rsidR="00FC2C1B" w:rsidRPr="0029341F" w:rsidRDefault="00FC2C1B" w:rsidP="00FC2C1B">
            <w:pPr>
              <w:pStyle w:val="ListParagraph"/>
              <w:rPr>
                <w:rFonts w:ascii="Helvetica" w:hAnsi="Helvetica" w:cs="Helvetica"/>
                <w:sz w:val="20"/>
                <w:szCs w:val="20"/>
                <w:lang w:eastAsia="en-GB"/>
              </w:rPr>
            </w:pPr>
          </w:p>
          <w:p w:rsidR="00464B48" w:rsidRPr="0029341F" w:rsidRDefault="00464B48" w:rsidP="001D7DC4">
            <w:pPr>
              <w:numPr>
                <w:ilvl w:val="0"/>
                <w:numId w:val="5"/>
              </w:numPr>
              <w:autoSpaceDE w:val="0"/>
              <w:autoSpaceDN w:val="0"/>
              <w:adjustRightInd w:val="0"/>
              <w:rPr>
                <w:rFonts w:ascii="Helvetica" w:hAnsi="Helvetica" w:cs="Helvetica"/>
                <w:sz w:val="20"/>
                <w:szCs w:val="20"/>
                <w:lang w:eastAsia="en-GB"/>
              </w:rPr>
            </w:pPr>
            <w:r w:rsidRPr="0029341F">
              <w:rPr>
                <w:rFonts w:ascii="Helvetica" w:hAnsi="Helvetica" w:cs="Helvetica"/>
                <w:sz w:val="20"/>
                <w:szCs w:val="20"/>
                <w:lang w:eastAsia="en-GB"/>
              </w:rPr>
              <w:t>Co-ordinates with multidisciplinary healthcare teams to implement new homecare services</w:t>
            </w:r>
            <w:r w:rsidR="00FC2C1B" w:rsidRPr="0029341F">
              <w:rPr>
                <w:rFonts w:ascii="Helvetica" w:hAnsi="Helvetica" w:cs="Helvetica"/>
                <w:sz w:val="20"/>
                <w:szCs w:val="20"/>
                <w:lang w:eastAsia="en-GB"/>
              </w:rPr>
              <w:t>.</w:t>
            </w:r>
          </w:p>
          <w:p w:rsidR="00FC2C1B" w:rsidRPr="0029341F" w:rsidRDefault="00FC2C1B" w:rsidP="00FC2C1B">
            <w:pPr>
              <w:pStyle w:val="ListParagraph"/>
              <w:rPr>
                <w:rFonts w:ascii="Helvetica" w:hAnsi="Helvetica" w:cs="Helvetica"/>
                <w:sz w:val="20"/>
                <w:szCs w:val="20"/>
                <w:lang w:eastAsia="en-GB"/>
              </w:rPr>
            </w:pPr>
          </w:p>
          <w:p w:rsidR="00464B48" w:rsidRPr="0029341F" w:rsidRDefault="00464B48" w:rsidP="00FC2C1B">
            <w:pPr>
              <w:numPr>
                <w:ilvl w:val="0"/>
                <w:numId w:val="5"/>
              </w:numPr>
              <w:autoSpaceDE w:val="0"/>
              <w:autoSpaceDN w:val="0"/>
              <w:adjustRightInd w:val="0"/>
              <w:rPr>
                <w:rFonts w:ascii="Helvetica" w:hAnsi="Helvetica" w:cs="Helvetica"/>
                <w:sz w:val="20"/>
                <w:szCs w:val="20"/>
                <w:lang w:eastAsia="en-GB"/>
              </w:rPr>
            </w:pPr>
            <w:r w:rsidRPr="0029341F">
              <w:rPr>
                <w:rFonts w:ascii="Helvetica" w:hAnsi="Helvetica" w:cs="Helvetica"/>
                <w:sz w:val="20"/>
                <w:szCs w:val="20"/>
                <w:lang w:eastAsia="en-GB"/>
              </w:rPr>
              <w:t>Investigates, develops, and reports on the current and future processes for patients consenting to receive</w:t>
            </w:r>
            <w:r w:rsidR="00AC6621" w:rsidRPr="0029341F">
              <w:rPr>
                <w:rFonts w:ascii="Helvetica" w:hAnsi="Helvetica" w:cs="Helvetica"/>
                <w:sz w:val="20"/>
                <w:szCs w:val="20"/>
                <w:lang w:eastAsia="en-GB"/>
              </w:rPr>
              <w:t xml:space="preserve"> medicines via homecare</w:t>
            </w:r>
          </w:p>
          <w:p w:rsidR="00FC2C1B" w:rsidRPr="0029341F" w:rsidRDefault="00FC2C1B" w:rsidP="00FC2C1B">
            <w:pPr>
              <w:autoSpaceDE w:val="0"/>
              <w:autoSpaceDN w:val="0"/>
              <w:adjustRightInd w:val="0"/>
              <w:rPr>
                <w:rFonts w:ascii="Helvetica" w:hAnsi="Helvetica" w:cs="Helvetica"/>
                <w:sz w:val="20"/>
                <w:szCs w:val="20"/>
                <w:lang w:eastAsia="en-GB"/>
              </w:rPr>
            </w:pPr>
          </w:p>
          <w:p w:rsidR="00464B48" w:rsidRPr="0029341F" w:rsidRDefault="00464B48" w:rsidP="001D7DC4">
            <w:pPr>
              <w:numPr>
                <w:ilvl w:val="0"/>
                <w:numId w:val="5"/>
              </w:numPr>
              <w:autoSpaceDE w:val="0"/>
              <w:autoSpaceDN w:val="0"/>
              <w:adjustRightInd w:val="0"/>
              <w:rPr>
                <w:rFonts w:ascii="Helvetica" w:hAnsi="Helvetica" w:cs="Helvetica"/>
                <w:sz w:val="20"/>
                <w:szCs w:val="20"/>
                <w:lang w:eastAsia="en-GB"/>
              </w:rPr>
            </w:pPr>
            <w:r w:rsidRPr="0029341F">
              <w:rPr>
                <w:rFonts w:ascii="Helvetica" w:hAnsi="Helvetica" w:cs="Helvetica"/>
                <w:sz w:val="20"/>
                <w:szCs w:val="20"/>
                <w:lang w:eastAsia="en-GB"/>
              </w:rPr>
              <w:t>Co-ordinates the service review meetings for homecare medicines management working closely with</w:t>
            </w:r>
          </w:p>
          <w:p w:rsidR="00464B48" w:rsidRPr="0029341F" w:rsidRDefault="00FC2C1B" w:rsidP="00FC2C1B">
            <w:pPr>
              <w:autoSpaceDE w:val="0"/>
              <w:autoSpaceDN w:val="0"/>
              <w:adjustRightInd w:val="0"/>
              <w:rPr>
                <w:rFonts w:ascii="Helvetica" w:hAnsi="Helvetica" w:cs="Helvetica"/>
                <w:sz w:val="20"/>
                <w:szCs w:val="20"/>
                <w:lang w:eastAsia="en-GB"/>
              </w:rPr>
            </w:pPr>
            <w:r w:rsidRPr="0029341F">
              <w:rPr>
                <w:rFonts w:ascii="Helvetica" w:hAnsi="Helvetica" w:cs="Helvetica"/>
                <w:sz w:val="20"/>
                <w:szCs w:val="20"/>
                <w:lang w:eastAsia="en-GB"/>
              </w:rPr>
              <w:t xml:space="preserve">            </w:t>
            </w:r>
            <w:r w:rsidR="00464B48" w:rsidRPr="0029341F">
              <w:rPr>
                <w:rFonts w:ascii="Helvetica" w:hAnsi="Helvetica" w:cs="Helvetica"/>
                <w:sz w:val="20"/>
                <w:szCs w:val="20"/>
                <w:lang w:eastAsia="en-GB"/>
              </w:rPr>
              <w:t>homecare companies, pharmacists, nurses, doctors, other healthcare staff, and patients</w:t>
            </w:r>
          </w:p>
          <w:p w:rsidR="0095746D" w:rsidRPr="0029341F" w:rsidRDefault="0095746D" w:rsidP="00FC2C1B">
            <w:pPr>
              <w:autoSpaceDE w:val="0"/>
              <w:autoSpaceDN w:val="0"/>
              <w:adjustRightInd w:val="0"/>
              <w:rPr>
                <w:rFonts w:ascii="Helvetica" w:hAnsi="Helvetica" w:cs="Helvetica"/>
                <w:sz w:val="20"/>
                <w:szCs w:val="20"/>
                <w:lang w:eastAsia="en-GB"/>
              </w:rPr>
            </w:pPr>
          </w:p>
          <w:p w:rsidR="00464B48" w:rsidRPr="0029341F" w:rsidRDefault="00464B48" w:rsidP="001D7DC4">
            <w:pPr>
              <w:numPr>
                <w:ilvl w:val="0"/>
                <w:numId w:val="5"/>
              </w:numPr>
              <w:autoSpaceDE w:val="0"/>
              <w:autoSpaceDN w:val="0"/>
              <w:adjustRightInd w:val="0"/>
              <w:rPr>
                <w:rFonts w:ascii="Helvetica" w:hAnsi="Helvetica" w:cs="Helvetica"/>
                <w:sz w:val="20"/>
                <w:szCs w:val="20"/>
                <w:lang w:eastAsia="en-GB"/>
              </w:rPr>
            </w:pPr>
            <w:r w:rsidRPr="0029341F">
              <w:rPr>
                <w:rFonts w:ascii="Helvetica" w:hAnsi="Helvetica" w:cs="Helvetica"/>
                <w:sz w:val="20"/>
                <w:szCs w:val="20"/>
                <w:lang w:eastAsia="en-GB"/>
              </w:rPr>
              <w:t>Produces quarterly reports</w:t>
            </w:r>
            <w:r w:rsidR="00FC2C1B" w:rsidRPr="0029341F">
              <w:rPr>
                <w:rFonts w:ascii="Helvetica" w:hAnsi="Helvetica" w:cs="Helvetica"/>
                <w:sz w:val="20"/>
                <w:szCs w:val="20"/>
                <w:lang w:eastAsia="en-GB"/>
              </w:rPr>
              <w:t xml:space="preserve"> for the Clinical Director of Pharmacy</w:t>
            </w:r>
            <w:r w:rsidRPr="0029341F">
              <w:rPr>
                <w:rFonts w:ascii="Helvetica" w:hAnsi="Helvetica" w:cs="Helvetica"/>
                <w:sz w:val="20"/>
                <w:szCs w:val="20"/>
                <w:lang w:eastAsia="en-GB"/>
              </w:rPr>
              <w:t xml:space="preserve"> </w:t>
            </w:r>
            <w:r w:rsidR="00AC6621" w:rsidRPr="0029341F">
              <w:rPr>
                <w:rFonts w:ascii="Helvetica" w:hAnsi="Helvetica" w:cs="Helvetica"/>
                <w:sz w:val="20"/>
                <w:szCs w:val="20"/>
                <w:lang w:eastAsia="en-GB"/>
              </w:rPr>
              <w:t xml:space="preserve">and Deputy Director of Pharmacy </w:t>
            </w:r>
            <w:r w:rsidRPr="0029341F">
              <w:rPr>
                <w:rFonts w:ascii="Helvetica" w:hAnsi="Helvetica" w:cs="Helvetica"/>
                <w:sz w:val="20"/>
                <w:szCs w:val="20"/>
                <w:lang w:eastAsia="en-GB"/>
              </w:rPr>
              <w:t>on quality and financial indicators on all homecare medicine services</w:t>
            </w:r>
          </w:p>
          <w:p w:rsidR="00FC2C1B" w:rsidRPr="0029341F" w:rsidRDefault="00FC2C1B" w:rsidP="00FC2C1B">
            <w:pPr>
              <w:autoSpaceDE w:val="0"/>
              <w:autoSpaceDN w:val="0"/>
              <w:adjustRightInd w:val="0"/>
              <w:rPr>
                <w:rFonts w:ascii="Helvetica" w:hAnsi="Helvetica" w:cs="Helvetica"/>
                <w:sz w:val="20"/>
                <w:szCs w:val="20"/>
                <w:lang w:eastAsia="en-GB"/>
              </w:rPr>
            </w:pPr>
          </w:p>
          <w:p w:rsidR="00464B48" w:rsidRPr="0029341F" w:rsidRDefault="00464B48" w:rsidP="001D7DC4">
            <w:pPr>
              <w:numPr>
                <w:ilvl w:val="0"/>
                <w:numId w:val="5"/>
              </w:numPr>
              <w:autoSpaceDE w:val="0"/>
              <w:autoSpaceDN w:val="0"/>
              <w:adjustRightInd w:val="0"/>
              <w:rPr>
                <w:rFonts w:ascii="Helvetica" w:hAnsi="Helvetica" w:cs="Helvetica"/>
                <w:sz w:val="20"/>
                <w:szCs w:val="20"/>
                <w:lang w:eastAsia="en-GB"/>
              </w:rPr>
            </w:pPr>
            <w:r w:rsidRPr="0029341F">
              <w:rPr>
                <w:rFonts w:ascii="Helvetica" w:hAnsi="Helvetica" w:cs="Helvetica"/>
                <w:sz w:val="20"/>
                <w:szCs w:val="20"/>
                <w:lang w:eastAsia="en-GB"/>
              </w:rPr>
              <w:t>Wor</w:t>
            </w:r>
            <w:r w:rsidR="00FC2C1B" w:rsidRPr="0029341F">
              <w:rPr>
                <w:rFonts w:ascii="Helvetica" w:hAnsi="Helvetica" w:cs="Helvetica"/>
                <w:sz w:val="20"/>
                <w:szCs w:val="20"/>
                <w:lang w:eastAsia="en-GB"/>
              </w:rPr>
              <w:t>ks with the Chief Pharmacy Technician - Procurement</w:t>
            </w:r>
            <w:r w:rsidRPr="0029341F">
              <w:rPr>
                <w:rFonts w:ascii="Helvetica" w:hAnsi="Helvetica" w:cs="Helvetica"/>
                <w:sz w:val="20"/>
                <w:szCs w:val="20"/>
                <w:lang w:eastAsia="en-GB"/>
              </w:rPr>
              <w:t xml:space="preserve"> and the rest of the </w:t>
            </w:r>
            <w:r w:rsidR="00FC2C1B" w:rsidRPr="0029341F">
              <w:rPr>
                <w:rFonts w:ascii="Helvetica" w:hAnsi="Helvetica" w:cs="Helvetica"/>
                <w:sz w:val="20"/>
                <w:szCs w:val="20"/>
                <w:lang w:eastAsia="en-GB"/>
              </w:rPr>
              <w:t xml:space="preserve">pharmacy </w:t>
            </w:r>
            <w:r w:rsidRPr="0029341F">
              <w:rPr>
                <w:rFonts w:ascii="Helvetica" w:hAnsi="Helvetica" w:cs="Helvetica"/>
                <w:sz w:val="20"/>
                <w:szCs w:val="20"/>
                <w:lang w:eastAsia="en-GB"/>
              </w:rPr>
              <w:t>homecare procurement team to provide liaison with homecare companies over problems with prompt payment of invoices for homecare services</w:t>
            </w:r>
          </w:p>
          <w:p w:rsidR="00FC2C1B" w:rsidRPr="0029341F" w:rsidRDefault="00FC2C1B" w:rsidP="00FC2C1B">
            <w:pPr>
              <w:pStyle w:val="ListParagraph"/>
              <w:rPr>
                <w:rFonts w:ascii="Helvetica" w:hAnsi="Helvetica" w:cs="Helvetica"/>
                <w:sz w:val="20"/>
                <w:szCs w:val="20"/>
                <w:lang w:eastAsia="en-GB"/>
              </w:rPr>
            </w:pPr>
          </w:p>
          <w:p w:rsidR="00464B48" w:rsidRPr="0029341F" w:rsidRDefault="00464B48" w:rsidP="001D7DC4">
            <w:pPr>
              <w:numPr>
                <w:ilvl w:val="0"/>
                <w:numId w:val="5"/>
              </w:numPr>
              <w:autoSpaceDE w:val="0"/>
              <w:autoSpaceDN w:val="0"/>
              <w:adjustRightInd w:val="0"/>
              <w:rPr>
                <w:rFonts w:ascii="Helvetica" w:hAnsi="Helvetica" w:cs="Helvetica"/>
                <w:sz w:val="20"/>
                <w:szCs w:val="20"/>
                <w:lang w:eastAsia="en-GB"/>
              </w:rPr>
            </w:pPr>
            <w:r w:rsidRPr="0029341F">
              <w:rPr>
                <w:rFonts w:ascii="Helvetica" w:hAnsi="Helvetica" w:cs="Helvetica"/>
                <w:sz w:val="20"/>
                <w:szCs w:val="20"/>
                <w:lang w:eastAsia="en-GB"/>
              </w:rPr>
              <w:t xml:space="preserve">Works with the Chief </w:t>
            </w:r>
            <w:r w:rsidR="00FC2C1B" w:rsidRPr="0029341F">
              <w:rPr>
                <w:rFonts w:ascii="Helvetica" w:hAnsi="Helvetica" w:cs="Helvetica"/>
                <w:sz w:val="20"/>
                <w:szCs w:val="20"/>
                <w:lang w:eastAsia="en-GB"/>
              </w:rPr>
              <w:t xml:space="preserve">Pharmacy </w:t>
            </w:r>
            <w:r w:rsidRPr="0029341F">
              <w:rPr>
                <w:rFonts w:ascii="Helvetica" w:hAnsi="Helvetica" w:cs="Helvetica"/>
                <w:sz w:val="20"/>
                <w:szCs w:val="20"/>
                <w:lang w:eastAsia="en-GB"/>
              </w:rPr>
              <w:t>Technician - P</w:t>
            </w:r>
            <w:r w:rsidR="00FC2C1B" w:rsidRPr="0029341F">
              <w:rPr>
                <w:rFonts w:ascii="Helvetica" w:hAnsi="Helvetica" w:cs="Helvetica"/>
                <w:sz w:val="20"/>
                <w:szCs w:val="20"/>
                <w:lang w:eastAsia="en-GB"/>
              </w:rPr>
              <w:t>rocurement</w:t>
            </w:r>
            <w:r w:rsidRPr="0029341F">
              <w:rPr>
                <w:rFonts w:ascii="Helvetica" w:hAnsi="Helvetica" w:cs="Helvetica"/>
                <w:sz w:val="20"/>
                <w:szCs w:val="20"/>
                <w:lang w:eastAsia="en-GB"/>
              </w:rPr>
              <w:t xml:space="preserve"> to ensure homecare service medicine</w:t>
            </w:r>
          </w:p>
          <w:p w:rsidR="00464B48" w:rsidRPr="0029341F" w:rsidRDefault="00FC2C1B" w:rsidP="00FC2C1B">
            <w:pPr>
              <w:autoSpaceDE w:val="0"/>
              <w:autoSpaceDN w:val="0"/>
              <w:adjustRightInd w:val="0"/>
              <w:rPr>
                <w:rFonts w:ascii="Helvetica" w:hAnsi="Helvetica" w:cs="Helvetica"/>
                <w:sz w:val="20"/>
                <w:szCs w:val="20"/>
                <w:lang w:eastAsia="en-GB"/>
              </w:rPr>
            </w:pPr>
            <w:r w:rsidRPr="0029341F">
              <w:rPr>
                <w:rFonts w:ascii="Helvetica" w:hAnsi="Helvetica" w:cs="Helvetica"/>
                <w:sz w:val="20"/>
                <w:szCs w:val="20"/>
                <w:lang w:eastAsia="en-GB"/>
              </w:rPr>
              <w:t xml:space="preserve">             </w:t>
            </w:r>
            <w:r w:rsidR="00464B48" w:rsidRPr="0029341F">
              <w:rPr>
                <w:rFonts w:ascii="Helvetica" w:hAnsi="Helvetica" w:cs="Helvetica"/>
                <w:sz w:val="20"/>
                <w:szCs w:val="20"/>
                <w:lang w:eastAsia="en-GB"/>
              </w:rPr>
              <w:t>prices are kept up to date with homecare companies</w:t>
            </w:r>
          </w:p>
          <w:p w:rsidR="00FC2C1B" w:rsidRPr="0029341F" w:rsidRDefault="00FC2C1B" w:rsidP="00FC2C1B">
            <w:pPr>
              <w:autoSpaceDE w:val="0"/>
              <w:autoSpaceDN w:val="0"/>
              <w:adjustRightInd w:val="0"/>
              <w:rPr>
                <w:rFonts w:ascii="Helvetica" w:hAnsi="Helvetica" w:cs="Helvetica"/>
                <w:sz w:val="20"/>
                <w:szCs w:val="20"/>
                <w:lang w:eastAsia="en-GB"/>
              </w:rPr>
            </w:pPr>
          </w:p>
          <w:p w:rsidR="00464B48" w:rsidRPr="0029341F" w:rsidRDefault="00464B48" w:rsidP="001D7DC4">
            <w:pPr>
              <w:numPr>
                <w:ilvl w:val="0"/>
                <w:numId w:val="5"/>
              </w:numPr>
              <w:autoSpaceDE w:val="0"/>
              <w:autoSpaceDN w:val="0"/>
              <w:adjustRightInd w:val="0"/>
              <w:rPr>
                <w:rFonts w:ascii="Helvetica" w:hAnsi="Helvetica" w:cs="Helvetica"/>
                <w:sz w:val="20"/>
                <w:szCs w:val="20"/>
                <w:lang w:eastAsia="en-GB"/>
              </w:rPr>
            </w:pPr>
            <w:r w:rsidRPr="0029341F">
              <w:rPr>
                <w:rFonts w:ascii="Helvetica" w:hAnsi="Helvetica" w:cs="Helvetica"/>
                <w:sz w:val="20"/>
                <w:szCs w:val="20"/>
                <w:lang w:eastAsia="en-GB"/>
              </w:rPr>
              <w:t>Manages homecare medicines management services for the homecare specialist area</w:t>
            </w:r>
          </w:p>
          <w:p w:rsidR="00FC2C1B" w:rsidRPr="0029341F" w:rsidRDefault="00FC2C1B" w:rsidP="00FC2C1B">
            <w:pPr>
              <w:autoSpaceDE w:val="0"/>
              <w:autoSpaceDN w:val="0"/>
              <w:adjustRightInd w:val="0"/>
              <w:rPr>
                <w:rFonts w:ascii="Helvetica" w:hAnsi="Helvetica" w:cs="Helvetica"/>
                <w:sz w:val="20"/>
                <w:szCs w:val="20"/>
                <w:lang w:eastAsia="en-GB"/>
              </w:rPr>
            </w:pPr>
          </w:p>
          <w:p w:rsidR="00464B48" w:rsidRPr="0029341F" w:rsidRDefault="00464B48" w:rsidP="001D7DC4">
            <w:pPr>
              <w:numPr>
                <w:ilvl w:val="0"/>
                <w:numId w:val="5"/>
              </w:numPr>
              <w:autoSpaceDE w:val="0"/>
              <w:autoSpaceDN w:val="0"/>
              <w:adjustRightInd w:val="0"/>
              <w:rPr>
                <w:rFonts w:ascii="Helvetica" w:hAnsi="Helvetica" w:cs="Helvetica"/>
                <w:sz w:val="20"/>
                <w:szCs w:val="20"/>
                <w:lang w:eastAsia="en-GB"/>
              </w:rPr>
            </w:pPr>
            <w:r w:rsidRPr="0029341F">
              <w:rPr>
                <w:rFonts w:ascii="Helvetica" w:hAnsi="Helvetica" w:cs="Helvetica"/>
                <w:sz w:val="20"/>
                <w:szCs w:val="20"/>
                <w:lang w:eastAsia="en-GB"/>
              </w:rPr>
              <w:t>Provides specialist advice on medicines and processes associated with homecare medicines management</w:t>
            </w:r>
            <w:r w:rsidR="00FC2C1B" w:rsidRPr="0029341F">
              <w:rPr>
                <w:rFonts w:ascii="Helvetica" w:hAnsi="Helvetica" w:cs="Helvetica"/>
                <w:sz w:val="20"/>
                <w:szCs w:val="20"/>
                <w:lang w:eastAsia="en-GB"/>
              </w:rPr>
              <w:t xml:space="preserve"> to patients, carers and homecare contractors</w:t>
            </w:r>
          </w:p>
          <w:p w:rsidR="00FC2C1B" w:rsidRPr="0029341F" w:rsidRDefault="00FC2C1B" w:rsidP="00FC2C1B">
            <w:pPr>
              <w:pStyle w:val="ListParagraph"/>
              <w:rPr>
                <w:rFonts w:ascii="Helvetica" w:hAnsi="Helvetica" w:cs="Helvetica"/>
                <w:sz w:val="20"/>
                <w:szCs w:val="20"/>
                <w:lang w:eastAsia="en-GB"/>
              </w:rPr>
            </w:pPr>
          </w:p>
          <w:p w:rsidR="00464B48" w:rsidRPr="0029341F" w:rsidRDefault="00464B48" w:rsidP="001D7DC4">
            <w:pPr>
              <w:numPr>
                <w:ilvl w:val="0"/>
                <w:numId w:val="5"/>
              </w:numPr>
              <w:autoSpaceDE w:val="0"/>
              <w:autoSpaceDN w:val="0"/>
              <w:adjustRightInd w:val="0"/>
              <w:rPr>
                <w:rFonts w:ascii="Helvetica" w:hAnsi="Helvetica" w:cs="Helvetica"/>
                <w:sz w:val="20"/>
                <w:szCs w:val="20"/>
                <w:lang w:eastAsia="en-GB"/>
              </w:rPr>
            </w:pPr>
            <w:r w:rsidRPr="0029341F">
              <w:rPr>
                <w:rFonts w:ascii="Helvetica" w:hAnsi="Helvetica" w:cs="Helvetica"/>
                <w:sz w:val="20"/>
                <w:szCs w:val="20"/>
                <w:lang w:eastAsia="en-GB"/>
              </w:rPr>
              <w:t>Works under guidance of SOPs, GMP and COSHH</w:t>
            </w:r>
            <w:r w:rsidR="00AC6621" w:rsidRPr="0029341F">
              <w:rPr>
                <w:rFonts w:ascii="Helvetica" w:hAnsi="Helvetica" w:cs="Helvetica"/>
                <w:sz w:val="20"/>
                <w:szCs w:val="20"/>
                <w:lang w:eastAsia="en-GB"/>
              </w:rPr>
              <w:t>, and RPS Homecare standards</w:t>
            </w:r>
            <w:r w:rsidRPr="0029341F">
              <w:rPr>
                <w:rFonts w:ascii="Helvetica" w:hAnsi="Helvetica" w:cs="Helvetica"/>
                <w:sz w:val="20"/>
                <w:szCs w:val="20"/>
                <w:lang w:eastAsia="en-GB"/>
              </w:rPr>
              <w:t>. Works independently to develop and implement SOPs</w:t>
            </w:r>
            <w:r w:rsidR="00FC2C1B" w:rsidRPr="0029341F">
              <w:rPr>
                <w:rFonts w:ascii="Helvetica" w:hAnsi="Helvetica" w:cs="Helvetica"/>
                <w:sz w:val="20"/>
                <w:szCs w:val="20"/>
                <w:lang w:eastAsia="en-GB"/>
              </w:rPr>
              <w:t xml:space="preserve"> for homecare medicines management which may include policies that impact on areas other than homecare medicines management. Delivery and implementation of agreed procedures and monitor compliance with all SOPs</w:t>
            </w:r>
          </w:p>
          <w:p w:rsidR="00FC2C1B" w:rsidRPr="0029341F" w:rsidRDefault="00FC2C1B" w:rsidP="00FC2C1B">
            <w:pPr>
              <w:autoSpaceDE w:val="0"/>
              <w:autoSpaceDN w:val="0"/>
              <w:adjustRightInd w:val="0"/>
              <w:rPr>
                <w:rFonts w:ascii="Helvetica" w:hAnsi="Helvetica" w:cs="Helvetica"/>
                <w:sz w:val="20"/>
                <w:szCs w:val="20"/>
                <w:lang w:eastAsia="en-GB"/>
              </w:rPr>
            </w:pPr>
          </w:p>
          <w:p w:rsidR="00464B48" w:rsidRPr="0029341F" w:rsidRDefault="00464B48" w:rsidP="001D7DC4">
            <w:pPr>
              <w:numPr>
                <w:ilvl w:val="0"/>
                <w:numId w:val="5"/>
              </w:numPr>
              <w:autoSpaceDE w:val="0"/>
              <w:autoSpaceDN w:val="0"/>
              <w:adjustRightInd w:val="0"/>
              <w:rPr>
                <w:rFonts w:ascii="Helvetica" w:hAnsi="Helvetica" w:cs="Helvetica"/>
                <w:sz w:val="20"/>
                <w:szCs w:val="20"/>
                <w:lang w:eastAsia="en-GB"/>
              </w:rPr>
            </w:pPr>
            <w:r w:rsidRPr="0029341F">
              <w:rPr>
                <w:rFonts w:ascii="Helvetica" w:hAnsi="Helvetica" w:cs="Helvetica"/>
                <w:sz w:val="20"/>
                <w:szCs w:val="20"/>
                <w:lang w:eastAsia="en-GB"/>
              </w:rPr>
              <w:t>Ensures compliance wi</w:t>
            </w:r>
            <w:r w:rsidR="00AC6621" w:rsidRPr="0029341F">
              <w:rPr>
                <w:rFonts w:ascii="Helvetica" w:hAnsi="Helvetica" w:cs="Helvetica"/>
                <w:sz w:val="20"/>
                <w:szCs w:val="20"/>
                <w:lang w:eastAsia="en-GB"/>
              </w:rPr>
              <w:t xml:space="preserve">th current RPS Homecare </w:t>
            </w:r>
            <w:r w:rsidR="0095746D" w:rsidRPr="0029341F">
              <w:rPr>
                <w:rFonts w:ascii="Helvetica" w:hAnsi="Helvetica" w:cs="Helvetica"/>
                <w:sz w:val="20"/>
                <w:szCs w:val="20"/>
                <w:lang w:eastAsia="en-GB"/>
              </w:rPr>
              <w:t>standards</w:t>
            </w:r>
            <w:r w:rsidRPr="0029341F">
              <w:rPr>
                <w:rFonts w:ascii="Helvetica" w:hAnsi="Helvetica" w:cs="Helvetica"/>
                <w:sz w:val="20"/>
                <w:szCs w:val="20"/>
                <w:lang w:eastAsia="en-GB"/>
              </w:rPr>
              <w:t>, and contributes nationally</w:t>
            </w:r>
            <w:r w:rsidR="00FC2C1B" w:rsidRPr="0029341F">
              <w:rPr>
                <w:rFonts w:ascii="Helvetica" w:hAnsi="Helvetica" w:cs="Helvetica"/>
                <w:sz w:val="20"/>
                <w:szCs w:val="20"/>
                <w:lang w:eastAsia="en-GB"/>
              </w:rPr>
              <w:t xml:space="preserve"> to the development of homecare medicines management guidance and </w:t>
            </w:r>
            <w:r w:rsidR="0095746D" w:rsidRPr="0029341F">
              <w:rPr>
                <w:rFonts w:ascii="Helvetica" w:hAnsi="Helvetica" w:cs="Helvetica"/>
                <w:sz w:val="20"/>
                <w:szCs w:val="20"/>
                <w:lang w:eastAsia="en-GB"/>
              </w:rPr>
              <w:t>standards.</w:t>
            </w:r>
          </w:p>
          <w:p w:rsidR="00FC2C1B" w:rsidRPr="0029341F" w:rsidRDefault="00FC2C1B" w:rsidP="00FC2C1B">
            <w:pPr>
              <w:pStyle w:val="ListParagraph"/>
              <w:rPr>
                <w:rFonts w:ascii="Helvetica" w:hAnsi="Helvetica" w:cs="Helvetica"/>
                <w:sz w:val="20"/>
                <w:szCs w:val="20"/>
                <w:lang w:eastAsia="en-GB"/>
              </w:rPr>
            </w:pPr>
          </w:p>
          <w:p w:rsidR="00464B48" w:rsidRPr="0029341F" w:rsidRDefault="00464B48" w:rsidP="001D7DC4">
            <w:pPr>
              <w:numPr>
                <w:ilvl w:val="0"/>
                <w:numId w:val="5"/>
              </w:numPr>
              <w:autoSpaceDE w:val="0"/>
              <w:autoSpaceDN w:val="0"/>
              <w:adjustRightInd w:val="0"/>
              <w:rPr>
                <w:rFonts w:ascii="Helvetica" w:hAnsi="Helvetica" w:cs="Helvetica"/>
                <w:sz w:val="20"/>
                <w:szCs w:val="20"/>
                <w:lang w:eastAsia="en-GB"/>
              </w:rPr>
            </w:pPr>
            <w:r w:rsidRPr="0029341F">
              <w:rPr>
                <w:rFonts w:ascii="Helvetica" w:hAnsi="Helvetica" w:cs="Helvetica"/>
                <w:sz w:val="20"/>
                <w:szCs w:val="20"/>
                <w:lang w:eastAsia="en-GB"/>
              </w:rPr>
              <w:t>Undertakes research into homecare medicines management services, which may include the trial of novel</w:t>
            </w:r>
            <w:r w:rsidR="00FC2C1B" w:rsidRPr="0029341F">
              <w:rPr>
                <w:rFonts w:ascii="Helvetica" w:hAnsi="Helvetica" w:cs="Helvetica"/>
                <w:sz w:val="20"/>
                <w:szCs w:val="20"/>
                <w:lang w:eastAsia="en-GB"/>
              </w:rPr>
              <w:t xml:space="preserve"> m</w:t>
            </w:r>
            <w:r w:rsidR="00D2315E" w:rsidRPr="0029341F">
              <w:rPr>
                <w:rFonts w:ascii="Helvetica" w:hAnsi="Helvetica" w:cs="Helvetica"/>
                <w:sz w:val="20"/>
                <w:szCs w:val="20"/>
                <w:lang w:eastAsia="en-GB"/>
              </w:rPr>
              <w:t>ethods of providing homecare medicines management or service for medicines previously not managed through homecare</w:t>
            </w:r>
          </w:p>
          <w:p w:rsidR="00D2315E" w:rsidRPr="0029341F" w:rsidRDefault="00D2315E" w:rsidP="00D2315E">
            <w:pPr>
              <w:pStyle w:val="ListParagraph"/>
              <w:rPr>
                <w:rFonts w:ascii="Helvetica" w:hAnsi="Helvetica" w:cs="Helvetica"/>
                <w:sz w:val="20"/>
                <w:szCs w:val="20"/>
                <w:lang w:eastAsia="en-GB"/>
              </w:rPr>
            </w:pPr>
          </w:p>
          <w:p w:rsidR="00464B48" w:rsidRPr="0029341F" w:rsidRDefault="00464B48" w:rsidP="001D7DC4">
            <w:pPr>
              <w:numPr>
                <w:ilvl w:val="0"/>
                <w:numId w:val="5"/>
              </w:numPr>
              <w:autoSpaceDE w:val="0"/>
              <w:autoSpaceDN w:val="0"/>
              <w:adjustRightInd w:val="0"/>
              <w:rPr>
                <w:rFonts w:ascii="Helvetica" w:hAnsi="Helvetica" w:cs="Helvetica"/>
                <w:sz w:val="20"/>
                <w:szCs w:val="20"/>
                <w:lang w:eastAsia="en-GB"/>
              </w:rPr>
            </w:pPr>
            <w:r w:rsidRPr="0029341F">
              <w:rPr>
                <w:rFonts w:ascii="Helvetica" w:hAnsi="Helvetica" w:cs="Helvetica"/>
                <w:sz w:val="20"/>
                <w:szCs w:val="20"/>
                <w:lang w:eastAsia="en-GB"/>
              </w:rPr>
              <w:t>Responsible for training and supporting all grades of staff on homecare medicines management</w:t>
            </w:r>
          </w:p>
          <w:p w:rsidR="00D2315E" w:rsidRPr="0029341F" w:rsidRDefault="00D2315E" w:rsidP="00D2315E">
            <w:pPr>
              <w:pStyle w:val="ListParagraph"/>
              <w:rPr>
                <w:rFonts w:ascii="Helvetica" w:hAnsi="Helvetica" w:cs="Helvetica"/>
                <w:sz w:val="20"/>
                <w:szCs w:val="20"/>
                <w:lang w:eastAsia="en-GB"/>
              </w:rPr>
            </w:pPr>
          </w:p>
          <w:p w:rsidR="00464B48" w:rsidRPr="0029341F" w:rsidRDefault="00464B48" w:rsidP="001D7DC4">
            <w:pPr>
              <w:numPr>
                <w:ilvl w:val="0"/>
                <w:numId w:val="5"/>
              </w:numPr>
              <w:autoSpaceDE w:val="0"/>
              <w:autoSpaceDN w:val="0"/>
              <w:adjustRightInd w:val="0"/>
              <w:rPr>
                <w:rFonts w:ascii="Helvetica" w:hAnsi="Helvetica" w:cs="Helvetica"/>
                <w:sz w:val="20"/>
                <w:szCs w:val="20"/>
                <w:lang w:eastAsia="en-GB"/>
              </w:rPr>
            </w:pPr>
            <w:r w:rsidRPr="0029341F">
              <w:rPr>
                <w:rFonts w:ascii="Helvetica" w:hAnsi="Helvetica" w:cs="Helvetica"/>
                <w:sz w:val="20"/>
                <w:szCs w:val="20"/>
                <w:lang w:eastAsia="en-GB"/>
              </w:rPr>
              <w:t>Ensures quality monitoring is carried out and reported appropriately</w:t>
            </w:r>
          </w:p>
          <w:p w:rsidR="00D2315E" w:rsidRPr="0029341F" w:rsidRDefault="00D2315E" w:rsidP="00D2315E">
            <w:pPr>
              <w:pStyle w:val="ListParagraph"/>
              <w:rPr>
                <w:rFonts w:ascii="Helvetica" w:hAnsi="Helvetica" w:cs="Helvetica"/>
                <w:sz w:val="20"/>
                <w:szCs w:val="20"/>
                <w:lang w:eastAsia="en-GB"/>
              </w:rPr>
            </w:pPr>
          </w:p>
          <w:p w:rsidR="00464B48" w:rsidRPr="0029341F" w:rsidRDefault="00BD5201" w:rsidP="001D7DC4">
            <w:pPr>
              <w:numPr>
                <w:ilvl w:val="0"/>
                <w:numId w:val="5"/>
              </w:numPr>
              <w:autoSpaceDE w:val="0"/>
              <w:autoSpaceDN w:val="0"/>
              <w:adjustRightInd w:val="0"/>
              <w:rPr>
                <w:rFonts w:ascii="Helvetica" w:hAnsi="Helvetica" w:cs="Helvetica"/>
                <w:sz w:val="20"/>
                <w:szCs w:val="20"/>
                <w:lang w:eastAsia="en-GB"/>
              </w:rPr>
            </w:pPr>
            <w:r w:rsidRPr="0029341F">
              <w:rPr>
                <w:rFonts w:ascii="Helvetica" w:hAnsi="Helvetica" w:cs="Helvetica"/>
                <w:sz w:val="20"/>
                <w:szCs w:val="20"/>
                <w:lang w:eastAsia="en-GB"/>
              </w:rPr>
              <w:t>Audits</w:t>
            </w:r>
            <w:r w:rsidR="00464B48" w:rsidRPr="0029341F">
              <w:rPr>
                <w:rFonts w:ascii="Helvetica" w:hAnsi="Helvetica" w:cs="Helvetica"/>
                <w:sz w:val="20"/>
                <w:szCs w:val="20"/>
                <w:lang w:eastAsia="en-GB"/>
              </w:rPr>
              <w:t xml:space="preserve"> the service against set targets</w:t>
            </w:r>
          </w:p>
          <w:p w:rsidR="00D2315E" w:rsidRPr="0029341F" w:rsidRDefault="00D2315E" w:rsidP="00D2315E">
            <w:pPr>
              <w:pStyle w:val="ListParagraph"/>
              <w:rPr>
                <w:rFonts w:ascii="Helvetica" w:hAnsi="Helvetica" w:cs="Helvetica"/>
                <w:sz w:val="20"/>
                <w:szCs w:val="20"/>
                <w:lang w:eastAsia="en-GB"/>
              </w:rPr>
            </w:pPr>
          </w:p>
          <w:p w:rsidR="00464B48" w:rsidRPr="0029341F" w:rsidRDefault="00464B48" w:rsidP="001D7DC4">
            <w:pPr>
              <w:numPr>
                <w:ilvl w:val="0"/>
                <w:numId w:val="5"/>
              </w:numPr>
              <w:autoSpaceDE w:val="0"/>
              <w:autoSpaceDN w:val="0"/>
              <w:adjustRightInd w:val="0"/>
              <w:rPr>
                <w:rFonts w:ascii="Helvetica" w:hAnsi="Helvetica" w:cs="Helvetica"/>
                <w:sz w:val="20"/>
                <w:szCs w:val="20"/>
                <w:lang w:eastAsia="en-GB"/>
              </w:rPr>
            </w:pPr>
            <w:r w:rsidRPr="0029341F">
              <w:rPr>
                <w:rFonts w:ascii="Helvetica" w:hAnsi="Helvetica" w:cs="Helvetica"/>
                <w:sz w:val="20"/>
                <w:szCs w:val="20"/>
                <w:lang w:eastAsia="en-GB"/>
              </w:rPr>
              <w:t xml:space="preserve">Forges links nationally and regionally with other </w:t>
            </w:r>
            <w:r w:rsidR="00BD5201" w:rsidRPr="0029341F">
              <w:rPr>
                <w:rFonts w:ascii="Helvetica" w:hAnsi="Helvetica" w:cs="Helvetica"/>
                <w:sz w:val="20"/>
                <w:szCs w:val="20"/>
                <w:lang w:eastAsia="en-GB"/>
              </w:rPr>
              <w:t xml:space="preserve">pharmacists and </w:t>
            </w:r>
            <w:r w:rsidRPr="0029341F">
              <w:rPr>
                <w:rFonts w:ascii="Helvetica" w:hAnsi="Helvetica" w:cs="Helvetica"/>
                <w:sz w:val="20"/>
                <w:szCs w:val="20"/>
                <w:lang w:eastAsia="en-GB"/>
              </w:rPr>
              <w:t>technicians in homecare services in order to share best</w:t>
            </w:r>
            <w:r w:rsidR="00BD5201" w:rsidRPr="0029341F">
              <w:rPr>
                <w:rFonts w:ascii="Helvetica" w:hAnsi="Helvetica" w:cs="Helvetica"/>
                <w:sz w:val="20"/>
                <w:szCs w:val="20"/>
                <w:lang w:eastAsia="en-GB"/>
              </w:rPr>
              <w:t xml:space="preserve"> </w:t>
            </w:r>
            <w:r w:rsidRPr="0029341F">
              <w:rPr>
                <w:rFonts w:ascii="Helvetica" w:hAnsi="Helvetica" w:cs="Helvetica"/>
                <w:sz w:val="20"/>
                <w:szCs w:val="20"/>
                <w:lang w:eastAsia="en-GB"/>
              </w:rPr>
              <w:t>practice</w:t>
            </w:r>
          </w:p>
          <w:p w:rsidR="008E0EF3" w:rsidRPr="0029341F" w:rsidRDefault="008E0EF3" w:rsidP="008E0EF3">
            <w:pPr>
              <w:pStyle w:val="Footer"/>
              <w:jc w:val="both"/>
            </w:pPr>
          </w:p>
          <w:p w:rsidR="008E0EF3" w:rsidRPr="0029341F" w:rsidRDefault="008E0EF3" w:rsidP="008E0EF3">
            <w:pPr>
              <w:pStyle w:val="Footer"/>
              <w:jc w:val="both"/>
              <w:rPr>
                <w:sz w:val="20"/>
                <w:szCs w:val="20"/>
              </w:rPr>
            </w:pPr>
            <w:r w:rsidRPr="0029341F">
              <w:rPr>
                <w:b/>
                <w:sz w:val="20"/>
                <w:szCs w:val="20"/>
              </w:rPr>
              <w:t>Operational Management</w:t>
            </w:r>
          </w:p>
          <w:p w:rsidR="008E0EF3" w:rsidRPr="0029341F" w:rsidRDefault="008E0EF3" w:rsidP="008E0EF3">
            <w:pPr>
              <w:pStyle w:val="Footer"/>
              <w:jc w:val="both"/>
              <w:rPr>
                <w:sz w:val="20"/>
                <w:szCs w:val="20"/>
              </w:rPr>
            </w:pPr>
          </w:p>
          <w:p w:rsidR="008E0EF3" w:rsidRPr="0029341F" w:rsidRDefault="00AC6621" w:rsidP="001D7DC4">
            <w:pPr>
              <w:pStyle w:val="Footer"/>
              <w:numPr>
                <w:ilvl w:val="0"/>
                <w:numId w:val="2"/>
              </w:numPr>
              <w:tabs>
                <w:tab w:val="clear" w:pos="4320"/>
                <w:tab w:val="clear" w:pos="8640"/>
              </w:tabs>
              <w:jc w:val="both"/>
              <w:rPr>
                <w:sz w:val="20"/>
                <w:szCs w:val="20"/>
              </w:rPr>
            </w:pPr>
            <w:r w:rsidRPr="0029341F">
              <w:rPr>
                <w:sz w:val="20"/>
                <w:szCs w:val="20"/>
              </w:rPr>
              <w:t>To provide a high quality</w:t>
            </w:r>
            <w:r w:rsidR="002A7E23" w:rsidRPr="0029341F">
              <w:rPr>
                <w:sz w:val="20"/>
                <w:szCs w:val="20"/>
              </w:rPr>
              <w:t xml:space="preserve"> C</w:t>
            </w:r>
            <w:r w:rsidR="008E0EF3" w:rsidRPr="0029341F">
              <w:rPr>
                <w:sz w:val="20"/>
                <w:szCs w:val="20"/>
              </w:rPr>
              <w:t xml:space="preserve">linical Pharmacy service to </w:t>
            </w:r>
            <w:r w:rsidR="0065028D" w:rsidRPr="0029341F">
              <w:rPr>
                <w:sz w:val="20"/>
                <w:szCs w:val="20"/>
              </w:rPr>
              <w:t xml:space="preserve">dermatology directorate </w:t>
            </w:r>
            <w:r w:rsidR="008E0EF3" w:rsidRPr="0029341F">
              <w:rPr>
                <w:sz w:val="20"/>
                <w:szCs w:val="20"/>
              </w:rPr>
              <w:t xml:space="preserve">and any other area as nominated by the Assistant Director of Pharmacy- Medicines Management/Clinical Services. </w:t>
            </w:r>
          </w:p>
          <w:p w:rsidR="008E0EF3" w:rsidRPr="0029341F" w:rsidRDefault="008E0EF3" w:rsidP="008E0EF3">
            <w:pPr>
              <w:pStyle w:val="Footer"/>
              <w:jc w:val="both"/>
              <w:rPr>
                <w:sz w:val="20"/>
                <w:szCs w:val="20"/>
              </w:rPr>
            </w:pPr>
          </w:p>
          <w:p w:rsidR="008E0EF3" w:rsidRPr="0029341F" w:rsidRDefault="008E0EF3" w:rsidP="001D7DC4">
            <w:pPr>
              <w:pStyle w:val="Footer"/>
              <w:numPr>
                <w:ilvl w:val="0"/>
                <w:numId w:val="2"/>
              </w:numPr>
              <w:tabs>
                <w:tab w:val="clear" w:pos="4320"/>
                <w:tab w:val="clear" w:pos="8640"/>
              </w:tabs>
              <w:jc w:val="both"/>
              <w:rPr>
                <w:sz w:val="20"/>
                <w:szCs w:val="20"/>
              </w:rPr>
            </w:pPr>
            <w:r w:rsidRPr="0029341F">
              <w:rPr>
                <w:sz w:val="20"/>
                <w:szCs w:val="20"/>
              </w:rPr>
              <w:t>To prepare, on request, policies, procedures and Patient Group Directions to assist in the smooth delivery of all aspects of medicines management to the designated ward areas.</w:t>
            </w:r>
          </w:p>
          <w:p w:rsidR="008E0EF3" w:rsidRPr="0029341F" w:rsidRDefault="008E0EF3" w:rsidP="008E0EF3">
            <w:pPr>
              <w:pStyle w:val="Footer"/>
              <w:jc w:val="both"/>
              <w:rPr>
                <w:sz w:val="20"/>
                <w:szCs w:val="20"/>
              </w:rPr>
            </w:pPr>
          </w:p>
          <w:p w:rsidR="008E0EF3" w:rsidRPr="0029341F" w:rsidRDefault="008E0EF3" w:rsidP="001D7DC4">
            <w:pPr>
              <w:pStyle w:val="Footer"/>
              <w:numPr>
                <w:ilvl w:val="0"/>
                <w:numId w:val="2"/>
              </w:numPr>
              <w:tabs>
                <w:tab w:val="clear" w:pos="4320"/>
                <w:tab w:val="clear" w:pos="8640"/>
              </w:tabs>
              <w:jc w:val="both"/>
              <w:rPr>
                <w:sz w:val="20"/>
                <w:szCs w:val="20"/>
              </w:rPr>
            </w:pPr>
            <w:r w:rsidRPr="0029341F">
              <w:rPr>
                <w:sz w:val="20"/>
                <w:szCs w:val="20"/>
              </w:rPr>
              <w:lastRenderedPageBreak/>
              <w:t>To provide pharmacist support in the dispensary and wards according to the needs of the service.</w:t>
            </w:r>
          </w:p>
          <w:p w:rsidR="008E0EF3" w:rsidRPr="0029341F" w:rsidRDefault="008E0EF3" w:rsidP="008E0EF3">
            <w:pPr>
              <w:pStyle w:val="Footer"/>
              <w:jc w:val="both"/>
            </w:pPr>
          </w:p>
          <w:p w:rsidR="008E0EF3" w:rsidRPr="0029341F" w:rsidRDefault="008E0EF3" w:rsidP="001D7DC4">
            <w:pPr>
              <w:pStyle w:val="Footer"/>
              <w:numPr>
                <w:ilvl w:val="0"/>
                <w:numId w:val="2"/>
              </w:numPr>
              <w:tabs>
                <w:tab w:val="clear" w:pos="4320"/>
                <w:tab w:val="clear" w:pos="8640"/>
              </w:tabs>
              <w:jc w:val="both"/>
              <w:rPr>
                <w:sz w:val="20"/>
                <w:szCs w:val="20"/>
              </w:rPr>
            </w:pPr>
            <w:r w:rsidRPr="0029341F">
              <w:rPr>
                <w:sz w:val="20"/>
                <w:szCs w:val="20"/>
              </w:rPr>
              <w:t>Advise Medical and Nursing staff on drug use and encourage compliance with the Trust formulary at all times in order to foster rational and economic prescribing.</w:t>
            </w:r>
          </w:p>
          <w:p w:rsidR="008E0EF3" w:rsidRPr="0029341F" w:rsidRDefault="008E0EF3" w:rsidP="008E0EF3">
            <w:pPr>
              <w:pStyle w:val="Footer"/>
              <w:jc w:val="both"/>
              <w:rPr>
                <w:sz w:val="20"/>
                <w:szCs w:val="20"/>
              </w:rPr>
            </w:pPr>
          </w:p>
          <w:p w:rsidR="008E0EF3" w:rsidRPr="0029341F" w:rsidRDefault="008E0EF3" w:rsidP="001D7DC4">
            <w:pPr>
              <w:pStyle w:val="Footer"/>
              <w:numPr>
                <w:ilvl w:val="0"/>
                <w:numId w:val="2"/>
              </w:numPr>
              <w:tabs>
                <w:tab w:val="clear" w:pos="4320"/>
                <w:tab w:val="clear" w:pos="8640"/>
              </w:tabs>
              <w:jc w:val="both"/>
              <w:rPr>
                <w:sz w:val="20"/>
                <w:szCs w:val="20"/>
              </w:rPr>
            </w:pPr>
            <w:r w:rsidRPr="0029341F">
              <w:rPr>
                <w:sz w:val="20"/>
                <w:szCs w:val="20"/>
              </w:rPr>
              <w:t>To manage own time and supervise that of rotational pharmacists, medicines management technicians and students on</w:t>
            </w:r>
            <w:r w:rsidR="0095746D" w:rsidRPr="0029341F">
              <w:rPr>
                <w:sz w:val="20"/>
                <w:szCs w:val="20"/>
              </w:rPr>
              <w:t xml:space="preserve"> designated ward area</w:t>
            </w:r>
            <w:r w:rsidRPr="0029341F">
              <w:rPr>
                <w:sz w:val="20"/>
                <w:szCs w:val="20"/>
              </w:rPr>
              <w:t>.</w:t>
            </w:r>
          </w:p>
          <w:p w:rsidR="008E0EF3" w:rsidRPr="0029341F" w:rsidRDefault="008E0EF3" w:rsidP="008E0EF3">
            <w:pPr>
              <w:pStyle w:val="Footer"/>
              <w:jc w:val="both"/>
            </w:pPr>
          </w:p>
          <w:p w:rsidR="008E0EF3" w:rsidRPr="0029341F" w:rsidRDefault="008E0EF3" w:rsidP="008E0EF3">
            <w:pPr>
              <w:pStyle w:val="Footer"/>
              <w:jc w:val="both"/>
            </w:pPr>
          </w:p>
          <w:p w:rsidR="008E0EF3" w:rsidRPr="0029341F" w:rsidRDefault="008E0EF3" w:rsidP="008E0EF3">
            <w:pPr>
              <w:pStyle w:val="Footer"/>
              <w:jc w:val="both"/>
              <w:rPr>
                <w:b/>
                <w:sz w:val="20"/>
                <w:szCs w:val="20"/>
              </w:rPr>
            </w:pPr>
            <w:r w:rsidRPr="0029341F">
              <w:rPr>
                <w:b/>
                <w:sz w:val="20"/>
                <w:szCs w:val="20"/>
              </w:rPr>
              <w:t>Professional Roles (Clinical)</w:t>
            </w:r>
          </w:p>
          <w:p w:rsidR="008E0EF3" w:rsidRPr="0029341F" w:rsidRDefault="008E0EF3" w:rsidP="008E0EF3">
            <w:pPr>
              <w:pStyle w:val="Footer"/>
              <w:jc w:val="both"/>
            </w:pPr>
          </w:p>
          <w:p w:rsidR="008E0EF3" w:rsidRPr="0029341F" w:rsidRDefault="008E0EF3" w:rsidP="001D7DC4">
            <w:pPr>
              <w:pStyle w:val="Footer"/>
              <w:numPr>
                <w:ilvl w:val="0"/>
                <w:numId w:val="6"/>
              </w:numPr>
              <w:tabs>
                <w:tab w:val="clear" w:pos="4320"/>
                <w:tab w:val="clear" w:pos="8640"/>
              </w:tabs>
              <w:jc w:val="both"/>
              <w:rPr>
                <w:sz w:val="20"/>
                <w:szCs w:val="20"/>
              </w:rPr>
            </w:pPr>
            <w:r w:rsidRPr="0029341F">
              <w:rPr>
                <w:sz w:val="20"/>
                <w:szCs w:val="20"/>
              </w:rPr>
              <w:t>To advise the Assistant Director of Pharmacy – Clinical Services of developments in the clinical speciality.</w:t>
            </w:r>
          </w:p>
          <w:p w:rsidR="008E0EF3" w:rsidRPr="0029341F" w:rsidRDefault="008E0EF3" w:rsidP="008E0EF3">
            <w:pPr>
              <w:pStyle w:val="Footer"/>
              <w:jc w:val="both"/>
              <w:rPr>
                <w:sz w:val="20"/>
                <w:szCs w:val="20"/>
              </w:rPr>
            </w:pPr>
          </w:p>
          <w:p w:rsidR="008E0EF3" w:rsidRPr="0029341F" w:rsidRDefault="008E0EF3" w:rsidP="001D7DC4">
            <w:pPr>
              <w:pStyle w:val="Footer"/>
              <w:numPr>
                <w:ilvl w:val="0"/>
                <w:numId w:val="6"/>
              </w:numPr>
              <w:tabs>
                <w:tab w:val="clear" w:pos="4320"/>
                <w:tab w:val="clear" w:pos="8640"/>
              </w:tabs>
              <w:jc w:val="both"/>
              <w:rPr>
                <w:sz w:val="20"/>
                <w:szCs w:val="20"/>
              </w:rPr>
            </w:pPr>
            <w:r w:rsidRPr="0029341F">
              <w:rPr>
                <w:sz w:val="20"/>
                <w:szCs w:val="20"/>
              </w:rPr>
              <w:t>To ensure that developments in the delivery of the clinical pharmacy service to patients within the clinical speciality are in line with the strategic direction for the development of clinical pharmacy services within the Trust.</w:t>
            </w:r>
          </w:p>
          <w:p w:rsidR="008E0EF3" w:rsidRPr="0029341F" w:rsidRDefault="008E0EF3" w:rsidP="008E0EF3">
            <w:pPr>
              <w:pStyle w:val="Footer"/>
              <w:jc w:val="both"/>
              <w:rPr>
                <w:sz w:val="20"/>
                <w:szCs w:val="20"/>
              </w:rPr>
            </w:pPr>
          </w:p>
          <w:p w:rsidR="008E0EF3" w:rsidRPr="0029341F" w:rsidRDefault="008E0EF3" w:rsidP="001D7DC4">
            <w:pPr>
              <w:pStyle w:val="Footer"/>
              <w:numPr>
                <w:ilvl w:val="0"/>
                <w:numId w:val="6"/>
              </w:numPr>
              <w:tabs>
                <w:tab w:val="clear" w:pos="4320"/>
                <w:tab w:val="clear" w:pos="8640"/>
              </w:tabs>
              <w:jc w:val="both"/>
              <w:rPr>
                <w:sz w:val="20"/>
                <w:szCs w:val="20"/>
              </w:rPr>
            </w:pPr>
            <w:r w:rsidRPr="0029341F">
              <w:rPr>
                <w:sz w:val="20"/>
                <w:szCs w:val="20"/>
              </w:rPr>
              <w:t>Liaise with nursing and medical staff and directorate managers in all matters relating to medicines management in the clinical speciality.</w:t>
            </w:r>
          </w:p>
          <w:p w:rsidR="008E0EF3" w:rsidRPr="0029341F" w:rsidRDefault="008E0EF3" w:rsidP="008E0EF3">
            <w:pPr>
              <w:pStyle w:val="Footer"/>
              <w:jc w:val="both"/>
              <w:rPr>
                <w:sz w:val="20"/>
                <w:szCs w:val="20"/>
              </w:rPr>
            </w:pPr>
          </w:p>
          <w:p w:rsidR="00066AFA" w:rsidRPr="0029341F" w:rsidRDefault="00066AFA" w:rsidP="00066AFA">
            <w:pPr>
              <w:pStyle w:val="Footer"/>
              <w:numPr>
                <w:ilvl w:val="0"/>
                <w:numId w:val="6"/>
              </w:numPr>
              <w:tabs>
                <w:tab w:val="clear" w:pos="4320"/>
                <w:tab w:val="clear" w:pos="8640"/>
              </w:tabs>
              <w:jc w:val="both"/>
              <w:rPr>
                <w:sz w:val="20"/>
                <w:szCs w:val="20"/>
              </w:rPr>
            </w:pPr>
            <w:r w:rsidRPr="0029341F">
              <w:rPr>
                <w:sz w:val="20"/>
                <w:szCs w:val="20"/>
              </w:rPr>
              <w:t>To integrate into the multidisciplinary team and attend consultant ward rounds where possible making proactive interventions in individual patient’s therapy by providing evidence based information and advice on drug related issues and acting as a Pharmacy contact.</w:t>
            </w:r>
          </w:p>
          <w:p w:rsidR="00066AFA" w:rsidRPr="0029341F" w:rsidRDefault="00066AFA" w:rsidP="00066AFA">
            <w:pPr>
              <w:pStyle w:val="Footer"/>
              <w:tabs>
                <w:tab w:val="clear" w:pos="4320"/>
                <w:tab w:val="clear" w:pos="8640"/>
              </w:tabs>
              <w:jc w:val="both"/>
              <w:rPr>
                <w:sz w:val="20"/>
                <w:szCs w:val="20"/>
              </w:rPr>
            </w:pPr>
          </w:p>
          <w:p w:rsidR="008E0EF3" w:rsidRPr="0029341F" w:rsidRDefault="008E0EF3" w:rsidP="001D7DC4">
            <w:pPr>
              <w:pStyle w:val="Footer"/>
              <w:numPr>
                <w:ilvl w:val="0"/>
                <w:numId w:val="6"/>
              </w:numPr>
              <w:tabs>
                <w:tab w:val="clear" w:pos="4320"/>
                <w:tab w:val="clear" w:pos="8640"/>
              </w:tabs>
              <w:jc w:val="both"/>
              <w:rPr>
                <w:sz w:val="20"/>
                <w:szCs w:val="20"/>
              </w:rPr>
            </w:pPr>
            <w:r w:rsidRPr="0029341F">
              <w:rPr>
                <w:sz w:val="20"/>
                <w:szCs w:val="20"/>
              </w:rPr>
              <w:t>To provide advice to patients and their relatives, nurses, prescribers and other healthcare professionals on the correct use of medication and ensure that directions associated with medications are understood.</w:t>
            </w:r>
          </w:p>
          <w:p w:rsidR="008E0EF3" w:rsidRPr="0029341F" w:rsidRDefault="008E0EF3" w:rsidP="008E0EF3">
            <w:pPr>
              <w:pStyle w:val="Footer"/>
              <w:jc w:val="both"/>
              <w:rPr>
                <w:sz w:val="20"/>
                <w:szCs w:val="20"/>
              </w:rPr>
            </w:pPr>
          </w:p>
          <w:p w:rsidR="008E0EF3" w:rsidRPr="0029341F" w:rsidRDefault="008E0EF3" w:rsidP="001D7DC4">
            <w:pPr>
              <w:pStyle w:val="Footer"/>
              <w:numPr>
                <w:ilvl w:val="0"/>
                <w:numId w:val="6"/>
              </w:numPr>
              <w:tabs>
                <w:tab w:val="clear" w:pos="4320"/>
                <w:tab w:val="clear" w:pos="8640"/>
              </w:tabs>
              <w:jc w:val="both"/>
              <w:rPr>
                <w:sz w:val="20"/>
                <w:szCs w:val="20"/>
              </w:rPr>
            </w:pPr>
            <w:r w:rsidRPr="0029341F">
              <w:rPr>
                <w:sz w:val="20"/>
                <w:szCs w:val="20"/>
              </w:rPr>
              <w:t>To conduct full medication review on admission including the identification of allergies and drug related admissions and where appropriate follow through with a yellow card report to the Medicines and Healthcare products Regulatory Agency (MHRA).</w:t>
            </w:r>
          </w:p>
          <w:p w:rsidR="008E0EF3" w:rsidRPr="0029341F" w:rsidRDefault="008E0EF3" w:rsidP="008E0EF3">
            <w:pPr>
              <w:pStyle w:val="Footer"/>
              <w:jc w:val="both"/>
              <w:rPr>
                <w:sz w:val="20"/>
                <w:szCs w:val="20"/>
              </w:rPr>
            </w:pPr>
          </w:p>
          <w:p w:rsidR="008E0EF3" w:rsidRPr="0029341F" w:rsidRDefault="008E0EF3" w:rsidP="001D7DC4">
            <w:pPr>
              <w:pStyle w:val="Footer"/>
              <w:numPr>
                <w:ilvl w:val="0"/>
                <w:numId w:val="6"/>
              </w:numPr>
              <w:tabs>
                <w:tab w:val="clear" w:pos="4320"/>
                <w:tab w:val="clear" w:pos="8640"/>
              </w:tabs>
              <w:jc w:val="both"/>
              <w:rPr>
                <w:sz w:val="20"/>
                <w:szCs w:val="20"/>
              </w:rPr>
            </w:pPr>
            <w:r w:rsidRPr="0029341F">
              <w:rPr>
                <w:sz w:val="20"/>
                <w:szCs w:val="20"/>
              </w:rPr>
              <w:t>Resolve medicines related problems associated with individual patients between primary and secondary care, including contact with general practitioners,</w:t>
            </w:r>
            <w:r w:rsidR="00C57541" w:rsidRPr="0029341F">
              <w:rPr>
                <w:sz w:val="20"/>
                <w:szCs w:val="20"/>
              </w:rPr>
              <w:t xml:space="preserve"> GP prescribing advisers, </w:t>
            </w:r>
            <w:r w:rsidRPr="0029341F">
              <w:rPr>
                <w:sz w:val="20"/>
                <w:szCs w:val="20"/>
              </w:rPr>
              <w:t>community nurses, integrated care teams, residential and nursing homes, addiction services/centres, community pharmacists, patients families and carers.</w:t>
            </w:r>
          </w:p>
          <w:p w:rsidR="008E0EF3" w:rsidRPr="0029341F" w:rsidRDefault="008E0EF3" w:rsidP="008E0EF3">
            <w:pPr>
              <w:pStyle w:val="Footer"/>
              <w:jc w:val="both"/>
              <w:rPr>
                <w:sz w:val="20"/>
                <w:szCs w:val="20"/>
              </w:rPr>
            </w:pPr>
          </w:p>
          <w:p w:rsidR="008E0EF3" w:rsidRPr="0029341F" w:rsidRDefault="008E0EF3" w:rsidP="001D7DC4">
            <w:pPr>
              <w:pStyle w:val="Footer"/>
              <w:numPr>
                <w:ilvl w:val="0"/>
                <w:numId w:val="6"/>
              </w:numPr>
              <w:tabs>
                <w:tab w:val="clear" w:pos="4320"/>
                <w:tab w:val="clear" w:pos="8640"/>
              </w:tabs>
              <w:jc w:val="both"/>
              <w:rPr>
                <w:sz w:val="20"/>
                <w:szCs w:val="20"/>
              </w:rPr>
            </w:pPr>
            <w:r w:rsidRPr="0029341F">
              <w:rPr>
                <w:sz w:val="20"/>
                <w:szCs w:val="20"/>
              </w:rPr>
              <w:t>To participate in the updating and multidisciplinary audit of treatment guidelines.</w:t>
            </w:r>
          </w:p>
          <w:p w:rsidR="008E0EF3" w:rsidRPr="0029341F" w:rsidRDefault="008E0EF3" w:rsidP="008E0EF3">
            <w:pPr>
              <w:pStyle w:val="Footer"/>
              <w:jc w:val="both"/>
              <w:rPr>
                <w:sz w:val="20"/>
                <w:szCs w:val="20"/>
              </w:rPr>
            </w:pPr>
          </w:p>
          <w:p w:rsidR="008E0EF3" w:rsidRPr="0029341F" w:rsidRDefault="008E0EF3" w:rsidP="00C57541">
            <w:pPr>
              <w:pStyle w:val="Footer"/>
              <w:numPr>
                <w:ilvl w:val="0"/>
                <w:numId w:val="6"/>
              </w:numPr>
              <w:tabs>
                <w:tab w:val="clear" w:pos="4320"/>
                <w:tab w:val="clear" w:pos="8640"/>
              </w:tabs>
              <w:jc w:val="both"/>
              <w:rPr>
                <w:sz w:val="20"/>
                <w:szCs w:val="20"/>
              </w:rPr>
            </w:pPr>
            <w:r w:rsidRPr="0029341F">
              <w:rPr>
                <w:sz w:val="20"/>
                <w:szCs w:val="20"/>
              </w:rPr>
              <w:t xml:space="preserve">To provide a Directorate support function to the nominated clinical area, </w:t>
            </w:r>
            <w:r w:rsidR="00C57541" w:rsidRPr="0029341F">
              <w:rPr>
                <w:sz w:val="20"/>
                <w:szCs w:val="20"/>
              </w:rPr>
              <w:t xml:space="preserve">presenting prescribing reports to the appropriate directorate governance and Speciality team meetings, </w:t>
            </w:r>
            <w:r w:rsidRPr="0029341F">
              <w:rPr>
                <w:sz w:val="20"/>
                <w:szCs w:val="20"/>
              </w:rPr>
              <w:t>reporting to the Assistant Director of Pharmacy – Clinical Services/Medicines Management.</w:t>
            </w:r>
          </w:p>
          <w:p w:rsidR="008E0EF3" w:rsidRPr="0029341F" w:rsidRDefault="008E0EF3" w:rsidP="008E0EF3">
            <w:pPr>
              <w:pStyle w:val="Footer"/>
              <w:jc w:val="both"/>
              <w:rPr>
                <w:sz w:val="20"/>
                <w:szCs w:val="20"/>
              </w:rPr>
            </w:pPr>
          </w:p>
          <w:p w:rsidR="008E0EF3" w:rsidRPr="0029341F" w:rsidRDefault="008E0EF3" w:rsidP="001D7DC4">
            <w:pPr>
              <w:pStyle w:val="Footer"/>
              <w:numPr>
                <w:ilvl w:val="0"/>
                <w:numId w:val="6"/>
              </w:numPr>
              <w:tabs>
                <w:tab w:val="clear" w:pos="4320"/>
                <w:tab w:val="clear" w:pos="8640"/>
              </w:tabs>
              <w:jc w:val="both"/>
              <w:rPr>
                <w:sz w:val="20"/>
                <w:szCs w:val="20"/>
              </w:rPr>
            </w:pPr>
            <w:r w:rsidRPr="0029341F">
              <w:rPr>
                <w:sz w:val="20"/>
                <w:szCs w:val="20"/>
              </w:rPr>
              <w:t>To maintain an up to date knowledge of developments in medical and pharmaceutical practice, as part of their own continuing professional development.</w:t>
            </w:r>
          </w:p>
          <w:p w:rsidR="008E0EF3" w:rsidRPr="0029341F" w:rsidRDefault="008E0EF3" w:rsidP="00C57541">
            <w:pPr>
              <w:pStyle w:val="Footer"/>
              <w:tabs>
                <w:tab w:val="clear" w:pos="4320"/>
                <w:tab w:val="clear" w:pos="8640"/>
              </w:tabs>
              <w:jc w:val="both"/>
              <w:rPr>
                <w:sz w:val="20"/>
                <w:szCs w:val="20"/>
              </w:rPr>
            </w:pPr>
            <w:r w:rsidRPr="0029341F">
              <w:rPr>
                <w:sz w:val="20"/>
                <w:szCs w:val="20"/>
              </w:rPr>
              <w:t xml:space="preserve"> </w:t>
            </w:r>
          </w:p>
          <w:p w:rsidR="008E0EF3" w:rsidRPr="0029341F" w:rsidRDefault="008E0EF3" w:rsidP="008E0EF3">
            <w:pPr>
              <w:pStyle w:val="Footer"/>
              <w:jc w:val="both"/>
              <w:rPr>
                <w:b/>
                <w:sz w:val="20"/>
                <w:szCs w:val="20"/>
              </w:rPr>
            </w:pPr>
            <w:r w:rsidRPr="0029341F">
              <w:rPr>
                <w:b/>
                <w:sz w:val="20"/>
                <w:szCs w:val="20"/>
              </w:rPr>
              <w:t>Supervision, Teaching and Research</w:t>
            </w:r>
          </w:p>
          <w:p w:rsidR="008E0EF3" w:rsidRPr="0029341F" w:rsidRDefault="008E0EF3" w:rsidP="008E0EF3">
            <w:pPr>
              <w:pStyle w:val="Footer"/>
              <w:jc w:val="both"/>
              <w:rPr>
                <w:sz w:val="20"/>
                <w:szCs w:val="20"/>
              </w:rPr>
            </w:pPr>
          </w:p>
          <w:p w:rsidR="008E0EF3" w:rsidRPr="0029341F" w:rsidRDefault="008E0EF3" w:rsidP="001D7DC4">
            <w:pPr>
              <w:pStyle w:val="Footer"/>
              <w:numPr>
                <w:ilvl w:val="0"/>
                <w:numId w:val="1"/>
              </w:numPr>
              <w:tabs>
                <w:tab w:val="clear" w:pos="4320"/>
                <w:tab w:val="clear" w:pos="8640"/>
              </w:tabs>
              <w:jc w:val="both"/>
              <w:rPr>
                <w:sz w:val="20"/>
                <w:szCs w:val="20"/>
              </w:rPr>
            </w:pPr>
            <w:r w:rsidRPr="0029341F">
              <w:rPr>
                <w:sz w:val="20"/>
                <w:szCs w:val="20"/>
              </w:rPr>
              <w:t>Participate in local training initiatives to meet CPD requirements in accord with the departmental strategy.</w:t>
            </w:r>
          </w:p>
          <w:p w:rsidR="008E0EF3" w:rsidRPr="0029341F" w:rsidRDefault="008E0EF3" w:rsidP="008E0EF3">
            <w:pPr>
              <w:pStyle w:val="Footer"/>
              <w:jc w:val="both"/>
              <w:rPr>
                <w:sz w:val="20"/>
                <w:szCs w:val="20"/>
              </w:rPr>
            </w:pPr>
          </w:p>
          <w:p w:rsidR="008E0EF3" w:rsidRPr="0029341F" w:rsidRDefault="008E0EF3" w:rsidP="001D7DC4">
            <w:pPr>
              <w:pStyle w:val="Footer"/>
              <w:numPr>
                <w:ilvl w:val="0"/>
                <w:numId w:val="1"/>
              </w:numPr>
              <w:tabs>
                <w:tab w:val="clear" w:pos="4320"/>
                <w:tab w:val="clear" w:pos="8640"/>
              </w:tabs>
              <w:jc w:val="both"/>
              <w:rPr>
                <w:sz w:val="20"/>
                <w:szCs w:val="20"/>
              </w:rPr>
            </w:pPr>
            <w:r w:rsidRPr="0029341F">
              <w:rPr>
                <w:sz w:val="20"/>
                <w:szCs w:val="20"/>
              </w:rPr>
              <w:t>To supervise and train rotational Pharmacists in the provision of Clinical Pharmacy services.</w:t>
            </w:r>
          </w:p>
          <w:p w:rsidR="008E0EF3" w:rsidRPr="0029341F" w:rsidRDefault="008E0EF3" w:rsidP="008E0EF3">
            <w:pPr>
              <w:pStyle w:val="Footer"/>
              <w:jc w:val="both"/>
              <w:rPr>
                <w:sz w:val="20"/>
                <w:szCs w:val="20"/>
              </w:rPr>
            </w:pPr>
          </w:p>
          <w:p w:rsidR="008E0EF3" w:rsidRPr="0029341F" w:rsidRDefault="008E0EF3" w:rsidP="001D7DC4">
            <w:pPr>
              <w:pStyle w:val="Footer"/>
              <w:numPr>
                <w:ilvl w:val="0"/>
                <w:numId w:val="1"/>
              </w:numPr>
              <w:tabs>
                <w:tab w:val="clear" w:pos="4320"/>
                <w:tab w:val="clear" w:pos="8640"/>
              </w:tabs>
              <w:jc w:val="both"/>
              <w:rPr>
                <w:sz w:val="20"/>
                <w:szCs w:val="20"/>
              </w:rPr>
            </w:pPr>
            <w:r w:rsidRPr="0029341F">
              <w:rPr>
                <w:sz w:val="20"/>
                <w:szCs w:val="20"/>
              </w:rPr>
              <w:t>To develop/provide lectures, tutorials and other teaching sessions on medicines related issues for medical, nursing and pharmaceutical staff</w:t>
            </w:r>
            <w:r w:rsidR="00C57541" w:rsidRPr="0029341F">
              <w:rPr>
                <w:sz w:val="20"/>
                <w:szCs w:val="20"/>
              </w:rPr>
              <w:t>, including undergraduate MPharm students.</w:t>
            </w:r>
          </w:p>
          <w:p w:rsidR="008E0EF3" w:rsidRPr="0029341F" w:rsidRDefault="008E0EF3" w:rsidP="008E0EF3">
            <w:pPr>
              <w:pStyle w:val="Footer"/>
              <w:jc w:val="both"/>
              <w:rPr>
                <w:sz w:val="20"/>
                <w:szCs w:val="20"/>
              </w:rPr>
            </w:pPr>
          </w:p>
          <w:p w:rsidR="008E0EF3" w:rsidRPr="0029341F" w:rsidRDefault="008E0EF3" w:rsidP="001D7DC4">
            <w:pPr>
              <w:pStyle w:val="Footer"/>
              <w:numPr>
                <w:ilvl w:val="0"/>
                <w:numId w:val="1"/>
              </w:numPr>
              <w:tabs>
                <w:tab w:val="clear" w:pos="4320"/>
                <w:tab w:val="clear" w:pos="8640"/>
              </w:tabs>
              <w:jc w:val="both"/>
              <w:rPr>
                <w:sz w:val="20"/>
                <w:szCs w:val="20"/>
              </w:rPr>
            </w:pPr>
            <w:r w:rsidRPr="0029341F">
              <w:rPr>
                <w:sz w:val="20"/>
                <w:szCs w:val="20"/>
              </w:rPr>
              <w:t>To participate in the training programme schedules for pre-registration students, vacational undergraduates new staff and student technicians.</w:t>
            </w:r>
          </w:p>
          <w:p w:rsidR="008E0EF3" w:rsidRPr="0029341F" w:rsidRDefault="008E0EF3" w:rsidP="008E0EF3">
            <w:pPr>
              <w:pStyle w:val="Footer"/>
              <w:jc w:val="both"/>
              <w:rPr>
                <w:b/>
                <w:sz w:val="20"/>
                <w:szCs w:val="20"/>
              </w:rPr>
            </w:pPr>
          </w:p>
          <w:p w:rsidR="008E0EF3" w:rsidRPr="0029341F" w:rsidRDefault="008E0EF3" w:rsidP="008E0EF3">
            <w:pPr>
              <w:pStyle w:val="Footer"/>
              <w:jc w:val="both"/>
              <w:rPr>
                <w:b/>
                <w:sz w:val="20"/>
                <w:szCs w:val="20"/>
              </w:rPr>
            </w:pPr>
            <w:r w:rsidRPr="0029341F">
              <w:rPr>
                <w:b/>
                <w:sz w:val="20"/>
                <w:szCs w:val="20"/>
              </w:rPr>
              <w:lastRenderedPageBreak/>
              <w:t>General Obligations</w:t>
            </w:r>
          </w:p>
          <w:p w:rsidR="008E0EF3" w:rsidRPr="0029341F" w:rsidRDefault="008E0EF3" w:rsidP="008E0EF3">
            <w:pPr>
              <w:pStyle w:val="Footer"/>
              <w:jc w:val="both"/>
              <w:rPr>
                <w:sz w:val="20"/>
                <w:szCs w:val="20"/>
              </w:rPr>
            </w:pPr>
          </w:p>
          <w:p w:rsidR="008E0EF3" w:rsidRPr="0029341F" w:rsidRDefault="008E0EF3" w:rsidP="001D7DC4">
            <w:pPr>
              <w:pStyle w:val="Footer"/>
              <w:numPr>
                <w:ilvl w:val="0"/>
                <w:numId w:val="3"/>
              </w:numPr>
              <w:tabs>
                <w:tab w:val="clear" w:pos="4320"/>
                <w:tab w:val="clear" w:pos="8640"/>
              </w:tabs>
              <w:jc w:val="both"/>
              <w:rPr>
                <w:sz w:val="20"/>
                <w:szCs w:val="20"/>
              </w:rPr>
            </w:pPr>
            <w:r w:rsidRPr="0029341F">
              <w:rPr>
                <w:sz w:val="20"/>
                <w:szCs w:val="20"/>
              </w:rPr>
              <w:t>To participate in the provision of extended hours of service, including evening working, Saturdays and Sundays according to formal rota arrangements.</w:t>
            </w:r>
          </w:p>
          <w:p w:rsidR="008E0EF3" w:rsidRPr="0029341F" w:rsidRDefault="008E0EF3" w:rsidP="008E0EF3">
            <w:pPr>
              <w:pStyle w:val="Footer"/>
              <w:jc w:val="both"/>
              <w:rPr>
                <w:sz w:val="20"/>
                <w:szCs w:val="20"/>
              </w:rPr>
            </w:pPr>
          </w:p>
          <w:p w:rsidR="008E0EF3" w:rsidRPr="0029341F" w:rsidRDefault="008E0EF3" w:rsidP="001D7DC4">
            <w:pPr>
              <w:pStyle w:val="Footer"/>
              <w:numPr>
                <w:ilvl w:val="0"/>
                <w:numId w:val="3"/>
              </w:numPr>
              <w:tabs>
                <w:tab w:val="clear" w:pos="4320"/>
                <w:tab w:val="clear" w:pos="8640"/>
              </w:tabs>
              <w:jc w:val="both"/>
              <w:rPr>
                <w:sz w:val="20"/>
                <w:szCs w:val="20"/>
              </w:rPr>
            </w:pPr>
            <w:r w:rsidRPr="0029341F">
              <w:rPr>
                <w:sz w:val="20"/>
                <w:szCs w:val="20"/>
              </w:rPr>
              <w:t>To participate in the provision of a pharmaceutical service on Bank and other statutory holidays, according to formal rota arrangements.</w:t>
            </w:r>
          </w:p>
          <w:p w:rsidR="008E0EF3" w:rsidRPr="0029341F" w:rsidRDefault="008E0EF3" w:rsidP="008E0EF3">
            <w:pPr>
              <w:pStyle w:val="Footer"/>
              <w:jc w:val="both"/>
              <w:rPr>
                <w:sz w:val="20"/>
                <w:szCs w:val="20"/>
              </w:rPr>
            </w:pPr>
          </w:p>
          <w:p w:rsidR="008E0EF3" w:rsidRPr="0029341F" w:rsidRDefault="008E0EF3" w:rsidP="001D7DC4">
            <w:pPr>
              <w:pStyle w:val="Footer"/>
              <w:numPr>
                <w:ilvl w:val="0"/>
                <w:numId w:val="3"/>
              </w:numPr>
              <w:tabs>
                <w:tab w:val="clear" w:pos="4320"/>
                <w:tab w:val="clear" w:pos="8640"/>
              </w:tabs>
              <w:jc w:val="both"/>
              <w:rPr>
                <w:sz w:val="20"/>
                <w:szCs w:val="20"/>
              </w:rPr>
            </w:pPr>
            <w:r w:rsidRPr="0029341F">
              <w:rPr>
                <w:sz w:val="20"/>
                <w:szCs w:val="20"/>
              </w:rPr>
              <w:t xml:space="preserve">To participate in the on-call rota. </w:t>
            </w:r>
          </w:p>
          <w:p w:rsidR="008E0EF3" w:rsidRPr="0029341F" w:rsidRDefault="008E0EF3" w:rsidP="008E0EF3">
            <w:pPr>
              <w:pStyle w:val="Footer"/>
              <w:jc w:val="both"/>
              <w:rPr>
                <w:sz w:val="20"/>
                <w:szCs w:val="20"/>
              </w:rPr>
            </w:pPr>
          </w:p>
          <w:p w:rsidR="008E0EF3" w:rsidRPr="0029341F" w:rsidRDefault="008E0EF3" w:rsidP="001D7DC4">
            <w:pPr>
              <w:pStyle w:val="Footer"/>
              <w:numPr>
                <w:ilvl w:val="0"/>
                <w:numId w:val="3"/>
              </w:numPr>
              <w:tabs>
                <w:tab w:val="clear" w:pos="4320"/>
                <w:tab w:val="clear" w:pos="8640"/>
              </w:tabs>
              <w:jc w:val="both"/>
              <w:rPr>
                <w:sz w:val="20"/>
                <w:szCs w:val="20"/>
              </w:rPr>
            </w:pPr>
            <w:r w:rsidRPr="0029341F">
              <w:rPr>
                <w:sz w:val="20"/>
                <w:szCs w:val="20"/>
              </w:rPr>
              <w:t>To report any suspected or observed defects in drugs, medicinal products and equipment to a Principal Pharmacist / Assistant Director of Pharmacy.</w:t>
            </w:r>
          </w:p>
          <w:p w:rsidR="008E0EF3" w:rsidRPr="0029341F" w:rsidRDefault="008E0EF3" w:rsidP="008E0EF3">
            <w:pPr>
              <w:pStyle w:val="Footer"/>
              <w:jc w:val="both"/>
              <w:rPr>
                <w:sz w:val="20"/>
                <w:szCs w:val="20"/>
              </w:rPr>
            </w:pPr>
          </w:p>
          <w:p w:rsidR="008E0EF3" w:rsidRPr="0029341F" w:rsidRDefault="008E0EF3" w:rsidP="001D7DC4">
            <w:pPr>
              <w:pStyle w:val="Footer"/>
              <w:numPr>
                <w:ilvl w:val="0"/>
                <w:numId w:val="3"/>
              </w:numPr>
              <w:tabs>
                <w:tab w:val="clear" w:pos="4320"/>
                <w:tab w:val="clear" w:pos="8640"/>
              </w:tabs>
              <w:jc w:val="both"/>
              <w:rPr>
                <w:sz w:val="20"/>
                <w:szCs w:val="20"/>
              </w:rPr>
            </w:pPr>
            <w:r w:rsidRPr="0029341F">
              <w:rPr>
                <w:sz w:val="20"/>
                <w:szCs w:val="20"/>
              </w:rPr>
              <w:t>To be familiar with, and maintain, safe standards of work and adequate records of all processes.</w:t>
            </w:r>
          </w:p>
          <w:p w:rsidR="008E0EF3" w:rsidRPr="0029341F" w:rsidRDefault="008E0EF3" w:rsidP="008E0EF3">
            <w:pPr>
              <w:pStyle w:val="Footer"/>
              <w:jc w:val="both"/>
              <w:rPr>
                <w:sz w:val="20"/>
                <w:szCs w:val="20"/>
              </w:rPr>
            </w:pPr>
          </w:p>
          <w:p w:rsidR="008E0EF3" w:rsidRPr="0029341F" w:rsidRDefault="008E0EF3" w:rsidP="001D7DC4">
            <w:pPr>
              <w:pStyle w:val="Footer"/>
              <w:numPr>
                <w:ilvl w:val="0"/>
                <w:numId w:val="3"/>
              </w:numPr>
              <w:tabs>
                <w:tab w:val="clear" w:pos="4320"/>
                <w:tab w:val="clear" w:pos="8640"/>
              </w:tabs>
              <w:jc w:val="both"/>
              <w:rPr>
                <w:sz w:val="20"/>
                <w:szCs w:val="20"/>
              </w:rPr>
            </w:pPr>
            <w:r w:rsidRPr="0029341F">
              <w:rPr>
                <w:sz w:val="20"/>
                <w:szCs w:val="20"/>
              </w:rPr>
              <w:t>To have due regard for, and to conform at all times with, the Royal Pharmaceutical Society of Great Britain Code of Professional Ethics.</w:t>
            </w:r>
          </w:p>
          <w:p w:rsidR="008E0EF3" w:rsidRPr="0029341F" w:rsidRDefault="008E0EF3" w:rsidP="008E0EF3">
            <w:pPr>
              <w:pStyle w:val="Footer"/>
              <w:jc w:val="both"/>
              <w:rPr>
                <w:sz w:val="20"/>
                <w:szCs w:val="20"/>
              </w:rPr>
            </w:pPr>
          </w:p>
          <w:p w:rsidR="008E0EF3" w:rsidRPr="0029341F" w:rsidRDefault="008E0EF3" w:rsidP="001D7DC4">
            <w:pPr>
              <w:pStyle w:val="Footer"/>
              <w:numPr>
                <w:ilvl w:val="0"/>
                <w:numId w:val="3"/>
              </w:numPr>
              <w:tabs>
                <w:tab w:val="clear" w:pos="4320"/>
                <w:tab w:val="clear" w:pos="8640"/>
              </w:tabs>
              <w:jc w:val="both"/>
              <w:rPr>
                <w:sz w:val="20"/>
                <w:szCs w:val="20"/>
              </w:rPr>
            </w:pPr>
            <w:r w:rsidRPr="0029341F">
              <w:rPr>
                <w:sz w:val="20"/>
                <w:szCs w:val="20"/>
              </w:rPr>
              <w:t>To have due regard for, and to conform at all times with, directives and circulars associated with the provision of pharmaceutical services, including the Medicines Act, the Duthie Report, relevant Controls Assurance requirements and associated Trust policies and procedures.</w:t>
            </w:r>
          </w:p>
          <w:p w:rsidR="008E0EF3" w:rsidRPr="0029341F" w:rsidRDefault="008E0EF3" w:rsidP="008E0EF3">
            <w:pPr>
              <w:pStyle w:val="Footer"/>
              <w:jc w:val="both"/>
              <w:rPr>
                <w:sz w:val="20"/>
                <w:szCs w:val="20"/>
              </w:rPr>
            </w:pPr>
          </w:p>
          <w:p w:rsidR="008E0EF3" w:rsidRPr="0029341F" w:rsidRDefault="008E0EF3" w:rsidP="001D7DC4">
            <w:pPr>
              <w:pStyle w:val="Footer"/>
              <w:numPr>
                <w:ilvl w:val="0"/>
                <w:numId w:val="3"/>
              </w:numPr>
              <w:tabs>
                <w:tab w:val="clear" w:pos="4320"/>
                <w:tab w:val="clear" w:pos="8640"/>
              </w:tabs>
              <w:jc w:val="both"/>
              <w:rPr>
                <w:sz w:val="20"/>
                <w:szCs w:val="20"/>
              </w:rPr>
            </w:pPr>
            <w:r w:rsidRPr="0029341F">
              <w:rPr>
                <w:sz w:val="20"/>
                <w:szCs w:val="20"/>
              </w:rPr>
              <w:t>To have due regard for all statutory guidance applicable to the pharmacy, including Health and Safety at Work, Manual Handling and the Control of Substances Hazardous to Health (COSHH).</w:t>
            </w:r>
          </w:p>
          <w:p w:rsidR="008E0EF3" w:rsidRPr="0029341F" w:rsidRDefault="008E0EF3" w:rsidP="008E0EF3">
            <w:pPr>
              <w:pStyle w:val="Footer"/>
              <w:jc w:val="both"/>
              <w:rPr>
                <w:sz w:val="20"/>
                <w:szCs w:val="20"/>
              </w:rPr>
            </w:pPr>
          </w:p>
          <w:p w:rsidR="008E0EF3" w:rsidRPr="0029341F" w:rsidRDefault="008E0EF3" w:rsidP="001D7DC4">
            <w:pPr>
              <w:pStyle w:val="Footer"/>
              <w:numPr>
                <w:ilvl w:val="0"/>
                <w:numId w:val="3"/>
              </w:numPr>
              <w:tabs>
                <w:tab w:val="clear" w:pos="4320"/>
                <w:tab w:val="clear" w:pos="8640"/>
              </w:tabs>
              <w:jc w:val="both"/>
              <w:rPr>
                <w:sz w:val="20"/>
                <w:szCs w:val="20"/>
              </w:rPr>
            </w:pPr>
            <w:r w:rsidRPr="0029341F">
              <w:rPr>
                <w:sz w:val="20"/>
                <w:szCs w:val="20"/>
              </w:rPr>
              <w:t>To maintain at all times the rules relating to patient confidentiality.</w:t>
            </w:r>
          </w:p>
          <w:p w:rsidR="008E0EF3" w:rsidRPr="0029341F" w:rsidRDefault="008E0EF3" w:rsidP="008E0EF3">
            <w:pPr>
              <w:pStyle w:val="Footer"/>
              <w:jc w:val="both"/>
              <w:rPr>
                <w:sz w:val="20"/>
                <w:szCs w:val="20"/>
              </w:rPr>
            </w:pPr>
          </w:p>
          <w:p w:rsidR="008E0EF3" w:rsidRPr="0029341F" w:rsidRDefault="008E0EF3" w:rsidP="001D7DC4">
            <w:pPr>
              <w:pStyle w:val="Footer"/>
              <w:numPr>
                <w:ilvl w:val="0"/>
                <w:numId w:val="3"/>
              </w:numPr>
              <w:tabs>
                <w:tab w:val="clear" w:pos="4320"/>
                <w:tab w:val="clear" w:pos="8640"/>
              </w:tabs>
              <w:jc w:val="both"/>
              <w:rPr>
                <w:sz w:val="20"/>
                <w:szCs w:val="20"/>
              </w:rPr>
            </w:pPr>
            <w:r w:rsidRPr="0029341F">
              <w:rPr>
                <w:sz w:val="20"/>
                <w:szCs w:val="20"/>
              </w:rPr>
              <w:t>To have due regard for Trust policies on discrimination.</w:t>
            </w:r>
          </w:p>
          <w:p w:rsidR="008E0EF3" w:rsidRPr="0029341F" w:rsidRDefault="008E0EF3" w:rsidP="008E0EF3">
            <w:pPr>
              <w:pStyle w:val="Footer"/>
              <w:jc w:val="both"/>
              <w:rPr>
                <w:sz w:val="20"/>
                <w:szCs w:val="20"/>
              </w:rPr>
            </w:pPr>
          </w:p>
          <w:p w:rsidR="008E0EF3" w:rsidRPr="0029341F" w:rsidRDefault="008E0EF3" w:rsidP="001D7DC4">
            <w:pPr>
              <w:pStyle w:val="Footer"/>
              <w:numPr>
                <w:ilvl w:val="0"/>
                <w:numId w:val="3"/>
              </w:numPr>
              <w:tabs>
                <w:tab w:val="clear" w:pos="4320"/>
                <w:tab w:val="clear" w:pos="8640"/>
              </w:tabs>
              <w:jc w:val="both"/>
              <w:rPr>
                <w:sz w:val="20"/>
                <w:szCs w:val="20"/>
              </w:rPr>
            </w:pPr>
            <w:r w:rsidRPr="0029341F">
              <w:rPr>
                <w:sz w:val="20"/>
                <w:szCs w:val="20"/>
              </w:rPr>
              <w:t>This list of duties is not exhaustive, and is subject to review at all times, and in particular in the light of further developments in pharmaceutical services.</w:t>
            </w:r>
          </w:p>
          <w:p w:rsidR="00D2315E" w:rsidRPr="0029341F" w:rsidRDefault="00D2315E" w:rsidP="00FC2C1B">
            <w:pPr>
              <w:ind w:firstLine="60"/>
              <w:rPr>
                <w:b/>
                <w:sz w:val="20"/>
                <w:szCs w:val="20"/>
              </w:rPr>
            </w:pPr>
          </w:p>
        </w:tc>
      </w:tr>
      <w:tr w:rsidR="00CB5C48" w:rsidRPr="003F75D5" w:rsidTr="00CB5C48">
        <w:tc>
          <w:tcPr>
            <w:tcW w:w="10314" w:type="dxa"/>
            <w:gridSpan w:val="2"/>
          </w:tcPr>
          <w:p w:rsidR="00732DAE" w:rsidRPr="003F75D5" w:rsidRDefault="00732DAE" w:rsidP="0086446A">
            <w:pPr>
              <w:rPr>
                <w:color w:val="000000"/>
                <w:sz w:val="20"/>
                <w:szCs w:val="20"/>
              </w:rPr>
            </w:pPr>
            <w:r w:rsidRPr="003F75D5">
              <w:rPr>
                <w:b/>
                <w:color w:val="000000"/>
                <w:sz w:val="20"/>
                <w:szCs w:val="20"/>
              </w:rPr>
              <w:lastRenderedPageBreak/>
              <w:t>4. Organisational Chart</w:t>
            </w:r>
          </w:p>
        </w:tc>
      </w:tr>
      <w:tr w:rsidR="00CB5C48" w:rsidRPr="003F75D5" w:rsidTr="00CB5C48">
        <w:tc>
          <w:tcPr>
            <w:tcW w:w="10314" w:type="dxa"/>
            <w:gridSpan w:val="2"/>
          </w:tcPr>
          <w:p w:rsidR="00732DAE" w:rsidRPr="003F75D5" w:rsidRDefault="00732DAE" w:rsidP="0086446A">
            <w:pPr>
              <w:rPr>
                <w:color w:val="000000"/>
                <w:sz w:val="20"/>
                <w:szCs w:val="20"/>
              </w:rPr>
            </w:pPr>
          </w:p>
          <w:p w:rsidR="00732DAE" w:rsidRPr="003F75D5" w:rsidRDefault="00732DAE" w:rsidP="0086446A">
            <w:pPr>
              <w:rPr>
                <w:color w:val="000000"/>
                <w:sz w:val="20"/>
                <w:szCs w:val="20"/>
              </w:rPr>
            </w:pPr>
          </w:p>
          <w:p w:rsidR="00732DAE" w:rsidRPr="003F75D5" w:rsidRDefault="00732DAE" w:rsidP="00706DF1">
            <w:pPr>
              <w:rPr>
                <w:color w:val="000000"/>
                <w:sz w:val="20"/>
                <w:szCs w:val="20"/>
              </w:rPr>
            </w:pPr>
          </w:p>
        </w:tc>
      </w:tr>
    </w:tbl>
    <w:p w:rsidR="00B017D0" w:rsidRPr="003F75D5" w:rsidRDefault="00B017D0" w:rsidP="00B017D0">
      <w:pPr>
        <w:jc w:val="both"/>
        <w:rPr>
          <w:color w:val="000000"/>
          <w:sz w:val="20"/>
          <w:szCs w:val="20"/>
        </w:rPr>
      </w:pPr>
    </w:p>
    <w:p w:rsidR="00A35523" w:rsidRPr="003F75D5" w:rsidRDefault="00A35523" w:rsidP="00D436F8">
      <w:pPr>
        <w:jc w:val="both"/>
        <w:rPr>
          <w:color w:val="000000"/>
          <w:sz w:val="20"/>
          <w:szCs w:val="20"/>
        </w:rPr>
      </w:pPr>
      <w:r w:rsidRPr="003F75D5">
        <w:rPr>
          <w:color w:val="000000"/>
          <w:sz w:val="20"/>
          <w:szCs w:val="20"/>
        </w:rPr>
        <w:t>This job description is not intended to be an exhaustive list of duties and it may be reviewed and altered in the light of changed service needs and developments after discussion with the post holder.</w:t>
      </w:r>
    </w:p>
    <w:p w:rsidR="007735DB" w:rsidRPr="003F75D5" w:rsidRDefault="007735DB" w:rsidP="00D436F8">
      <w:pPr>
        <w:jc w:val="both"/>
        <w:rPr>
          <w:color w:val="000000"/>
          <w:sz w:val="20"/>
          <w:szCs w:val="20"/>
        </w:rPr>
      </w:pPr>
    </w:p>
    <w:p w:rsidR="00A35523" w:rsidRPr="003F75D5" w:rsidRDefault="00377CB7" w:rsidP="003F1966">
      <w:pPr>
        <w:outlineLvl w:val="0"/>
        <w:rPr>
          <w:b/>
          <w:color w:val="000000"/>
          <w:sz w:val="20"/>
          <w:szCs w:val="20"/>
          <w:u w:val="single"/>
        </w:rPr>
      </w:pPr>
      <w:r w:rsidRPr="003F75D5">
        <w:rPr>
          <w:b/>
          <w:color w:val="000000"/>
          <w:sz w:val="20"/>
          <w:szCs w:val="20"/>
          <w:u w:val="single"/>
        </w:rPr>
        <w:t>Infection Prevention</w:t>
      </w:r>
    </w:p>
    <w:p w:rsidR="00377CB7" w:rsidRPr="003F75D5" w:rsidRDefault="00377CB7" w:rsidP="00377CB7">
      <w:pPr>
        <w:rPr>
          <w:color w:val="000000"/>
          <w:sz w:val="20"/>
          <w:szCs w:val="20"/>
        </w:rPr>
      </w:pPr>
      <w:r w:rsidRPr="003F75D5">
        <w:rPr>
          <w:color w:val="000000"/>
          <w:sz w:val="20"/>
          <w:szCs w:val="20"/>
        </w:rPr>
        <w:t>Maintain a current knowledge of infection prevention and control practices and policies through annual mandatory updates and role specific training.</w:t>
      </w:r>
    </w:p>
    <w:p w:rsidR="00377CB7" w:rsidRPr="003F75D5" w:rsidRDefault="00377CB7" w:rsidP="00377CB7">
      <w:pPr>
        <w:rPr>
          <w:color w:val="000000"/>
          <w:sz w:val="20"/>
          <w:szCs w:val="20"/>
        </w:rPr>
      </w:pPr>
    </w:p>
    <w:p w:rsidR="00377CB7" w:rsidRPr="003F75D5" w:rsidRDefault="00377CB7" w:rsidP="00D333A6">
      <w:pPr>
        <w:rPr>
          <w:color w:val="000000"/>
          <w:sz w:val="20"/>
          <w:szCs w:val="20"/>
        </w:rPr>
      </w:pPr>
      <w:r w:rsidRPr="003F75D5">
        <w:rPr>
          <w:color w:val="000000"/>
          <w:sz w:val="20"/>
          <w:szCs w:val="20"/>
        </w:rPr>
        <w:t xml:space="preserve">Demonstrate a current knowledge of infection prevention and control practices through the delivery of clinical care and maintenance of a safe environment in accordance with infection prevention and control practices and </w:t>
      </w:r>
      <w:r w:rsidR="00D333A6" w:rsidRPr="003F75D5">
        <w:rPr>
          <w:color w:val="000000"/>
          <w:sz w:val="20"/>
          <w:szCs w:val="20"/>
        </w:rPr>
        <w:t>policies. Take</w:t>
      </w:r>
      <w:r w:rsidRPr="003F75D5">
        <w:rPr>
          <w:color w:val="000000"/>
          <w:sz w:val="20"/>
          <w:szCs w:val="20"/>
        </w:rPr>
        <w:t xml:space="preserve"> part in infection prevention initiatives in the local </w:t>
      </w:r>
      <w:r w:rsidR="00D333A6" w:rsidRPr="003F75D5">
        <w:rPr>
          <w:color w:val="000000"/>
          <w:sz w:val="20"/>
          <w:szCs w:val="20"/>
        </w:rPr>
        <w:t>area. Challenge</w:t>
      </w:r>
      <w:r w:rsidRPr="003F75D5">
        <w:rPr>
          <w:color w:val="000000"/>
          <w:sz w:val="20"/>
          <w:szCs w:val="20"/>
        </w:rPr>
        <w:t xml:space="preserve"> infection prevention practices, reporting breaches using relevant Trust policies as appropriate (e.g. incident reporting policy).</w:t>
      </w:r>
    </w:p>
    <w:p w:rsidR="00EE1841" w:rsidRPr="003F75D5" w:rsidRDefault="00EE1841" w:rsidP="00A35523">
      <w:pPr>
        <w:rPr>
          <w:b/>
          <w:color w:val="000000"/>
          <w:sz w:val="20"/>
          <w:szCs w:val="20"/>
          <w:u w:val="single"/>
        </w:rPr>
      </w:pPr>
    </w:p>
    <w:p w:rsidR="00A35523" w:rsidRPr="003F75D5" w:rsidRDefault="00A35523" w:rsidP="003F1966">
      <w:pPr>
        <w:outlineLvl w:val="0"/>
        <w:rPr>
          <w:b/>
          <w:color w:val="000000"/>
          <w:sz w:val="20"/>
          <w:szCs w:val="20"/>
          <w:u w:val="single"/>
        </w:rPr>
      </w:pPr>
      <w:r w:rsidRPr="003F75D5">
        <w:rPr>
          <w:b/>
          <w:color w:val="000000"/>
          <w:sz w:val="20"/>
          <w:szCs w:val="20"/>
          <w:u w:val="single"/>
        </w:rPr>
        <w:t>Equal Opportunities Policy</w:t>
      </w:r>
      <w:r w:rsidR="0078321C" w:rsidRPr="003F75D5">
        <w:rPr>
          <w:b/>
          <w:color w:val="000000"/>
          <w:sz w:val="20"/>
          <w:szCs w:val="20"/>
          <w:u w:val="single"/>
        </w:rPr>
        <w:t xml:space="preserve"> </w:t>
      </w:r>
    </w:p>
    <w:p w:rsidR="00A35523" w:rsidRPr="003F75D5" w:rsidRDefault="00A35523" w:rsidP="00A35523">
      <w:pPr>
        <w:rPr>
          <w:color w:val="000000"/>
          <w:sz w:val="20"/>
          <w:szCs w:val="20"/>
        </w:rPr>
      </w:pPr>
      <w:r w:rsidRPr="003F75D5">
        <w:rPr>
          <w:color w:val="000000"/>
          <w:sz w:val="20"/>
          <w:szCs w:val="20"/>
        </w:rPr>
        <w:t xml:space="preserve">It is the aim of the Trust to ensure that no job application or employee receives less </w:t>
      </w:r>
      <w:r w:rsidR="0078321C" w:rsidRPr="003F75D5">
        <w:rPr>
          <w:color w:val="000000"/>
          <w:sz w:val="20"/>
          <w:szCs w:val="20"/>
        </w:rPr>
        <w:t>favourable</w:t>
      </w:r>
      <w:r w:rsidRPr="003F75D5">
        <w:rPr>
          <w:color w:val="000000"/>
          <w:sz w:val="20"/>
          <w:szCs w:val="20"/>
        </w:rPr>
        <w:t xml:space="preserve"> treatment on grounds of sex, disability, age sexual orientation, race, colour, nationality or ethnic or national origins or is not placed at disadvantage by conditions or requirements which cannot be shown to be justifiable.  To this end, the Trust has an Equal Opportunity Policy and it is for each employee to comply with and contribute to its success.</w:t>
      </w:r>
    </w:p>
    <w:p w:rsidR="001B60DA" w:rsidRPr="003F75D5" w:rsidRDefault="001B60DA" w:rsidP="001B60DA">
      <w:pPr>
        <w:rPr>
          <w:b/>
          <w:color w:val="000000"/>
          <w:sz w:val="20"/>
          <w:szCs w:val="20"/>
          <w:u w:val="single"/>
        </w:rPr>
      </w:pPr>
    </w:p>
    <w:p w:rsidR="001B60DA" w:rsidRPr="003F75D5" w:rsidRDefault="001B60DA" w:rsidP="00A35523">
      <w:pPr>
        <w:rPr>
          <w:color w:val="000000"/>
          <w:sz w:val="20"/>
          <w:szCs w:val="20"/>
        </w:rPr>
      </w:pPr>
    </w:p>
    <w:p w:rsidR="00A35523" w:rsidRPr="003F75D5" w:rsidRDefault="00A35523" w:rsidP="003F1966">
      <w:pPr>
        <w:outlineLvl w:val="0"/>
        <w:rPr>
          <w:b/>
          <w:color w:val="000000"/>
          <w:sz w:val="20"/>
          <w:szCs w:val="20"/>
          <w:u w:val="single"/>
        </w:rPr>
      </w:pPr>
      <w:r w:rsidRPr="003F75D5">
        <w:rPr>
          <w:b/>
          <w:color w:val="000000"/>
          <w:sz w:val="20"/>
          <w:szCs w:val="20"/>
          <w:u w:val="single"/>
        </w:rPr>
        <w:t>Health and Safety</w:t>
      </w:r>
    </w:p>
    <w:p w:rsidR="00A35523" w:rsidRPr="003F75D5" w:rsidRDefault="00A35523" w:rsidP="00A35523">
      <w:pPr>
        <w:rPr>
          <w:color w:val="000000"/>
          <w:sz w:val="20"/>
          <w:szCs w:val="20"/>
        </w:rPr>
      </w:pPr>
      <w:r w:rsidRPr="003F75D5">
        <w:rPr>
          <w:color w:val="000000"/>
          <w:sz w:val="20"/>
          <w:szCs w:val="20"/>
        </w:rPr>
        <w:lastRenderedPageBreak/>
        <w:t>Employees must be aware of the responsibilities placed on them under the Health and Safety at Work Act (1974), and associated legislation, to maintain a safe working environment for both staff and visitors, to observe obligations under organisational and departmental Health and Safety Policies, maintaining awareness of safe practices and assessment of risk.</w:t>
      </w:r>
    </w:p>
    <w:p w:rsidR="00A35523" w:rsidRPr="003F75D5" w:rsidRDefault="00A35523" w:rsidP="00A35523">
      <w:pPr>
        <w:rPr>
          <w:color w:val="000000"/>
          <w:sz w:val="20"/>
          <w:szCs w:val="20"/>
        </w:rPr>
      </w:pPr>
    </w:p>
    <w:p w:rsidR="00EE1841" w:rsidRPr="003F75D5" w:rsidRDefault="00EE1841" w:rsidP="00A35523">
      <w:pPr>
        <w:rPr>
          <w:b/>
          <w:color w:val="000000"/>
          <w:sz w:val="20"/>
          <w:szCs w:val="20"/>
          <w:u w:val="single"/>
        </w:rPr>
      </w:pPr>
    </w:p>
    <w:p w:rsidR="00A35523" w:rsidRPr="003F75D5" w:rsidRDefault="00A35523" w:rsidP="003F1966">
      <w:pPr>
        <w:outlineLvl w:val="0"/>
        <w:rPr>
          <w:b/>
          <w:color w:val="000000"/>
          <w:sz w:val="20"/>
          <w:szCs w:val="20"/>
          <w:u w:val="single"/>
        </w:rPr>
      </w:pPr>
      <w:r w:rsidRPr="003F75D5">
        <w:rPr>
          <w:b/>
          <w:color w:val="000000"/>
          <w:sz w:val="20"/>
          <w:szCs w:val="20"/>
          <w:u w:val="single"/>
        </w:rPr>
        <w:t>Data Protection</w:t>
      </w:r>
    </w:p>
    <w:p w:rsidR="00A35523" w:rsidRPr="003F75D5" w:rsidRDefault="00A35523" w:rsidP="00A35523">
      <w:pPr>
        <w:rPr>
          <w:color w:val="000000"/>
          <w:sz w:val="20"/>
          <w:szCs w:val="20"/>
        </w:rPr>
      </w:pPr>
      <w:r w:rsidRPr="003F75D5">
        <w:rPr>
          <w:color w:val="000000"/>
          <w:sz w:val="20"/>
          <w:szCs w:val="20"/>
        </w:rPr>
        <w:t>If required to do so, to obtain, process and/or use information held on computerised or manual records in a fair and lawful way in line with the Data Protection Act 2000.  To hold data only for specific purpose and not use or disclose it in any way incompatible with such purpose.  To disclose data only to authorised persons or organisations, as instructed.</w:t>
      </w:r>
    </w:p>
    <w:p w:rsidR="00A35523" w:rsidRPr="003F75D5" w:rsidRDefault="00A35523" w:rsidP="00A35523">
      <w:pPr>
        <w:rPr>
          <w:color w:val="000000"/>
          <w:sz w:val="20"/>
          <w:szCs w:val="20"/>
        </w:rPr>
      </w:pPr>
    </w:p>
    <w:p w:rsidR="00A35523" w:rsidRPr="003F75D5" w:rsidRDefault="00A35523" w:rsidP="003F1966">
      <w:pPr>
        <w:outlineLvl w:val="0"/>
        <w:rPr>
          <w:b/>
          <w:color w:val="000000"/>
          <w:sz w:val="20"/>
          <w:szCs w:val="20"/>
          <w:u w:val="single"/>
        </w:rPr>
      </w:pPr>
      <w:r w:rsidRPr="003F75D5">
        <w:rPr>
          <w:b/>
          <w:color w:val="000000"/>
          <w:sz w:val="20"/>
          <w:szCs w:val="20"/>
          <w:u w:val="single"/>
        </w:rPr>
        <w:t>Customer Care</w:t>
      </w:r>
    </w:p>
    <w:p w:rsidR="00A35523" w:rsidRPr="003F75D5" w:rsidRDefault="00A35523" w:rsidP="00A35523">
      <w:pPr>
        <w:rPr>
          <w:color w:val="000000"/>
          <w:sz w:val="20"/>
          <w:szCs w:val="20"/>
        </w:rPr>
      </w:pPr>
      <w:r w:rsidRPr="003F75D5">
        <w:rPr>
          <w:color w:val="000000"/>
          <w:sz w:val="20"/>
          <w:szCs w:val="20"/>
        </w:rPr>
        <w:t>It is the aim of the hospital to provide patients and other service users with the best possible care and services.  In order to meet this aim, all our staff are required at all times to put the patient and other service users first and do their utmost to meet their requests and needs courteously and efficiently.  In order that staff understand the principles of customer care and the effects on their particular post and service, full training will be given.</w:t>
      </w:r>
    </w:p>
    <w:p w:rsidR="005F40E5" w:rsidRPr="003F75D5" w:rsidRDefault="005F40E5" w:rsidP="00A35523">
      <w:pPr>
        <w:rPr>
          <w:b/>
          <w:color w:val="000000"/>
          <w:sz w:val="20"/>
          <w:szCs w:val="20"/>
        </w:rPr>
      </w:pPr>
    </w:p>
    <w:p w:rsidR="005F40E5" w:rsidRPr="003F75D5" w:rsidRDefault="005F40E5" w:rsidP="003F1966">
      <w:pPr>
        <w:outlineLvl w:val="0"/>
        <w:rPr>
          <w:b/>
          <w:color w:val="000000"/>
          <w:sz w:val="20"/>
          <w:szCs w:val="20"/>
          <w:u w:val="single"/>
        </w:rPr>
      </w:pPr>
      <w:r w:rsidRPr="003F75D5">
        <w:rPr>
          <w:b/>
          <w:color w:val="000000"/>
          <w:sz w:val="20"/>
          <w:szCs w:val="20"/>
          <w:u w:val="single"/>
        </w:rPr>
        <w:t>Safeguarding</w:t>
      </w:r>
    </w:p>
    <w:p w:rsidR="005F40E5" w:rsidRPr="003F75D5" w:rsidRDefault="005F40E5" w:rsidP="001E52E8">
      <w:pPr>
        <w:pStyle w:val="PlainText"/>
        <w:rPr>
          <w:rFonts w:ascii="Arial" w:hAnsi="Arial" w:cs="Arial"/>
          <w:color w:val="000000"/>
        </w:rPr>
      </w:pPr>
      <w:r w:rsidRPr="003F75D5">
        <w:rPr>
          <w:rFonts w:ascii="Arial" w:hAnsi="Arial" w:cs="Arial"/>
          <w:color w:val="000000"/>
        </w:rPr>
        <w:t xml:space="preserve">All employees have a responsibility to support the safety and well-being of children, young people and  adults </w:t>
      </w:r>
      <w:r w:rsidR="003D0C7D" w:rsidRPr="003F75D5">
        <w:rPr>
          <w:rFonts w:ascii="Arial" w:hAnsi="Arial" w:cs="Arial"/>
          <w:color w:val="000000"/>
        </w:rPr>
        <w:t>at risk</w:t>
      </w:r>
      <w:r w:rsidR="001E52E8" w:rsidRPr="003F75D5">
        <w:rPr>
          <w:rFonts w:ascii="Arial" w:hAnsi="Arial" w:cs="Arial"/>
          <w:color w:val="000000"/>
        </w:rPr>
        <w:t xml:space="preserve"> of harm</w:t>
      </w:r>
      <w:r w:rsidR="003D0C7D" w:rsidRPr="003F75D5">
        <w:rPr>
          <w:rFonts w:ascii="Arial" w:hAnsi="Arial" w:cs="Arial"/>
          <w:color w:val="000000"/>
        </w:rPr>
        <w:t xml:space="preserve"> </w:t>
      </w:r>
      <w:r w:rsidRPr="003F75D5">
        <w:rPr>
          <w:rFonts w:ascii="Arial" w:hAnsi="Arial" w:cs="Arial"/>
          <w:color w:val="000000"/>
        </w:rPr>
        <w:t xml:space="preserve">and to practice in accordance with legislation.  Knowledge, skills and competency are to be maintained according to role and responsibilities in order to fulfil Safeguarding Children and Adults </w:t>
      </w:r>
      <w:r w:rsidR="001E52E8" w:rsidRPr="003F75D5">
        <w:rPr>
          <w:rFonts w:ascii="Arial" w:hAnsi="Arial" w:cs="Arial"/>
          <w:color w:val="000000"/>
        </w:rPr>
        <w:t>at R</w:t>
      </w:r>
      <w:r w:rsidR="003D0C7D" w:rsidRPr="003F75D5">
        <w:rPr>
          <w:rFonts w:ascii="Arial" w:hAnsi="Arial" w:cs="Arial"/>
          <w:color w:val="000000"/>
        </w:rPr>
        <w:t xml:space="preserve">isk </w:t>
      </w:r>
      <w:r w:rsidRPr="003F75D5">
        <w:rPr>
          <w:rFonts w:ascii="Arial" w:hAnsi="Arial" w:cs="Arial"/>
          <w:color w:val="000000"/>
        </w:rPr>
        <w:t xml:space="preserve">responsibilities.  All employees are expected to comply with existing local Safeguarding policies and procedures, </w:t>
      </w:r>
      <w:r w:rsidR="001E52E8" w:rsidRPr="003F75D5">
        <w:rPr>
          <w:rFonts w:ascii="Arial" w:hAnsi="Arial" w:cs="Arial"/>
          <w:color w:val="000000"/>
        </w:rPr>
        <w:t xml:space="preserve">and </w:t>
      </w:r>
      <w:r w:rsidRPr="003F75D5">
        <w:rPr>
          <w:rFonts w:ascii="Arial" w:hAnsi="Arial" w:cs="Arial"/>
          <w:color w:val="000000"/>
        </w:rPr>
        <w:t xml:space="preserve">Trust and Wolverhampton Safeguarding Children Board and Safeguarding  Adults </w:t>
      </w:r>
      <w:r w:rsidR="001E52E8" w:rsidRPr="003F75D5">
        <w:rPr>
          <w:rFonts w:ascii="Arial" w:hAnsi="Arial" w:cs="Arial"/>
          <w:color w:val="000000"/>
        </w:rPr>
        <w:t>at R</w:t>
      </w:r>
      <w:r w:rsidR="003D0C7D" w:rsidRPr="003F75D5">
        <w:rPr>
          <w:rFonts w:ascii="Arial" w:hAnsi="Arial" w:cs="Arial"/>
          <w:color w:val="000000"/>
        </w:rPr>
        <w:t xml:space="preserve">isk </w:t>
      </w:r>
      <w:r w:rsidRPr="003F75D5">
        <w:rPr>
          <w:rFonts w:ascii="Arial" w:hAnsi="Arial" w:cs="Arial"/>
          <w:color w:val="000000"/>
        </w:rPr>
        <w:t>requirements.</w:t>
      </w:r>
    </w:p>
    <w:p w:rsidR="00A35523" w:rsidRPr="003F75D5" w:rsidRDefault="00A35523" w:rsidP="00A35523">
      <w:pPr>
        <w:rPr>
          <w:color w:val="000000"/>
          <w:sz w:val="20"/>
          <w:szCs w:val="20"/>
        </w:rPr>
      </w:pPr>
    </w:p>
    <w:p w:rsidR="00A35523" w:rsidRPr="003F75D5" w:rsidRDefault="00A35523" w:rsidP="003F1966">
      <w:pPr>
        <w:outlineLvl w:val="0"/>
        <w:rPr>
          <w:b/>
          <w:color w:val="000000"/>
          <w:sz w:val="20"/>
          <w:szCs w:val="20"/>
          <w:u w:val="single"/>
        </w:rPr>
      </w:pPr>
      <w:r w:rsidRPr="003F75D5">
        <w:rPr>
          <w:b/>
          <w:color w:val="000000"/>
          <w:sz w:val="20"/>
          <w:szCs w:val="20"/>
          <w:u w:val="single"/>
        </w:rPr>
        <w:t>Smoking Policy</w:t>
      </w:r>
    </w:p>
    <w:p w:rsidR="00A35523" w:rsidRPr="003F75D5" w:rsidRDefault="00A35523" w:rsidP="003F1966">
      <w:pPr>
        <w:outlineLvl w:val="0"/>
        <w:rPr>
          <w:color w:val="000000"/>
          <w:sz w:val="20"/>
          <w:szCs w:val="20"/>
        </w:rPr>
      </w:pPr>
      <w:r w:rsidRPr="003F75D5">
        <w:rPr>
          <w:color w:val="000000"/>
          <w:sz w:val="20"/>
          <w:szCs w:val="20"/>
        </w:rPr>
        <w:t>The Trust provides a smoke-free work environment.</w:t>
      </w:r>
    </w:p>
    <w:p w:rsidR="00BF7249" w:rsidRPr="003F75D5" w:rsidRDefault="00BF7249" w:rsidP="00A35523">
      <w:pPr>
        <w:rPr>
          <w:b/>
          <w:color w:val="000000"/>
          <w:sz w:val="20"/>
          <w:szCs w:val="20"/>
          <w:u w:val="single"/>
        </w:rPr>
      </w:pPr>
    </w:p>
    <w:p w:rsidR="00A35523" w:rsidRPr="003F75D5" w:rsidRDefault="00A35523" w:rsidP="003F1966">
      <w:pPr>
        <w:outlineLvl w:val="0"/>
        <w:rPr>
          <w:b/>
          <w:color w:val="000000"/>
          <w:sz w:val="20"/>
          <w:szCs w:val="20"/>
          <w:u w:val="single"/>
        </w:rPr>
      </w:pPr>
      <w:r w:rsidRPr="003F75D5">
        <w:rPr>
          <w:b/>
          <w:color w:val="000000"/>
          <w:sz w:val="20"/>
          <w:szCs w:val="20"/>
          <w:u w:val="single"/>
        </w:rPr>
        <w:t>Confidentiality</w:t>
      </w:r>
    </w:p>
    <w:p w:rsidR="00A35523" w:rsidRPr="003F75D5" w:rsidRDefault="00A35523" w:rsidP="00A35523">
      <w:pPr>
        <w:rPr>
          <w:color w:val="000000"/>
          <w:sz w:val="20"/>
          <w:szCs w:val="20"/>
        </w:rPr>
      </w:pPr>
      <w:r w:rsidRPr="003F75D5">
        <w:rPr>
          <w:color w:val="000000"/>
          <w:sz w:val="20"/>
          <w:szCs w:val="20"/>
        </w:rPr>
        <w:t>The Trust is fully committed to encouraging its staff to freely contribute views on all aspects of health service activities, especially those on delivery of care and services to patients.   However, you shall not, either during or after the end of your employment (however it is terminated), divulge to any unauthorised person confidential information relating to the Trust.  This includes, but is not limited to, information covering patients, individual staff records, industrial relations, financial affairs, contract terms and prices or business forecasts.</w:t>
      </w:r>
    </w:p>
    <w:p w:rsidR="00A35523" w:rsidRPr="003F75D5" w:rsidRDefault="00A35523" w:rsidP="00A35523">
      <w:pPr>
        <w:rPr>
          <w:color w:val="000000"/>
          <w:sz w:val="20"/>
          <w:szCs w:val="20"/>
        </w:rPr>
      </w:pPr>
    </w:p>
    <w:p w:rsidR="00A35523" w:rsidRPr="003F75D5" w:rsidRDefault="00A35523" w:rsidP="00A35523">
      <w:pPr>
        <w:rPr>
          <w:color w:val="000000"/>
          <w:sz w:val="20"/>
          <w:szCs w:val="20"/>
        </w:rPr>
      </w:pPr>
      <w:r w:rsidRPr="003F75D5">
        <w:rPr>
          <w:color w:val="000000"/>
          <w:sz w:val="20"/>
          <w:szCs w:val="20"/>
        </w:rPr>
        <w:t>Your obligations of confidentiality under this clause shall not prevent you from raising genuine concerns about healthcare, or a belief that criminal conduct, breach of a legal obligation, health and safety breaches or damage to the environment has been, is being, or is likely to be committed, or any information tending to show any of the above has been, is being, or is likely to be, deliberately concealed, provided that such disclosure is made in good faith and in accordance with the provisions of the Public Interest Disclosure Act 1998 and the Trust's Policy on Raising Concerns at Work-Whistle Blowing Policy, a copy of which is available from the Human Resources Department.</w:t>
      </w:r>
    </w:p>
    <w:p w:rsidR="00A35523" w:rsidRPr="003F75D5" w:rsidRDefault="00A35523" w:rsidP="00A35523">
      <w:pPr>
        <w:pStyle w:val="BodyText2"/>
        <w:rPr>
          <w:rFonts w:ascii="Arial" w:hAnsi="Arial" w:cs="Arial"/>
          <w:color w:val="000000"/>
          <w:lang w:val="en-US" w:eastAsia="en-US"/>
        </w:rPr>
      </w:pPr>
    </w:p>
    <w:p w:rsidR="00D436F8" w:rsidRPr="003F75D5" w:rsidRDefault="00D436F8" w:rsidP="003F1966">
      <w:pPr>
        <w:pStyle w:val="BodyText"/>
        <w:outlineLvl w:val="0"/>
        <w:rPr>
          <w:rFonts w:ascii="Arial" w:hAnsi="Arial" w:cs="Arial"/>
          <w:b/>
          <w:bCs/>
          <w:color w:val="000000"/>
          <w:u w:val="single"/>
        </w:rPr>
      </w:pPr>
      <w:r w:rsidRPr="003F75D5">
        <w:rPr>
          <w:rFonts w:ascii="Arial" w:hAnsi="Arial" w:cs="Arial"/>
          <w:b/>
          <w:bCs/>
          <w:color w:val="000000"/>
          <w:u w:val="single"/>
        </w:rPr>
        <w:t>Development</w:t>
      </w:r>
    </w:p>
    <w:p w:rsidR="00BF7249" w:rsidRPr="003F75D5" w:rsidRDefault="00BF7249" w:rsidP="00BF7249">
      <w:pPr>
        <w:pStyle w:val="Title"/>
        <w:jc w:val="left"/>
        <w:rPr>
          <w:rFonts w:ascii="Arial" w:hAnsi="Arial" w:cs="Arial"/>
          <w:b w:val="0"/>
          <w:color w:val="000000"/>
          <w:sz w:val="20"/>
          <w:szCs w:val="20"/>
        </w:rPr>
      </w:pPr>
      <w:r w:rsidRPr="003F75D5">
        <w:rPr>
          <w:rFonts w:ascii="Arial" w:hAnsi="Arial" w:cs="Arial"/>
          <w:b w:val="0"/>
          <w:color w:val="000000"/>
          <w:sz w:val="20"/>
          <w:szCs w:val="20"/>
        </w:rPr>
        <w:t xml:space="preserve">The Trust is committed to supporting the development of all staff.  </w:t>
      </w:r>
      <w:r w:rsidR="00D436F8" w:rsidRPr="003F75D5">
        <w:rPr>
          <w:rFonts w:ascii="Arial" w:hAnsi="Arial" w:cs="Arial"/>
          <w:b w:val="0"/>
          <w:color w:val="000000"/>
          <w:sz w:val="20"/>
          <w:szCs w:val="20"/>
        </w:rPr>
        <w:t xml:space="preserve">All employees have a responsibility to participate in regular appraisal with their manager and identify performance standards for the post.  </w:t>
      </w:r>
      <w:r w:rsidRPr="003F75D5">
        <w:rPr>
          <w:rFonts w:ascii="Arial" w:hAnsi="Arial" w:cs="Arial"/>
          <w:b w:val="0"/>
          <w:color w:val="000000"/>
          <w:sz w:val="20"/>
          <w:szCs w:val="20"/>
        </w:rPr>
        <w:t xml:space="preserve">As part of the appraisal process employees have a joint responsibility with their line manager to identify any learning and development needs in order to meet the agreed performance standards required of the post </w:t>
      </w:r>
      <w:r w:rsidR="00787A0B" w:rsidRPr="003F75D5">
        <w:rPr>
          <w:rFonts w:ascii="Arial" w:hAnsi="Arial" w:cs="Arial"/>
          <w:b w:val="0"/>
          <w:color w:val="000000"/>
          <w:sz w:val="20"/>
          <w:szCs w:val="20"/>
        </w:rPr>
        <w:t>holder.</w:t>
      </w:r>
    </w:p>
    <w:p w:rsidR="00D436F8" w:rsidRPr="003F75D5" w:rsidRDefault="00BF7249" w:rsidP="003F1966">
      <w:pPr>
        <w:pStyle w:val="Heading3"/>
        <w:rPr>
          <w:color w:val="000000"/>
          <w:sz w:val="20"/>
          <w:szCs w:val="20"/>
          <w:u w:val="single"/>
        </w:rPr>
      </w:pPr>
      <w:r w:rsidRPr="003F75D5">
        <w:rPr>
          <w:color w:val="000000"/>
          <w:sz w:val="20"/>
          <w:szCs w:val="20"/>
          <w:u w:val="single"/>
        </w:rPr>
        <w:t>C</w:t>
      </w:r>
      <w:r w:rsidR="00D436F8" w:rsidRPr="003F75D5">
        <w:rPr>
          <w:color w:val="000000"/>
          <w:sz w:val="20"/>
          <w:szCs w:val="20"/>
          <w:u w:val="single"/>
        </w:rPr>
        <w:t>riminal Records</w:t>
      </w:r>
      <w:r w:rsidR="00D436F8" w:rsidRPr="003F75D5">
        <w:rPr>
          <w:b w:val="0"/>
          <w:i/>
          <w:color w:val="000000"/>
          <w:sz w:val="20"/>
          <w:szCs w:val="20"/>
        </w:rPr>
        <w:t xml:space="preserve"> </w:t>
      </w:r>
      <w:r w:rsidR="00844FC4" w:rsidRPr="003F75D5">
        <w:rPr>
          <w:b w:val="0"/>
          <w:i/>
          <w:color w:val="000000"/>
          <w:sz w:val="20"/>
          <w:szCs w:val="20"/>
        </w:rPr>
        <w:t>(delete if not applicable)</w:t>
      </w:r>
    </w:p>
    <w:p w:rsidR="0078321C" w:rsidRPr="003F75D5" w:rsidRDefault="00D436F8" w:rsidP="00B75E7A">
      <w:pPr>
        <w:rPr>
          <w:color w:val="000000"/>
          <w:sz w:val="18"/>
          <w:szCs w:val="18"/>
        </w:rPr>
      </w:pPr>
      <w:r w:rsidRPr="003F75D5">
        <w:rPr>
          <w:color w:val="000000"/>
          <w:sz w:val="20"/>
          <w:szCs w:val="20"/>
        </w:rPr>
        <w:t xml:space="preserve">This post is subject to the Rehabilitation of Offenders Act (Exceptions Order) 1975 and as such it will be necessary for a submission for Disclosure to be made to the </w:t>
      </w:r>
      <w:r w:rsidR="00374436" w:rsidRPr="003F75D5">
        <w:rPr>
          <w:color w:val="000000"/>
          <w:sz w:val="20"/>
          <w:szCs w:val="20"/>
        </w:rPr>
        <w:t xml:space="preserve">Disclosure and Barring Service (DBS) </w:t>
      </w:r>
      <w:r w:rsidRPr="003F75D5">
        <w:rPr>
          <w:color w:val="000000"/>
          <w:sz w:val="18"/>
          <w:szCs w:val="18"/>
        </w:rPr>
        <w:t>to check for any previous criminal convictions.</w:t>
      </w:r>
    </w:p>
    <w:p w:rsidR="0078321C" w:rsidRPr="003F75D5" w:rsidRDefault="0078321C" w:rsidP="00A35523">
      <w:pPr>
        <w:rPr>
          <w:color w:val="000000"/>
          <w:sz w:val="18"/>
          <w:szCs w:val="18"/>
        </w:rPr>
        <w:sectPr w:rsidR="0078321C" w:rsidRPr="003F75D5" w:rsidSect="0086446A">
          <w:headerReference w:type="default" r:id="rId12"/>
          <w:footerReference w:type="even" r:id="rId13"/>
          <w:footerReference w:type="default" r:id="rId14"/>
          <w:pgSz w:w="12240" w:h="15840"/>
          <w:pgMar w:top="851" w:right="851" w:bottom="1077" w:left="1418" w:header="709" w:footer="709" w:gutter="0"/>
          <w:cols w:space="708"/>
          <w:docGrid w:linePitch="360"/>
        </w:sectPr>
      </w:pPr>
    </w:p>
    <w:p w:rsidR="00A35523" w:rsidRPr="003F75D5" w:rsidRDefault="00A35523" w:rsidP="00A35523">
      <w:pPr>
        <w:rPr>
          <w:color w:val="000000"/>
          <w:sz w:val="18"/>
          <w:szCs w:val="18"/>
        </w:rPr>
      </w:pPr>
    </w:p>
    <w:p w:rsidR="00A35523" w:rsidRPr="003F75D5" w:rsidRDefault="00EE1841" w:rsidP="003F1966">
      <w:pPr>
        <w:jc w:val="center"/>
        <w:outlineLvl w:val="0"/>
        <w:rPr>
          <w:b/>
          <w:color w:val="000000"/>
          <w:sz w:val="18"/>
          <w:szCs w:val="18"/>
          <w:u w:val="single"/>
        </w:rPr>
      </w:pPr>
      <w:r w:rsidRPr="003F75D5">
        <w:rPr>
          <w:b/>
          <w:color w:val="000000"/>
          <w:sz w:val="18"/>
          <w:szCs w:val="18"/>
          <w:u w:val="single"/>
        </w:rPr>
        <w:t xml:space="preserve">AfC </w:t>
      </w:r>
      <w:r w:rsidR="00C82BBF" w:rsidRPr="003F75D5">
        <w:rPr>
          <w:b/>
          <w:color w:val="000000"/>
          <w:sz w:val="18"/>
          <w:szCs w:val="18"/>
          <w:u w:val="single"/>
        </w:rPr>
        <w:t>PERSON SPECIFICATION</w:t>
      </w:r>
    </w:p>
    <w:p w:rsidR="00EE1841" w:rsidRPr="003F75D5" w:rsidRDefault="00EE1841" w:rsidP="00C82BBF">
      <w:pPr>
        <w:jc w:val="center"/>
        <w:rPr>
          <w:b/>
          <w:color w:val="000000"/>
          <w:sz w:val="18"/>
          <w:szCs w:val="18"/>
          <w:u w:val="single"/>
        </w:rPr>
      </w:pPr>
    </w:p>
    <w:p w:rsidR="00EE1841" w:rsidRPr="003F75D5" w:rsidRDefault="00EE1841" w:rsidP="003F1966">
      <w:pPr>
        <w:jc w:val="both"/>
        <w:outlineLvl w:val="0"/>
        <w:rPr>
          <w:i/>
          <w:color w:val="000000"/>
          <w:sz w:val="18"/>
          <w:szCs w:val="18"/>
        </w:rPr>
      </w:pPr>
      <w:r w:rsidRPr="003F75D5">
        <w:rPr>
          <w:i/>
          <w:color w:val="000000"/>
          <w:sz w:val="18"/>
          <w:szCs w:val="18"/>
        </w:rPr>
        <w:t xml:space="preserve">This document describes the qualities required for a post-holder that are not captured by the JD.  </w:t>
      </w:r>
    </w:p>
    <w:p w:rsidR="00C82BBF" w:rsidRPr="003F75D5" w:rsidRDefault="00C82BBF" w:rsidP="00C82BBF">
      <w:pPr>
        <w:jc w:val="center"/>
        <w:rPr>
          <w:b/>
          <w:color w:val="000000"/>
          <w:sz w:val="18"/>
          <w:szCs w:val="18"/>
          <w:u w:val="single"/>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7380"/>
      </w:tblGrid>
      <w:tr w:rsidR="008372A1" w:rsidRPr="003F75D5" w:rsidTr="00EE1841">
        <w:tc>
          <w:tcPr>
            <w:tcW w:w="3168" w:type="dxa"/>
            <w:tcBorders>
              <w:bottom w:val="single" w:sz="4" w:space="0" w:color="auto"/>
            </w:tcBorders>
          </w:tcPr>
          <w:p w:rsidR="00EE1841" w:rsidRPr="003F75D5" w:rsidRDefault="00EE1841" w:rsidP="00EE1841">
            <w:pPr>
              <w:jc w:val="center"/>
              <w:rPr>
                <w:b/>
                <w:color w:val="000000"/>
                <w:sz w:val="18"/>
                <w:szCs w:val="18"/>
              </w:rPr>
            </w:pPr>
            <w:r w:rsidRPr="003F75D5">
              <w:rPr>
                <w:b/>
                <w:color w:val="000000"/>
                <w:sz w:val="18"/>
                <w:szCs w:val="18"/>
              </w:rPr>
              <w:t>SPECIFICATION</w:t>
            </w:r>
          </w:p>
        </w:tc>
        <w:tc>
          <w:tcPr>
            <w:tcW w:w="7380" w:type="dxa"/>
            <w:tcBorders>
              <w:bottom w:val="single" w:sz="4" w:space="0" w:color="auto"/>
            </w:tcBorders>
          </w:tcPr>
          <w:p w:rsidR="00EE1841" w:rsidRPr="003F75D5" w:rsidRDefault="00EE1841" w:rsidP="00EE1841">
            <w:pPr>
              <w:jc w:val="center"/>
              <w:rPr>
                <w:b/>
                <w:color w:val="000000"/>
                <w:sz w:val="18"/>
                <w:szCs w:val="18"/>
              </w:rPr>
            </w:pPr>
            <w:r w:rsidRPr="003F75D5">
              <w:rPr>
                <w:b/>
                <w:color w:val="000000"/>
                <w:sz w:val="18"/>
                <w:szCs w:val="18"/>
              </w:rPr>
              <w:t>DESCRIPTION</w:t>
            </w:r>
          </w:p>
        </w:tc>
      </w:tr>
      <w:tr w:rsidR="008372A1" w:rsidRPr="003F75D5" w:rsidTr="00EE1841">
        <w:tc>
          <w:tcPr>
            <w:tcW w:w="3168" w:type="dxa"/>
            <w:shd w:val="clear" w:color="auto" w:fill="000000"/>
          </w:tcPr>
          <w:p w:rsidR="00EE1841" w:rsidRPr="003F75D5" w:rsidRDefault="00EE1841" w:rsidP="00163BB0">
            <w:pPr>
              <w:jc w:val="center"/>
              <w:rPr>
                <w:b/>
                <w:color w:val="000000"/>
                <w:sz w:val="18"/>
                <w:szCs w:val="18"/>
              </w:rPr>
            </w:pPr>
          </w:p>
        </w:tc>
        <w:tc>
          <w:tcPr>
            <w:tcW w:w="7380" w:type="dxa"/>
            <w:shd w:val="clear" w:color="auto" w:fill="000000"/>
          </w:tcPr>
          <w:p w:rsidR="00EE1841" w:rsidRPr="003F75D5" w:rsidRDefault="00EE1841" w:rsidP="00163BB0">
            <w:pPr>
              <w:jc w:val="center"/>
              <w:rPr>
                <w:b/>
                <w:color w:val="000000"/>
                <w:sz w:val="18"/>
                <w:szCs w:val="18"/>
              </w:rPr>
            </w:pPr>
          </w:p>
        </w:tc>
      </w:tr>
      <w:tr w:rsidR="008372A1" w:rsidRPr="003F75D5" w:rsidTr="00EE1841">
        <w:tc>
          <w:tcPr>
            <w:tcW w:w="3168" w:type="dxa"/>
          </w:tcPr>
          <w:p w:rsidR="00D158F9" w:rsidRPr="003F75D5" w:rsidRDefault="00D158F9" w:rsidP="00C82BBF">
            <w:pPr>
              <w:rPr>
                <w:b/>
                <w:color w:val="000000"/>
                <w:sz w:val="18"/>
                <w:szCs w:val="18"/>
              </w:rPr>
            </w:pPr>
            <w:r w:rsidRPr="003F75D5">
              <w:rPr>
                <w:b/>
                <w:color w:val="000000"/>
                <w:sz w:val="18"/>
                <w:szCs w:val="18"/>
              </w:rPr>
              <w:t>Qualifications</w:t>
            </w:r>
          </w:p>
          <w:p w:rsidR="00D158F9" w:rsidRPr="003F75D5" w:rsidRDefault="00D158F9" w:rsidP="00C82BBF">
            <w:pPr>
              <w:rPr>
                <w:i/>
                <w:color w:val="000000"/>
                <w:sz w:val="18"/>
                <w:szCs w:val="18"/>
              </w:rPr>
            </w:pPr>
            <w:r w:rsidRPr="003F75D5">
              <w:rPr>
                <w:i/>
                <w:color w:val="000000"/>
                <w:sz w:val="18"/>
                <w:szCs w:val="18"/>
              </w:rPr>
              <w:t>(This must include the level required to appoint to the post.</w:t>
            </w:r>
          </w:p>
          <w:p w:rsidR="00D158F9" w:rsidRPr="003F75D5" w:rsidRDefault="00D158F9" w:rsidP="00C82BBF">
            <w:pPr>
              <w:rPr>
                <w:i/>
                <w:color w:val="000000"/>
                <w:sz w:val="18"/>
                <w:szCs w:val="18"/>
              </w:rPr>
            </w:pPr>
            <w:r w:rsidRPr="003F75D5">
              <w:rPr>
                <w:i/>
                <w:color w:val="000000"/>
                <w:sz w:val="18"/>
                <w:szCs w:val="18"/>
              </w:rPr>
              <w:t>Any requirement for registration should also be recorded here.</w:t>
            </w:r>
          </w:p>
          <w:p w:rsidR="00D158F9" w:rsidRPr="003F75D5" w:rsidRDefault="00D158F9" w:rsidP="00787A0B">
            <w:pPr>
              <w:rPr>
                <w:b/>
                <w:color w:val="000000"/>
                <w:sz w:val="18"/>
                <w:szCs w:val="18"/>
              </w:rPr>
            </w:pPr>
          </w:p>
        </w:tc>
        <w:tc>
          <w:tcPr>
            <w:tcW w:w="7380" w:type="dxa"/>
          </w:tcPr>
          <w:p w:rsidR="000001C5" w:rsidRPr="0029341F" w:rsidRDefault="0023393E" w:rsidP="0023393E">
            <w:pPr>
              <w:rPr>
                <w:sz w:val="20"/>
                <w:szCs w:val="20"/>
              </w:rPr>
            </w:pPr>
            <w:r w:rsidRPr="0029341F">
              <w:rPr>
                <w:sz w:val="20"/>
                <w:szCs w:val="20"/>
              </w:rPr>
              <w:t xml:space="preserve">    </w:t>
            </w:r>
            <w:r w:rsidR="007E458C" w:rsidRPr="0029341F">
              <w:rPr>
                <w:sz w:val="20"/>
                <w:szCs w:val="20"/>
              </w:rPr>
              <w:t>Master’s</w:t>
            </w:r>
            <w:r w:rsidRPr="0029341F">
              <w:rPr>
                <w:sz w:val="20"/>
                <w:szCs w:val="20"/>
              </w:rPr>
              <w:t xml:space="preserve"> degree in Pharmacy (MPharm) or equivalent</w:t>
            </w:r>
            <w:r w:rsidR="001E6EFC" w:rsidRPr="0029341F">
              <w:rPr>
                <w:sz w:val="20"/>
                <w:szCs w:val="20"/>
              </w:rPr>
              <w:t xml:space="preserve"> plus 12 month pre-    </w:t>
            </w:r>
            <w:r w:rsidR="006D5DDB" w:rsidRPr="0029341F">
              <w:rPr>
                <w:sz w:val="20"/>
                <w:szCs w:val="20"/>
              </w:rPr>
              <w:t xml:space="preserve"> </w:t>
            </w:r>
          </w:p>
          <w:p w:rsidR="00D158F9" w:rsidRPr="0029341F" w:rsidRDefault="000001C5" w:rsidP="0023393E">
            <w:pPr>
              <w:rPr>
                <w:sz w:val="20"/>
                <w:szCs w:val="20"/>
              </w:rPr>
            </w:pPr>
            <w:r w:rsidRPr="0029341F">
              <w:rPr>
                <w:sz w:val="20"/>
                <w:szCs w:val="20"/>
              </w:rPr>
              <w:t xml:space="preserve"> </w:t>
            </w:r>
            <w:r w:rsidR="006D5DDB" w:rsidRPr="0029341F">
              <w:rPr>
                <w:sz w:val="20"/>
                <w:szCs w:val="20"/>
              </w:rPr>
              <w:t xml:space="preserve"> </w:t>
            </w:r>
            <w:r w:rsidRPr="0029341F">
              <w:rPr>
                <w:sz w:val="20"/>
                <w:szCs w:val="20"/>
              </w:rPr>
              <w:t xml:space="preserve">  </w:t>
            </w:r>
            <w:r w:rsidR="001E6EFC" w:rsidRPr="0029341F">
              <w:rPr>
                <w:sz w:val="20"/>
                <w:szCs w:val="20"/>
              </w:rPr>
              <w:t>registration experience</w:t>
            </w:r>
          </w:p>
          <w:p w:rsidR="0023393E" w:rsidRPr="0029341F" w:rsidRDefault="0023393E" w:rsidP="0023393E">
            <w:pPr>
              <w:rPr>
                <w:sz w:val="20"/>
                <w:szCs w:val="20"/>
              </w:rPr>
            </w:pPr>
            <w:r w:rsidRPr="0029341F">
              <w:rPr>
                <w:sz w:val="20"/>
                <w:szCs w:val="20"/>
              </w:rPr>
              <w:t xml:space="preserve">    Membership of the General Pharmaceutical Council (GPhC)</w:t>
            </w:r>
          </w:p>
          <w:p w:rsidR="002A7E23" w:rsidRPr="0029341F" w:rsidRDefault="00CB5C48" w:rsidP="00CB5C48">
            <w:pPr>
              <w:rPr>
                <w:sz w:val="20"/>
                <w:szCs w:val="20"/>
              </w:rPr>
            </w:pPr>
            <w:r w:rsidRPr="0029341F">
              <w:rPr>
                <w:sz w:val="20"/>
                <w:szCs w:val="20"/>
              </w:rPr>
              <w:t xml:space="preserve">    </w:t>
            </w:r>
            <w:r w:rsidR="00254ADF" w:rsidRPr="0029341F">
              <w:rPr>
                <w:sz w:val="20"/>
                <w:szCs w:val="20"/>
              </w:rPr>
              <w:t xml:space="preserve">Postgraduate </w:t>
            </w:r>
            <w:r w:rsidRPr="0029341F">
              <w:rPr>
                <w:sz w:val="20"/>
                <w:szCs w:val="20"/>
              </w:rPr>
              <w:t>Clinica</w:t>
            </w:r>
            <w:r w:rsidR="00C57541" w:rsidRPr="0029341F">
              <w:rPr>
                <w:sz w:val="20"/>
                <w:szCs w:val="20"/>
              </w:rPr>
              <w:t>l diploma</w:t>
            </w:r>
            <w:r w:rsidR="002A7E23" w:rsidRPr="0029341F">
              <w:rPr>
                <w:sz w:val="20"/>
                <w:szCs w:val="20"/>
              </w:rPr>
              <w:t xml:space="preserve"> or equivalent qualification.</w:t>
            </w:r>
          </w:p>
          <w:p w:rsidR="00CB5C48" w:rsidRPr="0029341F" w:rsidRDefault="00C57541" w:rsidP="00CB5C48">
            <w:pPr>
              <w:rPr>
                <w:sz w:val="20"/>
                <w:szCs w:val="20"/>
              </w:rPr>
            </w:pPr>
            <w:r w:rsidRPr="0029341F">
              <w:rPr>
                <w:sz w:val="20"/>
                <w:szCs w:val="20"/>
              </w:rPr>
              <w:t>.</w:t>
            </w:r>
            <w:r w:rsidR="002A7E23" w:rsidRPr="0029341F">
              <w:rPr>
                <w:sz w:val="20"/>
                <w:szCs w:val="20"/>
              </w:rPr>
              <w:t xml:space="preserve">   Additional postgraduate qualifications desirable</w:t>
            </w:r>
          </w:p>
          <w:p w:rsidR="001E6EFC" w:rsidRPr="0029341F" w:rsidRDefault="000001C5" w:rsidP="001E6EFC">
            <w:pPr>
              <w:spacing w:before="60" w:after="60"/>
              <w:rPr>
                <w:sz w:val="20"/>
                <w:szCs w:val="20"/>
              </w:rPr>
            </w:pPr>
            <w:r w:rsidRPr="0029341F">
              <w:rPr>
                <w:sz w:val="20"/>
                <w:szCs w:val="20"/>
              </w:rPr>
              <w:t xml:space="preserve">     </w:t>
            </w:r>
          </w:p>
          <w:p w:rsidR="00CB5C48" w:rsidRPr="0029341F" w:rsidRDefault="00CB5C48" w:rsidP="001E6EFC">
            <w:pPr>
              <w:rPr>
                <w:sz w:val="20"/>
                <w:szCs w:val="20"/>
              </w:rPr>
            </w:pPr>
          </w:p>
        </w:tc>
      </w:tr>
      <w:tr w:rsidR="008372A1" w:rsidRPr="003F75D5" w:rsidTr="00EE1841">
        <w:tc>
          <w:tcPr>
            <w:tcW w:w="3168" w:type="dxa"/>
          </w:tcPr>
          <w:p w:rsidR="00D158F9" w:rsidRPr="003F75D5" w:rsidRDefault="00D158F9" w:rsidP="00C82BBF">
            <w:pPr>
              <w:rPr>
                <w:b/>
                <w:color w:val="000000"/>
                <w:sz w:val="18"/>
                <w:szCs w:val="18"/>
              </w:rPr>
            </w:pPr>
            <w:r w:rsidRPr="003F75D5">
              <w:rPr>
                <w:b/>
                <w:color w:val="000000"/>
                <w:sz w:val="18"/>
                <w:szCs w:val="18"/>
              </w:rPr>
              <w:t xml:space="preserve">Experience/Skills </w:t>
            </w:r>
          </w:p>
          <w:p w:rsidR="00D158F9" w:rsidRPr="003F75D5" w:rsidRDefault="00D158F9" w:rsidP="00C82BBF">
            <w:pPr>
              <w:rPr>
                <w:i/>
                <w:color w:val="000000"/>
                <w:sz w:val="18"/>
                <w:szCs w:val="18"/>
              </w:rPr>
            </w:pPr>
            <w:r w:rsidRPr="003F75D5">
              <w:rPr>
                <w:i/>
                <w:color w:val="000000"/>
                <w:sz w:val="18"/>
                <w:szCs w:val="18"/>
              </w:rPr>
              <w:t xml:space="preserve">(Type and level of experience required to fulfil duties) </w:t>
            </w:r>
          </w:p>
          <w:p w:rsidR="00D158F9" w:rsidRPr="003F75D5" w:rsidRDefault="00D158F9" w:rsidP="006D1F6B">
            <w:pPr>
              <w:rPr>
                <w:b/>
                <w:color w:val="000000"/>
                <w:sz w:val="18"/>
                <w:szCs w:val="18"/>
              </w:rPr>
            </w:pPr>
          </w:p>
          <w:p w:rsidR="00D158F9" w:rsidRPr="003F75D5" w:rsidRDefault="00D158F9" w:rsidP="006D1F6B">
            <w:pPr>
              <w:rPr>
                <w:b/>
                <w:color w:val="000000"/>
                <w:sz w:val="18"/>
                <w:szCs w:val="18"/>
              </w:rPr>
            </w:pPr>
          </w:p>
          <w:p w:rsidR="00D158F9" w:rsidRPr="003F75D5" w:rsidRDefault="00D158F9" w:rsidP="006D1F6B">
            <w:pPr>
              <w:rPr>
                <w:b/>
                <w:color w:val="000000"/>
                <w:sz w:val="18"/>
                <w:szCs w:val="18"/>
              </w:rPr>
            </w:pPr>
          </w:p>
        </w:tc>
        <w:tc>
          <w:tcPr>
            <w:tcW w:w="7380" w:type="dxa"/>
          </w:tcPr>
          <w:p w:rsidR="005260FF" w:rsidRPr="0029341F" w:rsidRDefault="005260FF" w:rsidP="005260FF">
            <w:pPr>
              <w:ind w:left="360"/>
              <w:rPr>
                <w:sz w:val="20"/>
                <w:szCs w:val="20"/>
              </w:rPr>
            </w:pPr>
            <w:r w:rsidRPr="0029341F">
              <w:rPr>
                <w:sz w:val="20"/>
                <w:szCs w:val="20"/>
              </w:rPr>
              <w:t>Able to demonstrate a wider understanding of pharmacy practice and the workings of the NHS</w:t>
            </w:r>
            <w:r w:rsidR="008372A1" w:rsidRPr="0029341F">
              <w:rPr>
                <w:sz w:val="20"/>
                <w:szCs w:val="20"/>
              </w:rPr>
              <w:t>, including prescribing and medicines management</w:t>
            </w:r>
            <w:r w:rsidRPr="0029341F">
              <w:rPr>
                <w:sz w:val="20"/>
                <w:szCs w:val="20"/>
              </w:rPr>
              <w:t>.</w:t>
            </w:r>
          </w:p>
          <w:p w:rsidR="005260FF" w:rsidRPr="0029341F" w:rsidRDefault="005260FF" w:rsidP="005260FF">
            <w:pPr>
              <w:ind w:left="360"/>
              <w:rPr>
                <w:sz w:val="20"/>
                <w:szCs w:val="20"/>
              </w:rPr>
            </w:pPr>
            <w:r w:rsidRPr="0029341F">
              <w:rPr>
                <w:sz w:val="20"/>
                <w:szCs w:val="20"/>
              </w:rPr>
              <w:t xml:space="preserve">Computer literate, particularly word processing </w:t>
            </w:r>
            <w:r w:rsidR="000001C5" w:rsidRPr="0029341F">
              <w:rPr>
                <w:sz w:val="20"/>
                <w:szCs w:val="20"/>
              </w:rPr>
              <w:t>spread sheets</w:t>
            </w:r>
            <w:r w:rsidR="008372A1" w:rsidRPr="0029341F">
              <w:rPr>
                <w:sz w:val="20"/>
                <w:szCs w:val="20"/>
              </w:rPr>
              <w:t xml:space="preserve">, email and use of </w:t>
            </w:r>
            <w:r w:rsidRPr="0029341F">
              <w:rPr>
                <w:sz w:val="20"/>
                <w:szCs w:val="20"/>
              </w:rPr>
              <w:t>internet searching.</w:t>
            </w:r>
          </w:p>
          <w:p w:rsidR="005260FF" w:rsidRPr="0029341F" w:rsidRDefault="005260FF" w:rsidP="005260FF">
            <w:pPr>
              <w:ind w:left="360"/>
              <w:rPr>
                <w:sz w:val="20"/>
                <w:szCs w:val="20"/>
              </w:rPr>
            </w:pPr>
            <w:r w:rsidRPr="0029341F">
              <w:rPr>
                <w:rFonts w:cs="Times New Roman"/>
                <w:sz w:val="20"/>
                <w:szCs w:val="20"/>
              </w:rPr>
              <w:t>Commitment and evidence of  formal continuous professional development (CPD)</w:t>
            </w:r>
          </w:p>
          <w:p w:rsidR="00D158F9" w:rsidRPr="0029341F" w:rsidRDefault="002A7E23" w:rsidP="009E13AD">
            <w:pPr>
              <w:ind w:left="360"/>
              <w:rPr>
                <w:sz w:val="20"/>
                <w:szCs w:val="20"/>
              </w:rPr>
            </w:pPr>
            <w:r w:rsidRPr="0029341F">
              <w:rPr>
                <w:sz w:val="20"/>
                <w:szCs w:val="20"/>
              </w:rPr>
              <w:t xml:space="preserve">Minimum of three </w:t>
            </w:r>
            <w:r w:rsidR="000001C5" w:rsidRPr="0029341F">
              <w:rPr>
                <w:sz w:val="20"/>
                <w:szCs w:val="20"/>
              </w:rPr>
              <w:t xml:space="preserve">years’ </w:t>
            </w:r>
            <w:r w:rsidRPr="0029341F">
              <w:rPr>
                <w:sz w:val="20"/>
                <w:szCs w:val="20"/>
              </w:rPr>
              <w:t xml:space="preserve">post registration </w:t>
            </w:r>
            <w:r w:rsidR="000001C5" w:rsidRPr="0029341F">
              <w:rPr>
                <w:sz w:val="20"/>
                <w:szCs w:val="20"/>
              </w:rPr>
              <w:t>experience</w:t>
            </w:r>
            <w:r w:rsidRPr="0029341F">
              <w:rPr>
                <w:sz w:val="20"/>
                <w:szCs w:val="20"/>
              </w:rPr>
              <w:t xml:space="preserve"> and at least two years in hospital</w:t>
            </w:r>
            <w:r w:rsidR="00CB5C48" w:rsidRPr="0029341F">
              <w:rPr>
                <w:sz w:val="20"/>
                <w:szCs w:val="20"/>
              </w:rPr>
              <w:t>.</w:t>
            </w:r>
          </w:p>
          <w:p w:rsidR="00C57541" w:rsidRPr="0029341F" w:rsidRDefault="00C57541" w:rsidP="009E13AD">
            <w:pPr>
              <w:ind w:left="360"/>
              <w:rPr>
                <w:sz w:val="20"/>
                <w:szCs w:val="20"/>
              </w:rPr>
            </w:pPr>
            <w:r w:rsidRPr="0029341F">
              <w:rPr>
                <w:sz w:val="20"/>
                <w:szCs w:val="20"/>
              </w:rPr>
              <w:t xml:space="preserve">Ability to manage own time effectively </w:t>
            </w:r>
          </w:p>
          <w:p w:rsidR="00C57541" w:rsidRPr="0029341F" w:rsidRDefault="00C57541" w:rsidP="009E13AD">
            <w:pPr>
              <w:ind w:left="360"/>
              <w:rPr>
                <w:sz w:val="20"/>
                <w:szCs w:val="20"/>
              </w:rPr>
            </w:pPr>
            <w:r w:rsidRPr="0029341F">
              <w:rPr>
                <w:sz w:val="20"/>
                <w:szCs w:val="20"/>
              </w:rPr>
              <w:t>Ability to work on own initiative</w:t>
            </w:r>
          </w:p>
          <w:p w:rsidR="00D0565E" w:rsidRPr="0029341F" w:rsidRDefault="00D0565E" w:rsidP="00D0565E">
            <w:pPr>
              <w:ind w:left="360"/>
              <w:rPr>
                <w:sz w:val="20"/>
                <w:szCs w:val="20"/>
              </w:rPr>
            </w:pPr>
            <w:r w:rsidRPr="0029341F">
              <w:rPr>
                <w:sz w:val="20"/>
                <w:szCs w:val="20"/>
              </w:rPr>
              <w:t>Experience in supervising staff</w:t>
            </w:r>
          </w:p>
          <w:p w:rsidR="00D0565E" w:rsidRPr="0029341F" w:rsidRDefault="00D0565E" w:rsidP="00D0565E">
            <w:pPr>
              <w:autoSpaceDE w:val="0"/>
              <w:autoSpaceDN w:val="0"/>
              <w:adjustRightInd w:val="0"/>
              <w:rPr>
                <w:iCs/>
                <w:sz w:val="20"/>
                <w:szCs w:val="20"/>
                <w:lang w:eastAsia="en-GB"/>
              </w:rPr>
            </w:pPr>
            <w:r w:rsidRPr="0029341F">
              <w:rPr>
                <w:iCs/>
                <w:sz w:val="20"/>
                <w:szCs w:val="20"/>
                <w:lang w:eastAsia="en-GB"/>
              </w:rPr>
              <w:t xml:space="preserve">       Expert knowledge of good dispensing/distribution/manufacturing practice</w:t>
            </w:r>
          </w:p>
          <w:p w:rsidR="00D0565E" w:rsidRPr="0029341F" w:rsidRDefault="00D0565E" w:rsidP="00D0565E">
            <w:pPr>
              <w:autoSpaceDE w:val="0"/>
              <w:autoSpaceDN w:val="0"/>
              <w:adjustRightInd w:val="0"/>
              <w:rPr>
                <w:iCs/>
                <w:sz w:val="20"/>
                <w:szCs w:val="20"/>
                <w:lang w:eastAsia="en-GB"/>
              </w:rPr>
            </w:pPr>
            <w:r w:rsidRPr="0029341F">
              <w:rPr>
                <w:iCs/>
                <w:sz w:val="20"/>
                <w:szCs w:val="20"/>
                <w:lang w:eastAsia="en-GB"/>
              </w:rPr>
              <w:t xml:space="preserve">       Experience of managing change</w:t>
            </w:r>
          </w:p>
          <w:p w:rsidR="00D0565E" w:rsidRPr="0029341F" w:rsidRDefault="00D0565E" w:rsidP="00D0565E">
            <w:pPr>
              <w:autoSpaceDE w:val="0"/>
              <w:autoSpaceDN w:val="0"/>
              <w:adjustRightInd w:val="0"/>
              <w:rPr>
                <w:i/>
                <w:iCs/>
                <w:sz w:val="20"/>
                <w:szCs w:val="20"/>
                <w:lang w:eastAsia="en-GB"/>
              </w:rPr>
            </w:pPr>
            <w:r w:rsidRPr="0029341F">
              <w:rPr>
                <w:iCs/>
                <w:sz w:val="20"/>
                <w:szCs w:val="20"/>
                <w:lang w:eastAsia="en-GB"/>
              </w:rPr>
              <w:t xml:space="preserve">       Experience of developing and implementing Standard Operating Procedures (SOPs</w:t>
            </w:r>
            <w:r w:rsidRPr="0029341F">
              <w:rPr>
                <w:i/>
                <w:iCs/>
                <w:sz w:val="20"/>
                <w:szCs w:val="20"/>
                <w:lang w:eastAsia="en-GB"/>
              </w:rPr>
              <w:t>)</w:t>
            </w:r>
          </w:p>
          <w:p w:rsidR="002A7E23" w:rsidRPr="0029341F" w:rsidRDefault="002A7E23" w:rsidP="002A7E23">
            <w:pPr>
              <w:ind w:left="360"/>
              <w:rPr>
                <w:sz w:val="20"/>
                <w:szCs w:val="20"/>
              </w:rPr>
            </w:pPr>
            <w:r w:rsidRPr="0029341F">
              <w:rPr>
                <w:sz w:val="20"/>
                <w:szCs w:val="20"/>
              </w:rPr>
              <w:t>Ability to deal with unpredictable workload</w:t>
            </w:r>
          </w:p>
          <w:p w:rsidR="00CC71C5" w:rsidRPr="0029341F" w:rsidRDefault="009677F3" w:rsidP="00C57541">
            <w:pPr>
              <w:ind w:left="360"/>
              <w:rPr>
                <w:sz w:val="20"/>
                <w:szCs w:val="20"/>
              </w:rPr>
            </w:pPr>
            <w:r w:rsidRPr="0029341F">
              <w:rPr>
                <w:sz w:val="20"/>
                <w:szCs w:val="20"/>
              </w:rPr>
              <w:t>Previous experience in delivery of training</w:t>
            </w:r>
            <w:r w:rsidR="00D0565E" w:rsidRPr="0029341F">
              <w:rPr>
                <w:sz w:val="20"/>
                <w:szCs w:val="20"/>
              </w:rPr>
              <w:t>/assessing staff</w:t>
            </w:r>
          </w:p>
        </w:tc>
      </w:tr>
      <w:tr w:rsidR="008372A1" w:rsidRPr="003F75D5" w:rsidTr="00EE1841">
        <w:tc>
          <w:tcPr>
            <w:tcW w:w="3168" w:type="dxa"/>
          </w:tcPr>
          <w:p w:rsidR="00D158F9" w:rsidRPr="003F75D5" w:rsidRDefault="00D158F9" w:rsidP="0025708B">
            <w:pPr>
              <w:rPr>
                <w:b/>
                <w:color w:val="000000"/>
                <w:sz w:val="18"/>
                <w:szCs w:val="18"/>
              </w:rPr>
            </w:pPr>
            <w:r w:rsidRPr="003F75D5">
              <w:rPr>
                <w:b/>
                <w:bCs/>
                <w:color w:val="000000"/>
                <w:sz w:val="18"/>
                <w:szCs w:val="18"/>
              </w:rPr>
              <w:t>Communication</w:t>
            </w:r>
          </w:p>
        </w:tc>
        <w:tc>
          <w:tcPr>
            <w:tcW w:w="7380" w:type="dxa"/>
          </w:tcPr>
          <w:p w:rsidR="00D158F9" w:rsidRPr="0029341F" w:rsidRDefault="00D158F9" w:rsidP="00F95CAD">
            <w:pPr>
              <w:rPr>
                <w:sz w:val="20"/>
                <w:szCs w:val="20"/>
              </w:rPr>
            </w:pPr>
          </w:p>
          <w:p w:rsidR="00D0565E" w:rsidRPr="0029341F" w:rsidRDefault="008372A1" w:rsidP="005260FF">
            <w:pPr>
              <w:ind w:left="360"/>
              <w:rPr>
                <w:sz w:val="20"/>
                <w:szCs w:val="20"/>
              </w:rPr>
            </w:pPr>
            <w:r w:rsidRPr="0029341F">
              <w:rPr>
                <w:sz w:val="20"/>
                <w:szCs w:val="20"/>
              </w:rPr>
              <w:t xml:space="preserve">Excellent </w:t>
            </w:r>
            <w:r w:rsidR="005260FF" w:rsidRPr="0029341F">
              <w:rPr>
                <w:sz w:val="20"/>
                <w:szCs w:val="20"/>
              </w:rPr>
              <w:t>verbal</w:t>
            </w:r>
            <w:r w:rsidR="00FC2C1B" w:rsidRPr="0029341F">
              <w:rPr>
                <w:sz w:val="20"/>
                <w:szCs w:val="20"/>
              </w:rPr>
              <w:t>, numeric</w:t>
            </w:r>
            <w:r w:rsidR="005260FF" w:rsidRPr="0029341F">
              <w:rPr>
                <w:sz w:val="20"/>
                <w:szCs w:val="20"/>
              </w:rPr>
              <w:t xml:space="preserve"> and written communication skills</w:t>
            </w:r>
            <w:r w:rsidRPr="0029341F">
              <w:rPr>
                <w:sz w:val="20"/>
                <w:szCs w:val="20"/>
              </w:rPr>
              <w:t xml:space="preserve">. </w:t>
            </w:r>
          </w:p>
          <w:p w:rsidR="008372A1" w:rsidRPr="0029341F" w:rsidRDefault="008372A1" w:rsidP="005260FF">
            <w:pPr>
              <w:ind w:left="360"/>
              <w:rPr>
                <w:sz w:val="20"/>
                <w:szCs w:val="20"/>
              </w:rPr>
            </w:pPr>
            <w:r w:rsidRPr="0029341F">
              <w:rPr>
                <w:sz w:val="20"/>
                <w:szCs w:val="20"/>
              </w:rPr>
              <w:t>Facilitation and negotiating skills</w:t>
            </w:r>
          </w:p>
          <w:p w:rsidR="00254ADF" w:rsidRPr="0029341F" w:rsidRDefault="00254ADF" w:rsidP="005260FF">
            <w:pPr>
              <w:ind w:left="360"/>
              <w:rPr>
                <w:sz w:val="20"/>
                <w:szCs w:val="20"/>
              </w:rPr>
            </w:pPr>
            <w:r w:rsidRPr="0029341F">
              <w:rPr>
                <w:sz w:val="20"/>
                <w:szCs w:val="20"/>
              </w:rPr>
              <w:t>Able to communicate with a wide range of staff from a range of disciplines from both wit</w:t>
            </w:r>
            <w:r w:rsidR="002A7E23" w:rsidRPr="0029341F">
              <w:rPr>
                <w:sz w:val="20"/>
                <w:szCs w:val="20"/>
              </w:rPr>
              <w:t>hin and outside the NHS</w:t>
            </w:r>
          </w:p>
          <w:p w:rsidR="00CC71C5" w:rsidRPr="0029341F" w:rsidRDefault="008372A1" w:rsidP="00C57541">
            <w:pPr>
              <w:ind w:left="360"/>
              <w:rPr>
                <w:sz w:val="20"/>
                <w:szCs w:val="20"/>
              </w:rPr>
            </w:pPr>
            <w:r w:rsidRPr="0029341F">
              <w:rPr>
                <w:sz w:val="20"/>
                <w:szCs w:val="20"/>
              </w:rPr>
              <w:t>Report writing skills</w:t>
            </w:r>
          </w:p>
          <w:p w:rsidR="00CC71C5" w:rsidRPr="0029341F" w:rsidRDefault="00CC71C5" w:rsidP="005260FF">
            <w:pPr>
              <w:ind w:left="360"/>
              <w:rPr>
                <w:sz w:val="20"/>
                <w:szCs w:val="20"/>
              </w:rPr>
            </w:pPr>
            <w:r w:rsidRPr="0029341F">
              <w:rPr>
                <w:sz w:val="20"/>
                <w:szCs w:val="20"/>
              </w:rPr>
              <w:t>Ability to work independently or as a member of a team</w:t>
            </w:r>
            <w:r w:rsidR="00D0565E" w:rsidRPr="0029341F">
              <w:rPr>
                <w:sz w:val="20"/>
                <w:szCs w:val="20"/>
              </w:rPr>
              <w:t xml:space="preserve"> – builds effective working relationships with team and colleagues</w:t>
            </w:r>
          </w:p>
          <w:p w:rsidR="00D158F9" w:rsidRPr="0029341F" w:rsidRDefault="00D158F9" w:rsidP="002A7E23">
            <w:pPr>
              <w:ind w:left="360"/>
              <w:rPr>
                <w:sz w:val="20"/>
                <w:szCs w:val="20"/>
              </w:rPr>
            </w:pPr>
          </w:p>
        </w:tc>
      </w:tr>
      <w:tr w:rsidR="008372A1" w:rsidRPr="003F75D5" w:rsidTr="00EE1841">
        <w:tc>
          <w:tcPr>
            <w:tcW w:w="3168" w:type="dxa"/>
          </w:tcPr>
          <w:p w:rsidR="00D158F9" w:rsidRPr="00D0565E" w:rsidRDefault="00D158F9" w:rsidP="00CA5519">
            <w:pPr>
              <w:rPr>
                <w:b/>
                <w:color w:val="000000"/>
                <w:sz w:val="20"/>
                <w:szCs w:val="20"/>
                <w:lang w:eastAsia="en-GB"/>
              </w:rPr>
            </w:pPr>
            <w:r w:rsidRPr="00D0565E">
              <w:rPr>
                <w:b/>
                <w:color w:val="000000"/>
                <w:sz w:val="20"/>
                <w:szCs w:val="20"/>
                <w:lang w:eastAsia="en-GB"/>
              </w:rPr>
              <w:t>Working Environment &amp; conditions</w:t>
            </w:r>
          </w:p>
          <w:p w:rsidR="00D158F9" w:rsidRPr="003F75D5" w:rsidRDefault="00D158F9" w:rsidP="0025708B">
            <w:pPr>
              <w:jc w:val="both"/>
              <w:rPr>
                <w:b/>
                <w:i/>
                <w:color w:val="000000"/>
                <w:sz w:val="18"/>
                <w:szCs w:val="18"/>
              </w:rPr>
            </w:pPr>
          </w:p>
        </w:tc>
        <w:tc>
          <w:tcPr>
            <w:tcW w:w="7380" w:type="dxa"/>
          </w:tcPr>
          <w:p w:rsidR="005260FF" w:rsidRPr="0029341F" w:rsidRDefault="005260FF" w:rsidP="005260FF">
            <w:pPr>
              <w:ind w:left="360"/>
              <w:rPr>
                <w:sz w:val="20"/>
                <w:szCs w:val="20"/>
              </w:rPr>
            </w:pPr>
            <w:r w:rsidRPr="0029341F">
              <w:rPr>
                <w:sz w:val="20"/>
                <w:szCs w:val="20"/>
              </w:rPr>
              <w:t xml:space="preserve">Able to work under pressure </w:t>
            </w:r>
          </w:p>
          <w:p w:rsidR="00D158F9" w:rsidRPr="0029341F" w:rsidRDefault="00CC71C5" w:rsidP="00F95CAD">
            <w:pPr>
              <w:ind w:left="480" w:hanging="480"/>
              <w:rPr>
                <w:sz w:val="20"/>
                <w:szCs w:val="20"/>
              </w:rPr>
            </w:pPr>
            <w:r w:rsidRPr="0029341F">
              <w:rPr>
                <w:sz w:val="20"/>
                <w:szCs w:val="20"/>
              </w:rPr>
              <w:t xml:space="preserve">        </w:t>
            </w:r>
            <w:r w:rsidR="008372A1" w:rsidRPr="0029341F">
              <w:rPr>
                <w:sz w:val="20"/>
                <w:szCs w:val="20"/>
              </w:rPr>
              <w:t>Able to deal with conflict e.g. amongst prescribers when determining prescribing changes, patients who may be upset by changes being made to their prescription</w:t>
            </w:r>
          </w:p>
          <w:p w:rsidR="00D158F9" w:rsidRPr="0029341F" w:rsidRDefault="00D158F9" w:rsidP="009E13AD">
            <w:pPr>
              <w:ind w:left="360"/>
              <w:rPr>
                <w:sz w:val="20"/>
                <w:szCs w:val="20"/>
              </w:rPr>
            </w:pPr>
          </w:p>
        </w:tc>
      </w:tr>
      <w:tr w:rsidR="008372A1" w:rsidRPr="003F75D5" w:rsidTr="00BF4905">
        <w:trPr>
          <w:trHeight w:val="1183"/>
        </w:trPr>
        <w:tc>
          <w:tcPr>
            <w:tcW w:w="3168" w:type="dxa"/>
          </w:tcPr>
          <w:p w:rsidR="00D158F9" w:rsidRPr="003F75D5" w:rsidRDefault="00D158F9" w:rsidP="00C82BBF">
            <w:pPr>
              <w:rPr>
                <w:b/>
                <w:color w:val="000000"/>
                <w:sz w:val="18"/>
                <w:szCs w:val="18"/>
              </w:rPr>
            </w:pPr>
            <w:r w:rsidRPr="003F75D5">
              <w:rPr>
                <w:b/>
                <w:color w:val="000000"/>
                <w:sz w:val="18"/>
                <w:szCs w:val="18"/>
              </w:rPr>
              <w:t xml:space="preserve">Other </w:t>
            </w:r>
          </w:p>
          <w:p w:rsidR="00D158F9" w:rsidRPr="003F75D5" w:rsidRDefault="00D158F9" w:rsidP="00C82BBF">
            <w:pPr>
              <w:rPr>
                <w:i/>
                <w:color w:val="000000"/>
                <w:sz w:val="18"/>
                <w:szCs w:val="18"/>
              </w:rPr>
            </w:pPr>
            <w:r w:rsidRPr="003F75D5">
              <w:rPr>
                <w:i/>
                <w:color w:val="000000"/>
                <w:sz w:val="18"/>
                <w:szCs w:val="18"/>
              </w:rPr>
              <w:t>(Any other key issues not recorded elsewhere in JD or person spec.)</w:t>
            </w:r>
          </w:p>
          <w:p w:rsidR="00D158F9" w:rsidRPr="003F75D5" w:rsidRDefault="00D158F9" w:rsidP="00163BB0">
            <w:pPr>
              <w:jc w:val="center"/>
              <w:rPr>
                <w:b/>
                <w:color w:val="000000"/>
                <w:sz w:val="18"/>
                <w:szCs w:val="18"/>
              </w:rPr>
            </w:pPr>
          </w:p>
          <w:p w:rsidR="00D158F9" w:rsidRPr="003F75D5" w:rsidRDefault="00D158F9" w:rsidP="00EE1841">
            <w:pPr>
              <w:rPr>
                <w:b/>
                <w:color w:val="000000"/>
                <w:sz w:val="18"/>
                <w:szCs w:val="18"/>
              </w:rPr>
            </w:pPr>
          </w:p>
        </w:tc>
        <w:tc>
          <w:tcPr>
            <w:tcW w:w="7380" w:type="dxa"/>
          </w:tcPr>
          <w:p w:rsidR="00D158F9" w:rsidRPr="0029341F" w:rsidRDefault="005260FF" w:rsidP="009E13AD">
            <w:pPr>
              <w:widowControl w:val="0"/>
              <w:autoSpaceDE w:val="0"/>
              <w:autoSpaceDN w:val="0"/>
              <w:adjustRightInd w:val="0"/>
              <w:ind w:left="234"/>
              <w:rPr>
                <w:sz w:val="20"/>
                <w:szCs w:val="20"/>
              </w:rPr>
            </w:pPr>
            <w:r w:rsidRPr="0029341F">
              <w:rPr>
                <w:sz w:val="20"/>
                <w:szCs w:val="20"/>
              </w:rPr>
              <w:t>Working hours are 37.5 per week.</w:t>
            </w:r>
          </w:p>
          <w:p w:rsidR="005260FF" w:rsidRPr="0029341F" w:rsidRDefault="005260FF" w:rsidP="009E13AD">
            <w:pPr>
              <w:widowControl w:val="0"/>
              <w:autoSpaceDE w:val="0"/>
              <w:autoSpaceDN w:val="0"/>
              <w:adjustRightInd w:val="0"/>
              <w:ind w:left="234"/>
              <w:rPr>
                <w:sz w:val="20"/>
                <w:szCs w:val="20"/>
              </w:rPr>
            </w:pPr>
            <w:r w:rsidRPr="0029341F">
              <w:rPr>
                <w:sz w:val="20"/>
                <w:szCs w:val="20"/>
              </w:rPr>
              <w:t>There is a voluntary pension scheme. The current contribution is 6% of gross salary.</w:t>
            </w:r>
          </w:p>
          <w:p w:rsidR="005260FF" w:rsidRPr="0029341F" w:rsidRDefault="005260FF" w:rsidP="009E13AD">
            <w:pPr>
              <w:widowControl w:val="0"/>
              <w:autoSpaceDE w:val="0"/>
              <w:autoSpaceDN w:val="0"/>
              <w:adjustRightInd w:val="0"/>
              <w:ind w:left="234"/>
              <w:rPr>
                <w:sz w:val="20"/>
                <w:szCs w:val="20"/>
              </w:rPr>
            </w:pPr>
            <w:r w:rsidRPr="0029341F">
              <w:rPr>
                <w:sz w:val="20"/>
                <w:szCs w:val="20"/>
              </w:rPr>
              <w:t>All offers of employment are subject to a satisfactory medical examination.</w:t>
            </w:r>
          </w:p>
          <w:p w:rsidR="005260FF" w:rsidRPr="0029341F" w:rsidRDefault="005260FF" w:rsidP="009E13AD">
            <w:pPr>
              <w:widowControl w:val="0"/>
              <w:autoSpaceDE w:val="0"/>
              <w:autoSpaceDN w:val="0"/>
              <w:adjustRightInd w:val="0"/>
              <w:ind w:left="234"/>
              <w:rPr>
                <w:sz w:val="20"/>
                <w:szCs w:val="20"/>
              </w:rPr>
            </w:pPr>
          </w:p>
        </w:tc>
      </w:tr>
    </w:tbl>
    <w:p w:rsidR="00A35523" w:rsidRPr="003F75D5" w:rsidRDefault="00A35523" w:rsidP="0086446A">
      <w:pPr>
        <w:rPr>
          <w:color w:val="000000"/>
          <w:sz w:val="18"/>
          <w:szCs w:val="18"/>
        </w:rPr>
      </w:pPr>
    </w:p>
    <w:p w:rsidR="006D1F6B" w:rsidRPr="003F75D5" w:rsidRDefault="006D1F6B" w:rsidP="0086446A">
      <w:pPr>
        <w:rPr>
          <w:color w:val="000000"/>
          <w:sz w:val="18"/>
          <w:szCs w:val="18"/>
        </w:rPr>
      </w:pPr>
    </w:p>
    <w:p w:rsidR="006D1F6B" w:rsidRPr="003F75D5" w:rsidRDefault="0092136B" w:rsidP="006D1F6B">
      <w:pPr>
        <w:jc w:val="both"/>
        <w:rPr>
          <w:color w:val="000000"/>
          <w:sz w:val="18"/>
          <w:szCs w:val="18"/>
        </w:rPr>
      </w:pPr>
      <w:r w:rsidRPr="003F75D5">
        <w:rPr>
          <w:color w:val="000000"/>
          <w:sz w:val="18"/>
          <w:szCs w:val="18"/>
        </w:rPr>
        <w:t>I understand and</w:t>
      </w:r>
      <w:r w:rsidR="00AC20FA" w:rsidRPr="003F75D5">
        <w:rPr>
          <w:color w:val="000000"/>
          <w:sz w:val="18"/>
          <w:szCs w:val="18"/>
        </w:rPr>
        <w:t xml:space="preserve"> accept my accountabilities and responsibilities as outlined in this job description, person specification and KSF outline.</w:t>
      </w:r>
    </w:p>
    <w:p w:rsidR="006D1F6B" w:rsidRPr="003F75D5" w:rsidRDefault="006D1F6B" w:rsidP="006D1F6B">
      <w:pPr>
        <w:jc w:val="both"/>
        <w:rPr>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6"/>
        <w:gridCol w:w="2686"/>
        <w:gridCol w:w="2267"/>
        <w:gridCol w:w="2156"/>
        <w:gridCol w:w="1562"/>
      </w:tblGrid>
      <w:tr w:rsidR="001E6EFC" w:rsidRPr="003F75D5" w:rsidTr="001E6EFC">
        <w:tc>
          <w:tcPr>
            <w:tcW w:w="1516" w:type="dxa"/>
            <w:shd w:val="clear" w:color="auto" w:fill="auto"/>
          </w:tcPr>
          <w:p w:rsidR="006D1F6B" w:rsidRPr="003F75D5" w:rsidRDefault="006D1F6B" w:rsidP="00980B35">
            <w:pPr>
              <w:jc w:val="both"/>
              <w:rPr>
                <w:color w:val="000000"/>
                <w:sz w:val="18"/>
                <w:szCs w:val="18"/>
              </w:rPr>
            </w:pPr>
          </w:p>
        </w:tc>
        <w:tc>
          <w:tcPr>
            <w:tcW w:w="2686" w:type="dxa"/>
            <w:shd w:val="clear" w:color="auto" w:fill="auto"/>
          </w:tcPr>
          <w:p w:rsidR="006D1F6B" w:rsidRPr="003F75D5" w:rsidRDefault="006D1F6B" w:rsidP="00980B35">
            <w:pPr>
              <w:jc w:val="both"/>
              <w:rPr>
                <w:color w:val="000000"/>
                <w:sz w:val="18"/>
                <w:szCs w:val="18"/>
              </w:rPr>
            </w:pPr>
            <w:r w:rsidRPr="003F75D5">
              <w:rPr>
                <w:color w:val="000000"/>
                <w:sz w:val="18"/>
                <w:szCs w:val="18"/>
              </w:rPr>
              <w:t>Designation</w:t>
            </w:r>
          </w:p>
        </w:tc>
        <w:tc>
          <w:tcPr>
            <w:tcW w:w="2267" w:type="dxa"/>
            <w:shd w:val="clear" w:color="auto" w:fill="auto"/>
          </w:tcPr>
          <w:p w:rsidR="006D1F6B" w:rsidRPr="003F75D5" w:rsidRDefault="006D1F6B" w:rsidP="00980B35">
            <w:pPr>
              <w:jc w:val="both"/>
              <w:rPr>
                <w:color w:val="000000"/>
                <w:sz w:val="18"/>
                <w:szCs w:val="18"/>
              </w:rPr>
            </w:pPr>
            <w:r w:rsidRPr="003F75D5">
              <w:rPr>
                <w:color w:val="000000"/>
                <w:sz w:val="18"/>
                <w:szCs w:val="18"/>
              </w:rPr>
              <w:t>Name</w:t>
            </w:r>
          </w:p>
        </w:tc>
        <w:tc>
          <w:tcPr>
            <w:tcW w:w="2156" w:type="dxa"/>
            <w:shd w:val="clear" w:color="auto" w:fill="auto"/>
          </w:tcPr>
          <w:p w:rsidR="006D1F6B" w:rsidRPr="003F75D5" w:rsidRDefault="006D1F6B" w:rsidP="00980B35">
            <w:pPr>
              <w:jc w:val="both"/>
              <w:rPr>
                <w:color w:val="000000"/>
                <w:sz w:val="18"/>
                <w:szCs w:val="18"/>
              </w:rPr>
            </w:pPr>
            <w:r w:rsidRPr="003F75D5">
              <w:rPr>
                <w:color w:val="000000"/>
                <w:sz w:val="18"/>
                <w:szCs w:val="18"/>
              </w:rPr>
              <w:t>Signature</w:t>
            </w:r>
          </w:p>
        </w:tc>
        <w:tc>
          <w:tcPr>
            <w:tcW w:w="1562" w:type="dxa"/>
            <w:shd w:val="clear" w:color="auto" w:fill="auto"/>
          </w:tcPr>
          <w:p w:rsidR="006D1F6B" w:rsidRPr="003F75D5" w:rsidRDefault="006D1F6B" w:rsidP="00980B35">
            <w:pPr>
              <w:jc w:val="both"/>
              <w:rPr>
                <w:color w:val="000000"/>
                <w:sz w:val="18"/>
                <w:szCs w:val="18"/>
              </w:rPr>
            </w:pPr>
            <w:r w:rsidRPr="003F75D5">
              <w:rPr>
                <w:color w:val="000000"/>
                <w:sz w:val="18"/>
                <w:szCs w:val="18"/>
              </w:rPr>
              <w:t>Date</w:t>
            </w:r>
          </w:p>
        </w:tc>
      </w:tr>
      <w:tr w:rsidR="001E6EFC" w:rsidRPr="003F75D5" w:rsidTr="001E6EFC">
        <w:trPr>
          <w:trHeight w:val="293"/>
        </w:trPr>
        <w:tc>
          <w:tcPr>
            <w:tcW w:w="1516" w:type="dxa"/>
            <w:shd w:val="clear" w:color="auto" w:fill="auto"/>
          </w:tcPr>
          <w:p w:rsidR="006D1F6B" w:rsidRPr="003F75D5" w:rsidRDefault="006D1F6B" w:rsidP="00980B35">
            <w:pPr>
              <w:jc w:val="both"/>
              <w:rPr>
                <w:color w:val="000000"/>
                <w:sz w:val="18"/>
                <w:szCs w:val="18"/>
              </w:rPr>
            </w:pPr>
            <w:r w:rsidRPr="003F75D5">
              <w:rPr>
                <w:color w:val="000000"/>
                <w:sz w:val="18"/>
                <w:szCs w:val="18"/>
              </w:rPr>
              <w:t>Post Holder</w:t>
            </w:r>
          </w:p>
          <w:p w:rsidR="006D1F6B" w:rsidRPr="003F75D5" w:rsidRDefault="006D1F6B" w:rsidP="00980B35">
            <w:pPr>
              <w:jc w:val="both"/>
              <w:rPr>
                <w:color w:val="000000"/>
                <w:sz w:val="18"/>
                <w:szCs w:val="18"/>
              </w:rPr>
            </w:pPr>
          </w:p>
        </w:tc>
        <w:tc>
          <w:tcPr>
            <w:tcW w:w="2686" w:type="dxa"/>
            <w:shd w:val="clear" w:color="auto" w:fill="auto"/>
          </w:tcPr>
          <w:p w:rsidR="006D1F6B" w:rsidRPr="003F75D5" w:rsidRDefault="006D1F6B" w:rsidP="00980B35">
            <w:pPr>
              <w:jc w:val="both"/>
              <w:rPr>
                <w:color w:val="000000"/>
                <w:sz w:val="18"/>
                <w:szCs w:val="18"/>
              </w:rPr>
            </w:pPr>
          </w:p>
        </w:tc>
        <w:tc>
          <w:tcPr>
            <w:tcW w:w="2267" w:type="dxa"/>
            <w:shd w:val="clear" w:color="auto" w:fill="auto"/>
          </w:tcPr>
          <w:p w:rsidR="006D1F6B" w:rsidRPr="003F75D5" w:rsidRDefault="006D1F6B" w:rsidP="00980B35">
            <w:pPr>
              <w:jc w:val="both"/>
              <w:rPr>
                <w:color w:val="000000"/>
                <w:sz w:val="18"/>
                <w:szCs w:val="18"/>
              </w:rPr>
            </w:pPr>
          </w:p>
        </w:tc>
        <w:tc>
          <w:tcPr>
            <w:tcW w:w="2156" w:type="dxa"/>
            <w:shd w:val="clear" w:color="auto" w:fill="auto"/>
          </w:tcPr>
          <w:p w:rsidR="006D1F6B" w:rsidRPr="003F75D5" w:rsidRDefault="006D1F6B" w:rsidP="00980B35">
            <w:pPr>
              <w:jc w:val="both"/>
              <w:rPr>
                <w:color w:val="000000"/>
                <w:sz w:val="18"/>
                <w:szCs w:val="18"/>
              </w:rPr>
            </w:pPr>
          </w:p>
        </w:tc>
        <w:tc>
          <w:tcPr>
            <w:tcW w:w="1562" w:type="dxa"/>
            <w:shd w:val="clear" w:color="auto" w:fill="auto"/>
          </w:tcPr>
          <w:p w:rsidR="006D1F6B" w:rsidRPr="003F75D5" w:rsidRDefault="006D1F6B" w:rsidP="00980B35">
            <w:pPr>
              <w:jc w:val="both"/>
              <w:rPr>
                <w:color w:val="000000"/>
                <w:sz w:val="18"/>
                <w:szCs w:val="18"/>
              </w:rPr>
            </w:pPr>
          </w:p>
        </w:tc>
      </w:tr>
    </w:tbl>
    <w:p w:rsidR="00CB5C48" w:rsidRPr="003F75D5" w:rsidRDefault="00CB5C48" w:rsidP="0029341F">
      <w:pPr>
        <w:rPr>
          <w:b/>
          <w:bCs/>
          <w:color w:val="000000"/>
          <w:sz w:val="28"/>
          <w:szCs w:val="28"/>
        </w:rPr>
      </w:pPr>
    </w:p>
    <w:sectPr w:rsidR="00CB5C48" w:rsidRPr="003F75D5" w:rsidSect="00EE1841">
      <w:pgSz w:w="12240" w:h="15840"/>
      <w:pgMar w:top="1077" w:right="1418"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0628" w:rsidRDefault="000A0628">
      <w:r>
        <w:separator/>
      </w:r>
    </w:p>
  </w:endnote>
  <w:endnote w:type="continuationSeparator" w:id="0">
    <w:p w:rsidR="000A0628" w:rsidRDefault="000A0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905" w:rsidRDefault="00BF4905" w:rsidP="00C4513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F4905" w:rsidRDefault="00BF4905" w:rsidP="00C4513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905" w:rsidRDefault="00BF4905" w:rsidP="00C4513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B6CEF">
      <w:rPr>
        <w:rStyle w:val="PageNumber"/>
        <w:noProof/>
      </w:rPr>
      <w:t>1</w:t>
    </w:r>
    <w:r>
      <w:rPr>
        <w:rStyle w:val="PageNumber"/>
      </w:rPr>
      <w:fldChar w:fldCharType="end"/>
    </w:r>
  </w:p>
  <w:p w:rsidR="00BF4905" w:rsidRPr="00D436F8" w:rsidRDefault="00BF4905" w:rsidP="00844FC4">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0628" w:rsidRDefault="000A0628">
      <w:r>
        <w:separator/>
      </w:r>
    </w:p>
  </w:footnote>
  <w:footnote w:type="continuationSeparator" w:id="0">
    <w:p w:rsidR="000A0628" w:rsidRDefault="000A06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905" w:rsidRPr="00A35523" w:rsidRDefault="00FB6CEF" w:rsidP="00A35523">
    <w:pPr>
      <w:pStyle w:val="Header"/>
      <w:jc w:val="right"/>
      <w:rPr>
        <w:sz w:val="36"/>
        <w:szCs w:val="36"/>
      </w:rPr>
    </w:pPr>
    <w:r>
      <w:rPr>
        <w:noProof/>
        <w:color w:val="0000FF"/>
        <w:lang w:eastAsia="en-GB"/>
      </w:rPr>
      <w:drawing>
        <wp:inline distT="0" distB="0" distL="0" distR="0">
          <wp:extent cx="3800475" cy="390525"/>
          <wp:effectExtent l="0" t="0" r="9525" b="9525"/>
          <wp:docPr id="1" name="Picture 1" descr="Description: The Royal Wolverhampton Hospitals NHS Trus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he Royal Wolverhampton Hospitals NHS Trus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00475" cy="3905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F40499"/>
    <w:multiLevelType w:val="hybridMultilevel"/>
    <w:tmpl w:val="3430A4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78A7879"/>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391D4A6C"/>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4D5E5CEC"/>
    <w:multiLevelType w:val="hybridMultilevel"/>
    <w:tmpl w:val="0CD487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9537B8E"/>
    <w:multiLevelType w:val="singleLevel"/>
    <w:tmpl w:val="0809000F"/>
    <w:lvl w:ilvl="0">
      <w:start w:val="1"/>
      <w:numFmt w:val="decimal"/>
      <w:lvlText w:val="%1."/>
      <w:lvlJc w:val="left"/>
      <w:pPr>
        <w:tabs>
          <w:tab w:val="num" w:pos="360"/>
        </w:tabs>
        <w:ind w:left="360" w:hanging="360"/>
      </w:pPr>
    </w:lvl>
  </w:abstractNum>
  <w:abstractNum w:abstractNumId="5" w15:restartNumberingAfterBreak="0">
    <w:nsid w:val="69F772B0"/>
    <w:multiLevelType w:val="hybridMultilevel"/>
    <w:tmpl w:val="38BAA7B2"/>
    <w:lvl w:ilvl="0" w:tplc="0809000F">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num w:numId="1">
    <w:abstractNumId w:val="4"/>
  </w:num>
  <w:num w:numId="2">
    <w:abstractNumId w:val="1"/>
  </w:num>
  <w:num w:numId="3">
    <w:abstractNumId w:val="2"/>
  </w:num>
  <w:num w:numId="4">
    <w:abstractNumId w:val="5"/>
  </w:num>
  <w:num w:numId="5">
    <w:abstractNumId w:val="3"/>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46A"/>
    <w:rsid w:val="000001C5"/>
    <w:rsid w:val="00010F61"/>
    <w:rsid w:val="00020F6A"/>
    <w:rsid w:val="000500ED"/>
    <w:rsid w:val="000663ED"/>
    <w:rsid w:val="00066AFA"/>
    <w:rsid w:val="00076C6E"/>
    <w:rsid w:val="000778CE"/>
    <w:rsid w:val="00097895"/>
    <w:rsid w:val="000A0443"/>
    <w:rsid w:val="000A0628"/>
    <w:rsid w:val="000C0350"/>
    <w:rsid w:val="000C2F49"/>
    <w:rsid w:val="000E0CF7"/>
    <w:rsid w:val="00112669"/>
    <w:rsid w:val="00116ED8"/>
    <w:rsid w:val="00126862"/>
    <w:rsid w:val="00130959"/>
    <w:rsid w:val="00133C6D"/>
    <w:rsid w:val="00141AED"/>
    <w:rsid w:val="0014229C"/>
    <w:rsid w:val="00157A4F"/>
    <w:rsid w:val="00163BB0"/>
    <w:rsid w:val="001A14ED"/>
    <w:rsid w:val="001B3825"/>
    <w:rsid w:val="001B60DA"/>
    <w:rsid w:val="001C5025"/>
    <w:rsid w:val="001C6B64"/>
    <w:rsid w:val="001C71F5"/>
    <w:rsid w:val="001D2161"/>
    <w:rsid w:val="001D4CF1"/>
    <w:rsid w:val="001D7DC4"/>
    <w:rsid w:val="001E52E8"/>
    <w:rsid w:val="001E6EFC"/>
    <w:rsid w:val="001F4F62"/>
    <w:rsid w:val="001F5094"/>
    <w:rsid w:val="0020688B"/>
    <w:rsid w:val="00211692"/>
    <w:rsid w:val="002135F0"/>
    <w:rsid w:val="002165B0"/>
    <w:rsid w:val="002170B0"/>
    <w:rsid w:val="002240CE"/>
    <w:rsid w:val="00226A6F"/>
    <w:rsid w:val="00227EA2"/>
    <w:rsid w:val="0023393E"/>
    <w:rsid w:val="00254ADF"/>
    <w:rsid w:val="0025708B"/>
    <w:rsid w:val="00280428"/>
    <w:rsid w:val="00291D55"/>
    <w:rsid w:val="0029341F"/>
    <w:rsid w:val="002A7E23"/>
    <w:rsid w:val="002C3A64"/>
    <w:rsid w:val="002D69EF"/>
    <w:rsid w:val="002E3FD3"/>
    <w:rsid w:val="002E5712"/>
    <w:rsid w:val="0032037F"/>
    <w:rsid w:val="003320CF"/>
    <w:rsid w:val="00354C3E"/>
    <w:rsid w:val="00365BCB"/>
    <w:rsid w:val="00366704"/>
    <w:rsid w:val="00374436"/>
    <w:rsid w:val="00377CB7"/>
    <w:rsid w:val="00390152"/>
    <w:rsid w:val="00394164"/>
    <w:rsid w:val="003A12D7"/>
    <w:rsid w:val="003A1BEB"/>
    <w:rsid w:val="003C0780"/>
    <w:rsid w:val="003C3F32"/>
    <w:rsid w:val="003D0C7D"/>
    <w:rsid w:val="003E321B"/>
    <w:rsid w:val="003F031B"/>
    <w:rsid w:val="003F1966"/>
    <w:rsid w:val="003F75D5"/>
    <w:rsid w:val="003F7696"/>
    <w:rsid w:val="00402B5A"/>
    <w:rsid w:val="0041522C"/>
    <w:rsid w:val="004243C5"/>
    <w:rsid w:val="004546A8"/>
    <w:rsid w:val="00463503"/>
    <w:rsid w:val="00464B48"/>
    <w:rsid w:val="004852A4"/>
    <w:rsid w:val="00493391"/>
    <w:rsid w:val="00496C03"/>
    <w:rsid w:val="004A34E7"/>
    <w:rsid w:val="004A6B9E"/>
    <w:rsid w:val="004D74F6"/>
    <w:rsid w:val="004F330A"/>
    <w:rsid w:val="00500D14"/>
    <w:rsid w:val="00502757"/>
    <w:rsid w:val="00503BBA"/>
    <w:rsid w:val="0051521F"/>
    <w:rsid w:val="005260FF"/>
    <w:rsid w:val="005329E5"/>
    <w:rsid w:val="005340D5"/>
    <w:rsid w:val="00537BA7"/>
    <w:rsid w:val="0054470C"/>
    <w:rsid w:val="00563181"/>
    <w:rsid w:val="00566061"/>
    <w:rsid w:val="00596720"/>
    <w:rsid w:val="005D6C49"/>
    <w:rsid w:val="005F04FC"/>
    <w:rsid w:val="005F40E5"/>
    <w:rsid w:val="006108F5"/>
    <w:rsid w:val="00610946"/>
    <w:rsid w:val="00613A85"/>
    <w:rsid w:val="0062167F"/>
    <w:rsid w:val="00631097"/>
    <w:rsid w:val="006375D6"/>
    <w:rsid w:val="0064574A"/>
    <w:rsid w:val="0065028D"/>
    <w:rsid w:val="00655F41"/>
    <w:rsid w:val="00684364"/>
    <w:rsid w:val="006973C9"/>
    <w:rsid w:val="006A3DF0"/>
    <w:rsid w:val="006B4804"/>
    <w:rsid w:val="006D1F6B"/>
    <w:rsid w:val="006D5DDB"/>
    <w:rsid w:val="006D5E24"/>
    <w:rsid w:val="006E00D5"/>
    <w:rsid w:val="00706DF1"/>
    <w:rsid w:val="00710483"/>
    <w:rsid w:val="0071711A"/>
    <w:rsid w:val="00721DFD"/>
    <w:rsid w:val="007253ED"/>
    <w:rsid w:val="00732DAE"/>
    <w:rsid w:val="00746453"/>
    <w:rsid w:val="00750676"/>
    <w:rsid w:val="007577F5"/>
    <w:rsid w:val="007735DB"/>
    <w:rsid w:val="0078321C"/>
    <w:rsid w:val="00784527"/>
    <w:rsid w:val="00787A0B"/>
    <w:rsid w:val="007B229B"/>
    <w:rsid w:val="007C0FDD"/>
    <w:rsid w:val="007E458C"/>
    <w:rsid w:val="007F0231"/>
    <w:rsid w:val="007F21D5"/>
    <w:rsid w:val="007F6C56"/>
    <w:rsid w:val="00804C58"/>
    <w:rsid w:val="00805FAC"/>
    <w:rsid w:val="008236F7"/>
    <w:rsid w:val="008372A1"/>
    <w:rsid w:val="00844FC4"/>
    <w:rsid w:val="008466D3"/>
    <w:rsid w:val="00853231"/>
    <w:rsid w:val="0086446A"/>
    <w:rsid w:val="00871030"/>
    <w:rsid w:val="00874AB1"/>
    <w:rsid w:val="008776A2"/>
    <w:rsid w:val="00895611"/>
    <w:rsid w:val="00895D95"/>
    <w:rsid w:val="008E0EF3"/>
    <w:rsid w:val="008F0C96"/>
    <w:rsid w:val="008F596E"/>
    <w:rsid w:val="009040BA"/>
    <w:rsid w:val="0092136B"/>
    <w:rsid w:val="00936AAA"/>
    <w:rsid w:val="009433CD"/>
    <w:rsid w:val="00944420"/>
    <w:rsid w:val="0095746D"/>
    <w:rsid w:val="00967386"/>
    <w:rsid w:val="009677F3"/>
    <w:rsid w:val="00967FDD"/>
    <w:rsid w:val="00980B35"/>
    <w:rsid w:val="009B1E75"/>
    <w:rsid w:val="009D7273"/>
    <w:rsid w:val="009E13AD"/>
    <w:rsid w:val="009E4B39"/>
    <w:rsid w:val="009E6B20"/>
    <w:rsid w:val="009E79A8"/>
    <w:rsid w:val="00A21387"/>
    <w:rsid w:val="00A22AAF"/>
    <w:rsid w:val="00A35523"/>
    <w:rsid w:val="00A4616C"/>
    <w:rsid w:val="00A535F1"/>
    <w:rsid w:val="00A564E1"/>
    <w:rsid w:val="00A57AA4"/>
    <w:rsid w:val="00A85E99"/>
    <w:rsid w:val="00AC20FA"/>
    <w:rsid w:val="00AC6621"/>
    <w:rsid w:val="00AD68DF"/>
    <w:rsid w:val="00AE1E28"/>
    <w:rsid w:val="00AF0328"/>
    <w:rsid w:val="00B017D0"/>
    <w:rsid w:val="00B1111C"/>
    <w:rsid w:val="00B3398F"/>
    <w:rsid w:val="00B342E7"/>
    <w:rsid w:val="00B54EF0"/>
    <w:rsid w:val="00B611DE"/>
    <w:rsid w:val="00B65BB4"/>
    <w:rsid w:val="00B75E7A"/>
    <w:rsid w:val="00B81445"/>
    <w:rsid w:val="00B83ADB"/>
    <w:rsid w:val="00B847C2"/>
    <w:rsid w:val="00B90742"/>
    <w:rsid w:val="00BD5201"/>
    <w:rsid w:val="00BE14FF"/>
    <w:rsid w:val="00BF3047"/>
    <w:rsid w:val="00BF4905"/>
    <w:rsid w:val="00BF7249"/>
    <w:rsid w:val="00C015FB"/>
    <w:rsid w:val="00C03052"/>
    <w:rsid w:val="00C25FF4"/>
    <w:rsid w:val="00C37876"/>
    <w:rsid w:val="00C45135"/>
    <w:rsid w:val="00C57541"/>
    <w:rsid w:val="00C70F42"/>
    <w:rsid w:val="00C71AF1"/>
    <w:rsid w:val="00C71F63"/>
    <w:rsid w:val="00C82BBF"/>
    <w:rsid w:val="00CA5519"/>
    <w:rsid w:val="00CB5C48"/>
    <w:rsid w:val="00CC1397"/>
    <w:rsid w:val="00CC71C5"/>
    <w:rsid w:val="00CC786B"/>
    <w:rsid w:val="00CD3381"/>
    <w:rsid w:val="00CE4809"/>
    <w:rsid w:val="00CF358A"/>
    <w:rsid w:val="00D0565E"/>
    <w:rsid w:val="00D07BF3"/>
    <w:rsid w:val="00D143CA"/>
    <w:rsid w:val="00D158F9"/>
    <w:rsid w:val="00D2315E"/>
    <w:rsid w:val="00D254AD"/>
    <w:rsid w:val="00D2769E"/>
    <w:rsid w:val="00D333A6"/>
    <w:rsid w:val="00D436F8"/>
    <w:rsid w:val="00D438C9"/>
    <w:rsid w:val="00D45371"/>
    <w:rsid w:val="00D53CD1"/>
    <w:rsid w:val="00D964A6"/>
    <w:rsid w:val="00D976B1"/>
    <w:rsid w:val="00DA381E"/>
    <w:rsid w:val="00DA4FAC"/>
    <w:rsid w:val="00DB1F68"/>
    <w:rsid w:val="00DB27B1"/>
    <w:rsid w:val="00DB7F4B"/>
    <w:rsid w:val="00DC4061"/>
    <w:rsid w:val="00DF31C5"/>
    <w:rsid w:val="00DF694A"/>
    <w:rsid w:val="00E13872"/>
    <w:rsid w:val="00E3202B"/>
    <w:rsid w:val="00E45076"/>
    <w:rsid w:val="00E55DEF"/>
    <w:rsid w:val="00EA6413"/>
    <w:rsid w:val="00EC71C6"/>
    <w:rsid w:val="00EC7787"/>
    <w:rsid w:val="00ED2378"/>
    <w:rsid w:val="00EE1841"/>
    <w:rsid w:val="00EF2B27"/>
    <w:rsid w:val="00F325DC"/>
    <w:rsid w:val="00F51611"/>
    <w:rsid w:val="00F51683"/>
    <w:rsid w:val="00F72E9E"/>
    <w:rsid w:val="00F81356"/>
    <w:rsid w:val="00F95CAD"/>
    <w:rsid w:val="00FA07B0"/>
    <w:rsid w:val="00FB1374"/>
    <w:rsid w:val="00FB6CEF"/>
    <w:rsid w:val="00FB74DF"/>
    <w:rsid w:val="00FC1C81"/>
    <w:rsid w:val="00FC2BDF"/>
    <w:rsid w:val="00FC2C1B"/>
    <w:rsid w:val="00FE1A07"/>
    <w:rsid w:val="00FF01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8032BCB-FDCF-4E65-BC38-03AAB66A1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link w:val="Heading1Char"/>
    <w:qFormat/>
    <w:rsid w:val="0025708B"/>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qFormat/>
    <w:rsid w:val="00A35523"/>
    <w:pPr>
      <w:keepNext/>
      <w:jc w:val="center"/>
      <w:outlineLvl w:val="1"/>
    </w:pPr>
    <w:rPr>
      <w:rFonts w:cs="Times New Roman"/>
      <w:b/>
      <w:sz w:val="40"/>
      <w:szCs w:val="20"/>
      <w:u w:val="single"/>
    </w:rPr>
  </w:style>
  <w:style w:type="paragraph" w:styleId="Heading3">
    <w:name w:val="heading 3"/>
    <w:basedOn w:val="Normal"/>
    <w:next w:val="Normal"/>
    <w:qFormat/>
    <w:rsid w:val="002D69EF"/>
    <w:pPr>
      <w:keepNext/>
      <w:spacing w:before="240" w:after="60"/>
      <w:outlineLvl w:val="2"/>
    </w:pPr>
    <w:rPr>
      <w:b/>
      <w:bCs/>
      <w:sz w:val="26"/>
      <w:szCs w:val="26"/>
    </w:rPr>
  </w:style>
  <w:style w:type="paragraph" w:styleId="Heading4">
    <w:name w:val="heading 4"/>
    <w:basedOn w:val="Normal"/>
    <w:next w:val="Normal"/>
    <w:link w:val="Heading4Char"/>
    <w:semiHidden/>
    <w:unhideWhenUsed/>
    <w:qFormat/>
    <w:rsid w:val="00D2315E"/>
    <w:pPr>
      <w:keepNext/>
      <w:spacing w:before="240" w:after="60"/>
      <w:outlineLvl w:val="3"/>
    </w:pPr>
    <w:rPr>
      <w:rFonts w:ascii="Calibri" w:hAnsi="Calibri" w:cs="Times New Roman"/>
      <w:b/>
      <w:bCs/>
      <w:sz w:val="28"/>
      <w:szCs w:val="28"/>
    </w:rPr>
  </w:style>
  <w:style w:type="paragraph" w:styleId="Heading5">
    <w:name w:val="heading 5"/>
    <w:basedOn w:val="Normal"/>
    <w:next w:val="Normal"/>
    <w:link w:val="Heading5Char"/>
    <w:semiHidden/>
    <w:unhideWhenUsed/>
    <w:qFormat/>
    <w:rsid w:val="00706DF1"/>
    <w:pPr>
      <w:spacing w:before="240" w:after="60"/>
      <w:outlineLvl w:val="4"/>
    </w:pPr>
    <w:rPr>
      <w:rFonts w:ascii="Calibri" w:hAnsi="Calibri" w:cs="Times New Roman"/>
      <w:b/>
      <w:bCs/>
      <w:i/>
      <w:iCs/>
      <w:sz w:val="26"/>
      <w:szCs w:val="26"/>
    </w:rPr>
  </w:style>
  <w:style w:type="paragraph" w:styleId="Heading7">
    <w:name w:val="heading 7"/>
    <w:basedOn w:val="Normal"/>
    <w:next w:val="Normal"/>
    <w:link w:val="Heading7Char"/>
    <w:semiHidden/>
    <w:unhideWhenUsed/>
    <w:qFormat/>
    <w:rsid w:val="00D2315E"/>
    <w:pPr>
      <w:spacing w:before="240" w:after="60"/>
      <w:outlineLvl w:val="6"/>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644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A35523"/>
    <w:rPr>
      <w:rFonts w:ascii="Tahoma" w:hAnsi="Tahoma" w:cs="Times New Roman"/>
      <w:sz w:val="20"/>
      <w:szCs w:val="20"/>
    </w:rPr>
  </w:style>
  <w:style w:type="paragraph" w:styleId="BodyTextIndent2">
    <w:name w:val="Body Text Indent 2"/>
    <w:basedOn w:val="Normal"/>
    <w:rsid w:val="00A35523"/>
    <w:pPr>
      <w:tabs>
        <w:tab w:val="left" w:pos="2160"/>
      </w:tabs>
      <w:ind w:left="2160" w:hanging="2160"/>
      <w:jc w:val="both"/>
    </w:pPr>
    <w:rPr>
      <w:rFonts w:ascii="Tahoma" w:hAnsi="Tahoma" w:cs="Times New Roman"/>
      <w:b/>
      <w:sz w:val="20"/>
      <w:szCs w:val="20"/>
    </w:rPr>
  </w:style>
  <w:style w:type="paragraph" w:styleId="BodyText2">
    <w:name w:val="Body Text 2"/>
    <w:basedOn w:val="Normal"/>
    <w:rsid w:val="00A35523"/>
    <w:pPr>
      <w:jc w:val="both"/>
    </w:pPr>
    <w:rPr>
      <w:rFonts w:ascii="Tahoma" w:hAnsi="Tahoma" w:cs="Times New Roman"/>
      <w:sz w:val="20"/>
      <w:szCs w:val="20"/>
      <w:lang w:eastAsia="en-GB"/>
    </w:rPr>
  </w:style>
  <w:style w:type="paragraph" w:styleId="Header">
    <w:name w:val="header"/>
    <w:basedOn w:val="Normal"/>
    <w:rsid w:val="00A35523"/>
    <w:pPr>
      <w:tabs>
        <w:tab w:val="center" w:pos="4320"/>
        <w:tab w:val="right" w:pos="8640"/>
      </w:tabs>
    </w:pPr>
  </w:style>
  <w:style w:type="paragraph" w:styleId="Footer">
    <w:name w:val="footer"/>
    <w:basedOn w:val="Normal"/>
    <w:rsid w:val="00A35523"/>
    <w:pPr>
      <w:tabs>
        <w:tab w:val="center" w:pos="4320"/>
        <w:tab w:val="right" w:pos="8640"/>
      </w:tabs>
    </w:pPr>
  </w:style>
  <w:style w:type="paragraph" w:styleId="TOAHeading">
    <w:name w:val="toa heading"/>
    <w:basedOn w:val="Normal"/>
    <w:next w:val="Normal"/>
    <w:semiHidden/>
    <w:rsid w:val="007C0FDD"/>
    <w:pPr>
      <w:tabs>
        <w:tab w:val="left" w:pos="9000"/>
        <w:tab w:val="right" w:pos="9360"/>
      </w:tabs>
      <w:suppressAutoHyphens/>
    </w:pPr>
    <w:rPr>
      <w:rFonts w:cs="Times New Roman"/>
      <w:sz w:val="20"/>
      <w:szCs w:val="20"/>
      <w:lang w:val="en-US"/>
    </w:rPr>
  </w:style>
  <w:style w:type="paragraph" w:styleId="Title">
    <w:name w:val="Title"/>
    <w:basedOn w:val="Normal"/>
    <w:qFormat/>
    <w:rsid w:val="00D436F8"/>
    <w:pPr>
      <w:jc w:val="center"/>
    </w:pPr>
    <w:rPr>
      <w:rFonts w:ascii="Times New Roman" w:hAnsi="Times New Roman" w:cs="Times New Roman"/>
      <w:b/>
      <w:bCs/>
      <w:sz w:val="32"/>
    </w:rPr>
  </w:style>
  <w:style w:type="paragraph" w:styleId="NormalWeb">
    <w:name w:val="Normal (Web)"/>
    <w:basedOn w:val="Normal"/>
    <w:rsid w:val="00D436F8"/>
    <w:pPr>
      <w:spacing w:before="100" w:beforeAutospacing="1" w:after="100" w:afterAutospacing="1"/>
    </w:pPr>
    <w:rPr>
      <w:rFonts w:ascii="Arial Unicode MS" w:eastAsia="Arial Unicode MS" w:hAnsi="Arial Unicode MS" w:cs="Arial Unicode MS"/>
      <w:lang w:val="en-US"/>
    </w:rPr>
  </w:style>
  <w:style w:type="character" w:styleId="Strong">
    <w:name w:val="Strong"/>
    <w:qFormat/>
    <w:rsid w:val="0078321C"/>
    <w:rPr>
      <w:b/>
      <w:bCs/>
    </w:rPr>
  </w:style>
  <w:style w:type="paragraph" w:styleId="PlainText">
    <w:name w:val="Plain Text"/>
    <w:basedOn w:val="Normal"/>
    <w:link w:val="PlainTextChar"/>
    <w:uiPriority w:val="99"/>
    <w:rsid w:val="005F40E5"/>
    <w:rPr>
      <w:rFonts w:ascii="Courier New" w:hAnsi="Courier New" w:cs="Times New Roman"/>
      <w:sz w:val="20"/>
      <w:szCs w:val="20"/>
    </w:rPr>
  </w:style>
  <w:style w:type="character" w:customStyle="1" w:styleId="PlainTextChar">
    <w:name w:val="Plain Text Char"/>
    <w:link w:val="PlainText"/>
    <w:uiPriority w:val="99"/>
    <w:rsid w:val="00F72E9E"/>
    <w:rPr>
      <w:rFonts w:ascii="Courier New" w:hAnsi="Courier New" w:cs="Courier New"/>
    </w:rPr>
  </w:style>
  <w:style w:type="paragraph" w:styleId="DocumentMap">
    <w:name w:val="Document Map"/>
    <w:basedOn w:val="Normal"/>
    <w:semiHidden/>
    <w:rsid w:val="002E3FD3"/>
    <w:pPr>
      <w:shd w:val="clear" w:color="auto" w:fill="000080"/>
    </w:pPr>
    <w:rPr>
      <w:rFonts w:ascii="Tahoma" w:hAnsi="Tahoma" w:cs="Tahoma"/>
      <w:sz w:val="20"/>
      <w:szCs w:val="20"/>
    </w:rPr>
  </w:style>
  <w:style w:type="character" w:styleId="PageNumber">
    <w:name w:val="page number"/>
    <w:basedOn w:val="DefaultParagraphFont"/>
    <w:rsid w:val="00C45135"/>
  </w:style>
  <w:style w:type="paragraph" w:styleId="BalloonText">
    <w:name w:val="Balloon Text"/>
    <w:basedOn w:val="Normal"/>
    <w:link w:val="BalloonTextChar"/>
    <w:rsid w:val="000C0350"/>
    <w:rPr>
      <w:rFonts w:ascii="Tahoma" w:hAnsi="Tahoma" w:cs="Times New Roman"/>
      <w:sz w:val="16"/>
      <w:szCs w:val="16"/>
    </w:rPr>
  </w:style>
  <w:style w:type="character" w:customStyle="1" w:styleId="BalloonTextChar">
    <w:name w:val="Balloon Text Char"/>
    <w:link w:val="BalloonText"/>
    <w:rsid w:val="000C0350"/>
    <w:rPr>
      <w:rFonts w:ascii="Tahoma" w:hAnsi="Tahoma" w:cs="Tahoma"/>
      <w:sz w:val="16"/>
      <w:szCs w:val="16"/>
      <w:lang w:eastAsia="en-US"/>
    </w:rPr>
  </w:style>
  <w:style w:type="paragraph" w:styleId="ListParagraph">
    <w:name w:val="List Paragraph"/>
    <w:basedOn w:val="Normal"/>
    <w:uiPriority w:val="34"/>
    <w:qFormat/>
    <w:rsid w:val="005329E5"/>
    <w:pPr>
      <w:ind w:left="720"/>
    </w:pPr>
  </w:style>
  <w:style w:type="character" w:customStyle="1" w:styleId="Heading1Char">
    <w:name w:val="Heading 1 Char"/>
    <w:link w:val="Heading1"/>
    <w:rsid w:val="0025708B"/>
    <w:rPr>
      <w:rFonts w:ascii="Cambria" w:eastAsia="Times New Roman" w:hAnsi="Cambria" w:cs="Times New Roman"/>
      <w:b/>
      <w:bCs/>
      <w:kern w:val="32"/>
      <w:sz w:val="32"/>
      <w:szCs w:val="32"/>
      <w:lang w:eastAsia="en-US"/>
    </w:rPr>
  </w:style>
  <w:style w:type="paragraph" w:styleId="BodyTextIndent">
    <w:name w:val="Body Text Indent"/>
    <w:basedOn w:val="Normal"/>
    <w:link w:val="BodyTextIndentChar"/>
    <w:rsid w:val="0025708B"/>
    <w:pPr>
      <w:spacing w:after="120"/>
      <w:ind w:left="283"/>
    </w:pPr>
    <w:rPr>
      <w:rFonts w:cs="Times New Roman"/>
    </w:rPr>
  </w:style>
  <w:style w:type="character" w:customStyle="1" w:styleId="BodyTextIndentChar">
    <w:name w:val="Body Text Indent Char"/>
    <w:link w:val="BodyTextIndent"/>
    <w:rsid w:val="0025708B"/>
    <w:rPr>
      <w:rFonts w:ascii="Arial" w:hAnsi="Arial" w:cs="Arial"/>
      <w:sz w:val="24"/>
      <w:szCs w:val="24"/>
      <w:lang w:eastAsia="en-US"/>
    </w:rPr>
  </w:style>
  <w:style w:type="character" w:customStyle="1" w:styleId="Heading5Char">
    <w:name w:val="Heading 5 Char"/>
    <w:link w:val="Heading5"/>
    <w:semiHidden/>
    <w:rsid w:val="00706DF1"/>
    <w:rPr>
      <w:rFonts w:ascii="Calibri" w:eastAsia="Times New Roman" w:hAnsi="Calibri" w:cs="Times New Roman"/>
      <w:b/>
      <w:bCs/>
      <w:i/>
      <w:iCs/>
      <w:sz w:val="26"/>
      <w:szCs w:val="26"/>
      <w:lang w:eastAsia="en-US"/>
    </w:rPr>
  </w:style>
  <w:style w:type="character" w:styleId="Hyperlink">
    <w:name w:val="Hyperlink"/>
    <w:rsid w:val="00706DF1"/>
    <w:rPr>
      <w:color w:val="0000FF"/>
      <w:u w:val="single"/>
    </w:rPr>
  </w:style>
  <w:style w:type="character" w:customStyle="1" w:styleId="Heading4Char">
    <w:name w:val="Heading 4 Char"/>
    <w:link w:val="Heading4"/>
    <w:semiHidden/>
    <w:rsid w:val="00D2315E"/>
    <w:rPr>
      <w:rFonts w:ascii="Calibri" w:eastAsia="Times New Roman" w:hAnsi="Calibri" w:cs="Times New Roman"/>
      <w:b/>
      <w:bCs/>
      <w:sz w:val="28"/>
      <w:szCs w:val="28"/>
      <w:lang w:eastAsia="en-US"/>
    </w:rPr>
  </w:style>
  <w:style w:type="character" w:customStyle="1" w:styleId="Heading7Char">
    <w:name w:val="Heading 7 Char"/>
    <w:link w:val="Heading7"/>
    <w:semiHidden/>
    <w:rsid w:val="00D2315E"/>
    <w:rPr>
      <w:rFonts w:ascii="Calibri" w:eastAsia="Times New Roman" w:hAnsi="Calibri"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063907">
      <w:bodyDiv w:val="1"/>
      <w:marLeft w:val="0"/>
      <w:marRight w:val="0"/>
      <w:marTop w:val="0"/>
      <w:marBottom w:val="0"/>
      <w:divBdr>
        <w:top w:val="none" w:sz="0" w:space="0" w:color="auto"/>
        <w:left w:val="none" w:sz="0" w:space="0" w:color="auto"/>
        <w:bottom w:val="none" w:sz="0" w:space="0" w:color="auto"/>
        <w:right w:val="none" w:sz="0" w:space="0" w:color="auto"/>
      </w:divBdr>
    </w:div>
    <w:div w:id="410273760">
      <w:bodyDiv w:val="1"/>
      <w:marLeft w:val="0"/>
      <w:marRight w:val="0"/>
      <w:marTop w:val="0"/>
      <w:marBottom w:val="0"/>
      <w:divBdr>
        <w:top w:val="none" w:sz="0" w:space="0" w:color="auto"/>
        <w:left w:val="none" w:sz="0" w:space="0" w:color="auto"/>
        <w:bottom w:val="none" w:sz="0" w:space="0" w:color="auto"/>
        <w:right w:val="none" w:sz="0" w:space="0" w:color="auto"/>
      </w:divBdr>
      <w:divsChild>
        <w:div w:id="239827113">
          <w:marLeft w:val="45"/>
          <w:marRight w:val="0"/>
          <w:marTop w:val="45"/>
          <w:marBottom w:val="0"/>
          <w:divBdr>
            <w:top w:val="none" w:sz="0" w:space="0" w:color="auto"/>
            <w:left w:val="none" w:sz="0" w:space="0" w:color="auto"/>
            <w:bottom w:val="none" w:sz="0" w:space="0" w:color="auto"/>
            <w:right w:val="none" w:sz="0" w:space="0" w:color="auto"/>
          </w:divBdr>
          <w:divsChild>
            <w:div w:id="717818290">
              <w:marLeft w:val="300"/>
              <w:marRight w:val="0"/>
              <w:marTop w:val="0"/>
              <w:marBottom w:val="0"/>
              <w:divBdr>
                <w:top w:val="single" w:sz="6" w:space="5" w:color="999999"/>
                <w:left w:val="single" w:sz="6" w:space="5" w:color="999999"/>
                <w:bottom w:val="single" w:sz="6" w:space="5" w:color="999999"/>
                <w:right w:val="single" w:sz="6" w:space="11" w:color="999999"/>
              </w:divBdr>
            </w:div>
          </w:divsChild>
        </w:div>
      </w:divsChild>
    </w:div>
    <w:div w:id="593317031">
      <w:bodyDiv w:val="1"/>
      <w:marLeft w:val="0"/>
      <w:marRight w:val="0"/>
      <w:marTop w:val="0"/>
      <w:marBottom w:val="0"/>
      <w:divBdr>
        <w:top w:val="none" w:sz="0" w:space="0" w:color="auto"/>
        <w:left w:val="none" w:sz="0" w:space="0" w:color="auto"/>
        <w:bottom w:val="none" w:sz="0" w:space="0" w:color="auto"/>
        <w:right w:val="none" w:sz="0" w:space="0" w:color="auto"/>
      </w:divBdr>
    </w:div>
    <w:div w:id="946542972">
      <w:bodyDiv w:val="1"/>
      <w:marLeft w:val="0"/>
      <w:marRight w:val="0"/>
      <w:marTop w:val="0"/>
      <w:marBottom w:val="0"/>
      <w:divBdr>
        <w:top w:val="none" w:sz="0" w:space="0" w:color="auto"/>
        <w:left w:val="none" w:sz="0" w:space="0" w:color="auto"/>
        <w:bottom w:val="none" w:sz="0" w:space="0" w:color="auto"/>
        <w:right w:val="none" w:sz="0" w:space="0" w:color="auto"/>
      </w:divBdr>
    </w:div>
    <w:div w:id="976836695">
      <w:bodyDiv w:val="1"/>
      <w:marLeft w:val="0"/>
      <w:marRight w:val="0"/>
      <w:marTop w:val="0"/>
      <w:marBottom w:val="0"/>
      <w:divBdr>
        <w:top w:val="none" w:sz="0" w:space="0" w:color="auto"/>
        <w:left w:val="none" w:sz="0" w:space="0" w:color="auto"/>
        <w:bottom w:val="none" w:sz="0" w:space="0" w:color="auto"/>
        <w:right w:val="none" w:sz="0" w:space="0" w:color="auto"/>
      </w:divBdr>
      <w:divsChild>
        <w:div w:id="1982344874">
          <w:marLeft w:val="0"/>
          <w:marRight w:val="0"/>
          <w:marTop w:val="0"/>
          <w:marBottom w:val="0"/>
          <w:divBdr>
            <w:top w:val="none" w:sz="0" w:space="0" w:color="auto"/>
            <w:left w:val="none" w:sz="0" w:space="0" w:color="auto"/>
            <w:bottom w:val="none" w:sz="0" w:space="0" w:color="auto"/>
            <w:right w:val="none" w:sz="0" w:space="0" w:color="auto"/>
          </w:divBdr>
          <w:divsChild>
            <w:div w:id="1529104522">
              <w:marLeft w:val="0"/>
              <w:marRight w:val="0"/>
              <w:marTop w:val="0"/>
              <w:marBottom w:val="0"/>
              <w:divBdr>
                <w:top w:val="none" w:sz="0" w:space="0" w:color="auto"/>
                <w:left w:val="none" w:sz="0" w:space="0" w:color="auto"/>
                <w:bottom w:val="none" w:sz="0" w:space="0" w:color="auto"/>
                <w:right w:val="none" w:sz="0" w:space="0" w:color="auto"/>
              </w:divBdr>
              <w:divsChild>
                <w:div w:id="492990878">
                  <w:marLeft w:val="0"/>
                  <w:marRight w:val="0"/>
                  <w:marTop w:val="0"/>
                  <w:marBottom w:val="0"/>
                  <w:divBdr>
                    <w:top w:val="none" w:sz="0" w:space="0" w:color="auto"/>
                    <w:left w:val="none" w:sz="0" w:space="0" w:color="auto"/>
                    <w:bottom w:val="none" w:sz="0" w:space="0" w:color="auto"/>
                    <w:right w:val="none" w:sz="0" w:space="0" w:color="auto"/>
                  </w:divBdr>
                  <w:divsChild>
                    <w:div w:id="14946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418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intr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849681B147B1EB4589B4426BEA3B9D81" ma:contentTypeVersion="4" ma:contentTypeDescription="Create a new document." ma:contentTypeScope="" ma:versionID="f55c744e9898afdbbf9d899a08a8063e">
  <xsd:schema xmlns:xsd="http://www.w3.org/2001/XMLSchema" xmlns:p="http://schemas.microsoft.com/office/2006/metadata/properties" xmlns:ns2="cf43726a-a749-4fc6-adc8-6c5ce58e40df" targetNamespace="http://schemas.microsoft.com/office/2006/metadata/properties" ma:root="true" ma:fieldsID="b37d2ede95af5a9b5b313ec0bbbf8908" ns2:_="">
    <xsd:import namespace="cf43726a-a749-4fc6-adc8-6c5ce58e40df"/>
    <xsd:element name="properties">
      <xsd:complexType>
        <xsd:sequence>
          <xsd:element name="documentManagement">
            <xsd:complexType>
              <xsd:all>
                <xsd:element ref="ns2:Type_x0020_of_x0020_standard_x002f_guidance" minOccurs="0"/>
                <xsd:element ref="ns2:Stage" minOccurs="0"/>
              </xsd:all>
            </xsd:complexType>
          </xsd:element>
        </xsd:sequence>
      </xsd:complexType>
    </xsd:element>
  </xsd:schema>
  <xsd:schema xmlns:xsd="http://www.w3.org/2001/XMLSchema" xmlns:dms="http://schemas.microsoft.com/office/2006/documentManagement/types" targetNamespace="cf43726a-a749-4fc6-adc8-6c5ce58e40df" elementFormDefault="qualified">
    <xsd:import namespace="http://schemas.microsoft.com/office/2006/documentManagement/types"/>
    <xsd:element name="Type_x0020_of_x0020_standard_x002f_guidance" ma:index="8" nillable="true" ma:displayName="Type of standard/guidance" ma:format="RadioButtons" ma:internalName="Type_x0020_of_x0020_standard_x002f_guidance">
      <xsd:simpleType>
        <xsd:restriction base="dms:Choice">
          <xsd:enumeration value="e-Alert/e-News"/>
          <xsd:enumeration value="Quick Reference Guide"/>
          <xsd:enumeration value="Professional Matters Article"/>
          <xsd:enumeration value="Professional Support Bulletin"/>
          <xsd:enumeration value="Standards"/>
          <xsd:enumeration value="Standards Supporting Resource"/>
          <xsd:enumeration value="Support Alert"/>
          <xsd:enumeration value="Webpage"/>
          <xsd:enumeration value="Other"/>
        </xsd:restriction>
      </xsd:simpleType>
    </xsd:element>
    <xsd:element name="Stage" ma:index="9" nillable="true" ma:displayName="Stage" ma:format="Dropdown" ma:internalName="Stage">
      <xsd:simpleType>
        <xsd:restriction base="dms:Choice">
          <xsd:enumeration value="Concept stage"/>
          <xsd:enumeration value="In Progress"/>
          <xsd:enumeration value="Comple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Type_x0020_of_x0020_standard_x002f_guidance xmlns="cf43726a-a749-4fc6-adc8-6c5ce58e40df" xsi:nil="true"/>
    <Stage xmlns="cf43726a-a749-4fc6-adc8-6c5ce58e40df"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FACD6-30DA-43C8-86AE-05503C9FA818}">
  <ds:schemaRefs>
    <ds:schemaRef ds:uri="http://schemas.microsoft.com/sharepoint/v3/contenttype/forms"/>
  </ds:schemaRefs>
</ds:datastoreItem>
</file>

<file path=customXml/itemProps2.xml><?xml version="1.0" encoding="utf-8"?>
<ds:datastoreItem xmlns:ds="http://schemas.openxmlformats.org/officeDocument/2006/customXml" ds:itemID="{ADA4A751-267F-40F3-BC27-FFDEE87D5C6C}">
  <ds:schemaRefs>
    <ds:schemaRef ds:uri="http://schemas.microsoft.com/office/2006/metadata/customXsn"/>
  </ds:schemaRefs>
</ds:datastoreItem>
</file>

<file path=customXml/itemProps3.xml><?xml version="1.0" encoding="utf-8"?>
<ds:datastoreItem xmlns:ds="http://schemas.openxmlformats.org/officeDocument/2006/customXml" ds:itemID="{FE31AAEE-E589-453E-A548-04F2B1D38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3726a-a749-4fc6-adc8-6c5ce58e40d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52D8779-9E88-4312-B95B-62F1EC460919}">
  <ds:schemaRefs>
    <ds:schemaRef ds:uri="http://schemas.microsoft.com/office/2006/metadata/properties"/>
    <ds:schemaRef ds:uri="cf43726a-a749-4fc6-adc8-6c5ce58e40df"/>
  </ds:schemaRefs>
</ds:datastoreItem>
</file>

<file path=customXml/itemProps5.xml><?xml version="1.0" encoding="utf-8"?>
<ds:datastoreItem xmlns:ds="http://schemas.openxmlformats.org/officeDocument/2006/customXml" ds:itemID="{49F61DB2-E3ED-4F0A-AB8E-EBFBA38F3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2547</Words>
  <Characters>14519</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Job Description, Organisational Chart and person Specification</vt:lpstr>
    </vt:vector>
  </TitlesOfParts>
  <Company>New-Cross-Hospital</Company>
  <LinksUpToDate>false</LinksUpToDate>
  <CharactersWithSpaces>17032</CharactersWithSpaces>
  <SharedDoc>false</SharedDoc>
  <HLinks>
    <vt:vector size="6" baseType="variant">
      <vt:variant>
        <vt:i4>1900559</vt:i4>
      </vt:variant>
      <vt:variant>
        <vt:i4>0</vt:i4>
      </vt:variant>
      <vt:variant>
        <vt:i4>0</vt:i4>
      </vt:variant>
      <vt:variant>
        <vt:i4>5</vt:i4>
      </vt:variant>
      <vt:variant>
        <vt:lpwstr>http://intranet/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Organisational Chart and person Specification</dc:title>
  <dc:subject/>
  <dc:creator>Rebecca Riley</dc:creator>
  <cp:keywords/>
  <dc:description/>
  <cp:lastModifiedBy>Rakesh Bhundia</cp:lastModifiedBy>
  <cp:revision>2</cp:revision>
  <cp:lastPrinted>2012-10-23T10:17:00Z</cp:lastPrinted>
  <dcterms:created xsi:type="dcterms:W3CDTF">2016-11-25T15:56:00Z</dcterms:created>
  <dcterms:modified xsi:type="dcterms:W3CDTF">2016-11-25T15:56:00Z</dcterms:modified>
</cp:coreProperties>
</file>