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10CE" w14:textId="3C3F2F36" w:rsidR="00E05B39" w:rsidRDefault="00E05B39" w:rsidP="00E05B39">
      <w:pPr>
        <w:spacing w:before="5" w:line="313" w:lineRule="exact"/>
        <w:textAlignment w:val="baseline"/>
        <w:rPr>
          <w:rFonts w:ascii="Georgia" w:eastAsia="Georgia" w:hAnsi="Georgia"/>
          <w:b/>
          <w:color w:val="000000"/>
          <w:sz w:val="28"/>
        </w:rPr>
      </w:pPr>
      <w:r>
        <w:rPr>
          <w:noProof/>
        </w:rPr>
        <w:drawing>
          <wp:anchor distT="0" distB="0" distL="114300" distR="114300" simplePos="0" relativeHeight="251713536" behindDoc="0" locked="0" layoutInCell="1" allowOverlap="1" wp14:anchorId="5F03020F" wp14:editId="1DCCD497">
            <wp:simplePos x="0" y="0"/>
            <wp:positionH relativeFrom="column">
              <wp:posOffset>117475</wp:posOffset>
            </wp:positionH>
            <wp:positionV relativeFrom="paragraph">
              <wp:posOffset>-293842</wp:posOffset>
            </wp:positionV>
            <wp:extent cx="6187440" cy="756285"/>
            <wp:effectExtent l="0" t="0" r="0" b="5715"/>
            <wp:wrapNone/>
            <wp:docPr id="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6187440" cy="756285"/>
                    </a:xfrm>
                    <a:prstGeom prst="rect">
                      <a:avLst/>
                    </a:prstGeom>
                  </pic:spPr>
                </pic:pic>
              </a:graphicData>
            </a:graphic>
            <wp14:sizeRelH relativeFrom="page">
              <wp14:pctWidth>0</wp14:pctWidth>
            </wp14:sizeRelH>
            <wp14:sizeRelV relativeFrom="page">
              <wp14:pctHeight>0</wp14:pctHeight>
            </wp14:sizeRelV>
          </wp:anchor>
        </w:drawing>
      </w:r>
    </w:p>
    <w:p w14:paraId="028356B6" w14:textId="77777777" w:rsidR="00E05B39" w:rsidRDefault="00E05B39" w:rsidP="00E05B39">
      <w:pPr>
        <w:spacing w:before="5" w:line="313" w:lineRule="exact"/>
        <w:textAlignment w:val="baseline"/>
        <w:rPr>
          <w:rFonts w:ascii="Georgia" w:eastAsia="Georgia" w:hAnsi="Georgia"/>
          <w:b/>
          <w:color w:val="000000"/>
          <w:sz w:val="28"/>
        </w:rPr>
      </w:pPr>
    </w:p>
    <w:p w14:paraId="0DE859F8" w14:textId="77777777" w:rsidR="00E05B39" w:rsidRDefault="00E05B39" w:rsidP="00E05B39">
      <w:pPr>
        <w:spacing w:before="5" w:line="313" w:lineRule="exact"/>
        <w:textAlignment w:val="baseline"/>
        <w:rPr>
          <w:rFonts w:ascii="Georgia" w:eastAsia="Georgia" w:hAnsi="Georgia"/>
          <w:b/>
          <w:color w:val="000000"/>
          <w:sz w:val="28"/>
        </w:rPr>
      </w:pPr>
    </w:p>
    <w:p w14:paraId="13B3FFBA" w14:textId="07561ECD" w:rsidR="00D516CC" w:rsidRDefault="00316ABA" w:rsidP="00E05B39">
      <w:pPr>
        <w:spacing w:before="5" w:line="313" w:lineRule="exact"/>
        <w:jc w:val="center"/>
        <w:textAlignment w:val="baseline"/>
        <w:rPr>
          <w:rFonts w:ascii="Georgia" w:eastAsia="Georgia" w:hAnsi="Georgia"/>
          <w:b/>
          <w:color w:val="000000"/>
          <w:sz w:val="28"/>
        </w:rPr>
      </w:pPr>
      <w:r>
        <w:rPr>
          <w:rFonts w:ascii="Georgia" w:eastAsia="Georgia" w:hAnsi="Georgia"/>
          <w:b/>
          <w:color w:val="000000"/>
          <w:sz w:val="28"/>
        </w:rPr>
        <w:t>RPS Science and Research Committee</w:t>
      </w:r>
      <w:r w:rsidR="004E1F8C">
        <w:rPr>
          <w:rFonts w:ascii="Georgia" w:eastAsia="Georgia" w:hAnsi="Georgia"/>
          <w:b/>
          <w:color w:val="000000"/>
          <w:sz w:val="28"/>
        </w:rPr>
        <w:t xml:space="preserve"> (SRC)</w:t>
      </w:r>
    </w:p>
    <w:p w14:paraId="4344B0E5" w14:textId="77777777" w:rsidR="004E1F8C" w:rsidRDefault="004E1F8C" w:rsidP="00E05B39">
      <w:pPr>
        <w:spacing w:before="5" w:line="313" w:lineRule="exact"/>
        <w:jc w:val="center"/>
        <w:textAlignment w:val="baseline"/>
        <w:rPr>
          <w:rFonts w:ascii="Georgia" w:eastAsia="Georgia" w:hAnsi="Georgia"/>
          <w:b/>
          <w:color w:val="000000"/>
          <w:sz w:val="28"/>
        </w:rPr>
      </w:pPr>
    </w:p>
    <w:p w14:paraId="5100E422" w14:textId="77777777" w:rsidR="004E1F8C" w:rsidRDefault="004E1F8C" w:rsidP="00E05B39">
      <w:pPr>
        <w:spacing w:before="5" w:line="313" w:lineRule="exact"/>
        <w:jc w:val="center"/>
        <w:textAlignment w:val="baseline"/>
        <w:rPr>
          <w:rFonts w:ascii="Georgia" w:eastAsia="Georgia" w:hAnsi="Georgia"/>
          <w:b/>
          <w:color w:val="000000"/>
          <w:sz w:val="28"/>
        </w:rPr>
      </w:pPr>
    </w:p>
    <w:p w14:paraId="7B6632E5" w14:textId="77777777" w:rsidR="00D516CC" w:rsidRDefault="00316ABA">
      <w:pPr>
        <w:spacing w:before="189" w:line="257" w:lineRule="exact"/>
        <w:textAlignment w:val="baseline"/>
        <w:rPr>
          <w:rFonts w:ascii="Arial" w:eastAsia="Arial" w:hAnsi="Arial"/>
          <w:b/>
          <w:color w:val="000000"/>
          <w:spacing w:val="-2"/>
        </w:rPr>
      </w:pPr>
      <w:r>
        <w:rPr>
          <w:rFonts w:ascii="Arial" w:eastAsia="Arial" w:hAnsi="Arial"/>
          <w:b/>
          <w:color w:val="000000"/>
          <w:spacing w:val="-2"/>
        </w:rPr>
        <w:t>Purpose</w:t>
      </w:r>
    </w:p>
    <w:p w14:paraId="1ABB8177" w14:textId="77777777" w:rsidR="00D516CC" w:rsidRDefault="00316ABA" w:rsidP="009B40B8">
      <w:pPr>
        <w:spacing w:before="163" w:line="268" w:lineRule="exact"/>
        <w:ind w:right="72"/>
        <w:jc w:val="both"/>
        <w:textAlignment w:val="baseline"/>
        <w:rPr>
          <w:rFonts w:ascii="Arial" w:eastAsia="Arial" w:hAnsi="Arial"/>
          <w:color w:val="000000"/>
        </w:rPr>
      </w:pPr>
      <w:r>
        <w:rPr>
          <w:rFonts w:ascii="Arial" w:eastAsia="Arial" w:hAnsi="Arial"/>
          <w:color w:val="000000"/>
        </w:rPr>
        <w:t>The RPS Science and Research Committee (SRC) provides strategic leadership, advocacy and expert advice around pharmaceutical science and pharmacy research, across Great Britain, and as part of the RPS role internationally.</w:t>
      </w:r>
    </w:p>
    <w:p w14:paraId="266278E4" w14:textId="4CDAB839" w:rsidR="00D516CC" w:rsidRDefault="00316ABA" w:rsidP="009B40B8">
      <w:pPr>
        <w:spacing w:before="163" w:line="269" w:lineRule="exact"/>
        <w:ind w:right="576"/>
        <w:jc w:val="both"/>
        <w:textAlignment w:val="baseline"/>
        <w:rPr>
          <w:rFonts w:ascii="Arial" w:eastAsia="Arial" w:hAnsi="Arial"/>
          <w:color w:val="000000"/>
        </w:rPr>
      </w:pPr>
      <w:r>
        <w:rPr>
          <w:rFonts w:ascii="Arial" w:eastAsia="Arial" w:hAnsi="Arial"/>
          <w:color w:val="000000"/>
        </w:rPr>
        <w:t>The SRC is responsible for supporting the RPS Assembly in setting the strategic direction and providing oversight of the delivery and advancement of the RPS strategic imperatives around pharmaceutical science, research and evaluation</w:t>
      </w:r>
      <w:r w:rsidR="00DC3659">
        <w:rPr>
          <w:rFonts w:ascii="Arial" w:eastAsia="Arial" w:hAnsi="Arial"/>
          <w:color w:val="000000"/>
        </w:rPr>
        <w:t>,</w:t>
      </w:r>
      <w:r>
        <w:rPr>
          <w:rFonts w:ascii="Arial" w:eastAsia="Arial" w:hAnsi="Arial"/>
          <w:color w:val="000000"/>
        </w:rPr>
        <w:t xml:space="preserve"> developing its aims, objectives and goals in accordance with the Regulations of the RPS.</w:t>
      </w:r>
    </w:p>
    <w:p w14:paraId="2AC48152" w14:textId="0DD5DF1B" w:rsidR="00D516CC" w:rsidRDefault="00316ABA" w:rsidP="009B40B8">
      <w:pPr>
        <w:spacing w:before="165" w:line="268" w:lineRule="exact"/>
        <w:ind w:right="72"/>
        <w:jc w:val="both"/>
        <w:textAlignment w:val="baseline"/>
        <w:rPr>
          <w:rFonts w:ascii="Arial" w:eastAsia="Arial" w:hAnsi="Arial"/>
          <w:color w:val="000000"/>
        </w:rPr>
      </w:pPr>
      <w:r>
        <w:rPr>
          <w:rFonts w:ascii="Arial" w:eastAsia="Arial" w:hAnsi="Arial"/>
          <w:color w:val="000000"/>
        </w:rPr>
        <w:t>The SRC does not have a role in determining RPS national policy, which remains the remit of the National Boards. However, the work of SRC will inform RPS policy through thought leadership and support with consultation responses.</w:t>
      </w:r>
    </w:p>
    <w:p w14:paraId="60DCCA26" w14:textId="77777777" w:rsidR="009824C5" w:rsidRDefault="009824C5" w:rsidP="009824C5">
      <w:pPr>
        <w:ind w:right="72"/>
        <w:textAlignment w:val="baseline"/>
        <w:rPr>
          <w:rFonts w:ascii="Arial" w:eastAsia="Arial" w:hAnsi="Arial"/>
          <w:color w:val="000000"/>
        </w:rPr>
      </w:pPr>
    </w:p>
    <w:p w14:paraId="4FA1ECFF" w14:textId="1E00D21D" w:rsidR="00D516CC" w:rsidRDefault="00316ABA" w:rsidP="009B40B8">
      <w:pPr>
        <w:textAlignment w:val="baseline"/>
        <w:rPr>
          <w:rFonts w:ascii="Arial" w:eastAsia="Arial" w:hAnsi="Arial"/>
          <w:b/>
          <w:color w:val="000000"/>
        </w:rPr>
      </w:pPr>
      <w:r>
        <w:rPr>
          <w:rFonts w:ascii="Arial" w:eastAsia="Arial" w:hAnsi="Arial"/>
          <w:b/>
          <w:color w:val="000000"/>
        </w:rPr>
        <w:t>Governance and Reporting</w:t>
      </w:r>
    </w:p>
    <w:p w14:paraId="120DD40C" w14:textId="46C302F3" w:rsidR="00D516CC" w:rsidRDefault="00316ABA" w:rsidP="009B40B8">
      <w:pPr>
        <w:spacing w:before="161" w:after="168" w:line="269" w:lineRule="exact"/>
        <w:ind w:right="360"/>
        <w:jc w:val="both"/>
        <w:textAlignment w:val="baseline"/>
        <w:rPr>
          <w:rFonts w:ascii="Arial" w:eastAsia="Arial" w:hAnsi="Arial"/>
          <w:color w:val="000000"/>
        </w:rPr>
      </w:pPr>
      <w:r>
        <w:rPr>
          <w:rFonts w:ascii="Arial" w:eastAsia="Arial" w:hAnsi="Arial"/>
          <w:color w:val="000000"/>
        </w:rPr>
        <w:t>The SRC forms part of the formal governance structure of the RPS and is directly accountable to the RPS Assembly.</w:t>
      </w:r>
      <w:r w:rsidR="00E82182">
        <w:rPr>
          <w:rFonts w:ascii="Arial" w:eastAsia="Arial" w:hAnsi="Arial"/>
          <w:color w:val="000000"/>
        </w:rPr>
        <w:t xml:space="preserve"> </w:t>
      </w:r>
    </w:p>
    <w:p w14:paraId="7A150092" w14:textId="1165ACB9" w:rsidR="00E05B39" w:rsidRDefault="005E5D17" w:rsidP="00441EB6">
      <w:pPr>
        <w:spacing w:after="617"/>
        <w:ind w:left="10" w:right="121"/>
        <w:textAlignment w:val="baseline"/>
        <w:rPr>
          <w:rFonts w:ascii="Arial" w:eastAsia="Arial" w:hAnsi="Arial"/>
          <w:color w:val="000000"/>
        </w:rPr>
      </w:pPr>
      <w:r>
        <w:rPr>
          <w:rFonts w:ascii="Arial" w:eastAsia="Arial" w:hAnsi="Arial"/>
          <w:noProof/>
          <w:color w:val="000000"/>
        </w:rPr>
        <mc:AlternateContent>
          <mc:Choice Requires="wps">
            <w:drawing>
              <wp:anchor distT="0" distB="0" distL="114300" distR="114300" simplePos="0" relativeHeight="251714560" behindDoc="0" locked="0" layoutInCell="1" allowOverlap="1" wp14:anchorId="049FE7CA" wp14:editId="1807CCA7">
                <wp:simplePos x="0" y="0"/>
                <wp:positionH relativeFrom="column">
                  <wp:posOffset>3236595</wp:posOffset>
                </wp:positionH>
                <wp:positionV relativeFrom="paragraph">
                  <wp:posOffset>1283970</wp:posOffset>
                </wp:positionV>
                <wp:extent cx="4763" cy="361950"/>
                <wp:effectExtent l="76200" t="0" r="71755" b="57150"/>
                <wp:wrapNone/>
                <wp:docPr id="621792952" name="Straight Arrow Connector 1"/>
                <wp:cNvGraphicFramePr/>
                <a:graphic xmlns:a="http://schemas.openxmlformats.org/drawingml/2006/main">
                  <a:graphicData uri="http://schemas.microsoft.com/office/word/2010/wordprocessingShape">
                    <wps:wsp>
                      <wps:cNvCnPr/>
                      <wps:spPr>
                        <a:xfrm flipH="1">
                          <a:off x="0" y="0"/>
                          <a:ext cx="4763" cy="3619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E319E3" id="_x0000_t32" coordsize="21600,21600" o:spt="32" o:oned="t" path="m,l21600,21600e" filled="f">
                <v:path arrowok="t" fillok="f" o:connecttype="none"/>
                <o:lock v:ext="edit" shapetype="t"/>
              </v:shapetype>
              <v:shape id="Straight Arrow Connector 1" o:spid="_x0000_s1026" type="#_x0000_t32" style="position:absolute;margin-left:254.85pt;margin-top:101.1pt;width:.4pt;height:28.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" strokecolor="black [3213]" strokeweight="1pt">
                <v:stroke endarrow="block" joinstyle="miter"/>
              </v:shape>
            </w:pict>
          </mc:Fallback>
        </mc:AlternateContent>
      </w:r>
      <w:r w:rsidR="004E1F8C" w:rsidRPr="004E1F8C">
        <w:rPr>
          <w:rFonts w:ascii="Arial" w:eastAsia="Arial" w:hAnsi="Arial"/>
          <w:noProof/>
          <w:color w:val="000000"/>
        </w:rPr>
        <w:drawing>
          <wp:inline distT="0" distB="0" distL="0" distR="0" wp14:anchorId="39B5087B" wp14:editId="03B98092">
            <wp:extent cx="6229350" cy="3638022"/>
            <wp:effectExtent l="0" t="0" r="0" b="635"/>
            <wp:docPr id="1838274370" name="Picture 1" descr="A diagram of a scientific rese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74370" name="Picture 1" descr="A diagram of a scientific research&#10;&#10;Description automatically generated"/>
                    <pic:cNvPicPr/>
                  </pic:nvPicPr>
                  <pic:blipFill>
                    <a:blip r:embed="rId8"/>
                    <a:stretch>
                      <a:fillRect/>
                    </a:stretch>
                  </pic:blipFill>
                  <pic:spPr>
                    <a:xfrm>
                      <a:off x="0" y="0"/>
                      <a:ext cx="6250905" cy="3650610"/>
                    </a:xfrm>
                    <a:prstGeom prst="rect">
                      <a:avLst/>
                    </a:prstGeom>
                  </pic:spPr>
                </pic:pic>
              </a:graphicData>
            </a:graphic>
          </wp:inline>
        </w:drawing>
      </w:r>
    </w:p>
    <w:p w14:paraId="31505A5E" w14:textId="492B50F0" w:rsidR="009824C5" w:rsidRDefault="009824C5" w:rsidP="009824C5">
      <w:pPr>
        <w:spacing w:after="617"/>
        <w:ind w:left="10" w:right="121"/>
        <w:jc w:val="center"/>
        <w:textAlignment w:val="baseline"/>
        <w:rPr>
          <w:rFonts w:ascii="Arial" w:eastAsia="Arial" w:hAnsi="Arial"/>
          <w:color w:val="000000"/>
        </w:rPr>
      </w:pPr>
    </w:p>
    <w:p w14:paraId="1725325E" w14:textId="72A79BEA" w:rsidR="00441EB6" w:rsidRDefault="00316ABA" w:rsidP="009B40B8">
      <w:pPr>
        <w:spacing w:after="617"/>
        <w:ind w:left="10" w:right="121"/>
        <w:jc w:val="both"/>
        <w:textAlignment w:val="baseline"/>
        <w:rPr>
          <w:rFonts w:ascii="Arial" w:eastAsia="Arial" w:hAnsi="Arial"/>
          <w:color w:val="000000"/>
        </w:rPr>
      </w:pPr>
      <w:r>
        <w:rPr>
          <w:rFonts w:ascii="Arial" w:eastAsia="Arial" w:hAnsi="Arial"/>
          <w:color w:val="000000"/>
        </w:rPr>
        <w:lastRenderedPageBreak/>
        <w:t xml:space="preserve">The SRC works with the RPS National Boards for England, Scotland and Wales, as well as closely with the Education and Standards </w:t>
      </w:r>
      <w:r w:rsidR="004E745D">
        <w:rPr>
          <w:rFonts w:ascii="Arial" w:eastAsia="Arial" w:hAnsi="Arial"/>
          <w:color w:val="000000"/>
        </w:rPr>
        <w:t>Committe</w:t>
      </w:r>
      <w:r w:rsidR="00E05B39">
        <w:rPr>
          <w:rFonts w:ascii="Arial" w:eastAsia="Arial" w:hAnsi="Arial"/>
          <w:color w:val="000000"/>
        </w:rPr>
        <w:t>e</w:t>
      </w:r>
      <w:r w:rsidR="00441EB6">
        <w:rPr>
          <w:rFonts w:ascii="Arial" w:eastAsia="Arial" w:hAnsi="Arial"/>
          <w:color w:val="000000"/>
        </w:rPr>
        <w:t>.</w:t>
      </w:r>
    </w:p>
    <w:p w14:paraId="44924C91" w14:textId="53496B3B" w:rsidR="00D516CC" w:rsidRDefault="00316ABA" w:rsidP="009B40B8">
      <w:pPr>
        <w:spacing w:after="617"/>
        <w:ind w:left="10" w:right="121"/>
        <w:jc w:val="both"/>
        <w:textAlignment w:val="baseline"/>
        <w:rPr>
          <w:rFonts w:ascii="Arial" w:eastAsia="Arial" w:hAnsi="Arial"/>
          <w:color w:val="000000"/>
        </w:rPr>
      </w:pPr>
      <w:r>
        <w:rPr>
          <w:rFonts w:ascii="Arial" w:eastAsia="Arial" w:hAnsi="Arial"/>
          <w:color w:val="000000"/>
        </w:rPr>
        <w:t xml:space="preserve">It is </w:t>
      </w:r>
      <w:r w:rsidR="004E1F8C" w:rsidRPr="009B40B8">
        <w:rPr>
          <w:rFonts w:ascii="Arial" w:eastAsia="Arial" w:hAnsi="Arial"/>
          <w:color w:val="000000"/>
        </w:rPr>
        <w:t>suggested</w:t>
      </w:r>
      <w:r>
        <w:rPr>
          <w:rFonts w:ascii="Arial" w:eastAsia="Arial" w:hAnsi="Arial"/>
          <w:color w:val="000000"/>
        </w:rPr>
        <w:t xml:space="preserve"> the following groups will </w:t>
      </w:r>
      <w:r w:rsidR="00CC6139">
        <w:rPr>
          <w:rFonts w:ascii="Arial" w:eastAsia="Arial" w:hAnsi="Arial"/>
          <w:color w:val="000000"/>
        </w:rPr>
        <w:t xml:space="preserve">inform and advise </w:t>
      </w:r>
      <w:r>
        <w:rPr>
          <w:rFonts w:ascii="Arial" w:eastAsia="Arial" w:hAnsi="Arial"/>
          <w:color w:val="000000"/>
        </w:rPr>
        <w:t>the SRC: -</w:t>
      </w:r>
    </w:p>
    <w:p w14:paraId="08FBE2E1" w14:textId="77777777" w:rsidR="009824C5" w:rsidRDefault="009824C5" w:rsidP="009824C5">
      <w:pPr>
        <w:ind w:right="121"/>
        <w:textAlignment w:val="baseline"/>
        <w:rPr>
          <w:rFonts w:ascii="Arial" w:eastAsia="Arial" w:hAnsi="Arial"/>
          <w:color w:val="000000"/>
        </w:rPr>
      </w:pPr>
    </w:p>
    <w:p w14:paraId="27E0EFC3" w14:textId="134E0403" w:rsidR="00D516CC" w:rsidRDefault="00316ABA" w:rsidP="009B40B8">
      <w:pPr>
        <w:numPr>
          <w:ilvl w:val="0"/>
          <w:numId w:val="1"/>
        </w:numPr>
        <w:tabs>
          <w:tab w:val="clear" w:pos="432"/>
          <w:tab w:val="left" w:pos="792"/>
        </w:tabs>
        <w:spacing w:before="170" w:line="257" w:lineRule="exact"/>
        <w:ind w:left="360"/>
        <w:jc w:val="both"/>
        <w:textAlignment w:val="baseline"/>
        <w:rPr>
          <w:rFonts w:ascii="Arial" w:eastAsia="Arial" w:hAnsi="Arial"/>
          <w:color w:val="000000"/>
          <w:spacing w:val="1"/>
        </w:rPr>
      </w:pPr>
      <w:r>
        <w:rPr>
          <w:rFonts w:ascii="Arial" w:eastAsia="Arial" w:hAnsi="Arial"/>
          <w:color w:val="000000"/>
          <w:spacing w:val="1"/>
        </w:rPr>
        <w:t xml:space="preserve">The RPS Industrial Pharmacy </w:t>
      </w:r>
      <w:r w:rsidR="009F4B1B">
        <w:rPr>
          <w:rFonts w:ascii="Arial" w:eastAsia="Arial" w:hAnsi="Arial"/>
          <w:color w:val="000000"/>
          <w:spacing w:val="1"/>
        </w:rPr>
        <w:t>Advisory Group</w:t>
      </w:r>
    </w:p>
    <w:p w14:paraId="664FF6BB" w14:textId="77777777" w:rsidR="00D516CC" w:rsidRDefault="00316ABA" w:rsidP="009B40B8">
      <w:pPr>
        <w:numPr>
          <w:ilvl w:val="0"/>
          <w:numId w:val="1"/>
        </w:numPr>
        <w:tabs>
          <w:tab w:val="clear" w:pos="432"/>
          <w:tab w:val="left" w:pos="792"/>
        </w:tabs>
        <w:spacing w:before="175" w:line="257" w:lineRule="exact"/>
        <w:ind w:left="360"/>
        <w:jc w:val="both"/>
        <w:textAlignment w:val="baseline"/>
        <w:rPr>
          <w:rFonts w:ascii="Arial" w:eastAsia="Arial" w:hAnsi="Arial"/>
          <w:color w:val="000000"/>
          <w:spacing w:val="1"/>
        </w:rPr>
      </w:pPr>
      <w:r>
        <w:rPr>
          <w:rFonts w:ascii="Arial" w:eastAsia="Arial" w:hAnsi="Arial"/>
          <w:color w:val="000000"/>
          <w:spacing w:val="1"/>
        </w:rPr>
        <w:t>The RPS Antimicrobial Expert Advisory Group</w:t>
      </w:r>
    </w:p>
    <w:p w14:paraId="24B94844" w14:textId="77777777" w:rsidR="00D516CC" w:rsidRDefault="00316ABA" w:rsidP="009B40B8">
      <w:pPr>
        <w:numPr>
          <w:ilvl w:val="0"/>
          <w:numId w:val="1"/>
        </w:numPr>
        <w:tabs>
          <w:tab w:val="clear" w:pos="432"/>
          <w:tab w:val="left" w:pos="792"/>
        </w:tabs>
        <w:spacing w:before="170" w:line="257" w:lineRule="exact"/>
        <w:ind w:left="360"/>
        <w:jc w:val="both"/>
        <w:textAlignment w:val="baseline"/>
        <w:rPr>
          <w:rFonts w:ascii="Arial" w:eastAsia="Arial" w:hAnsi="Arial"/>
          <w:color w:val="000000"/>
        </w:rPr>
      </w:pPr>
      <w:r>
        <w:rPr>
          <w:rFonts w:ascii="Arial" w:eastAsia="Arial" w:hAnsi="Arial"/>
          <w:color w:val="000000"/>
        </w:rPr>
        <w:t>Other forums or advisory groups related to science and research as may be established</w:t>
      </w:r>
    </w:p>
    <w:p w14:paraId="38B92635" w14:textId="77777777" w:rsidR="007D4B9C" w:rsidRDefault="007D4B9C" w:rsidP="007D4B9C">
      <w:pPr>
        <w:tabs>
          <w:tab w:val="left" w:pos="432"/>
          <w:tab w:val="left" w:pos="792"/>
        </w:tabs>
        <w:spacing w:before="170" w:line="257" w:lineRule="exact"/>
        <w:ind w:left="360"/>
        <w:jc w:val="both"/>
        <w:textAlignment w:val="baseline"/>
        <w:rPr>
          <w:rFonts w:ascii="Arial" w:eastAsia="Arial" w:hAnsi="Arial"/>
          <w:color w:val="000000"/>
        </w:rPr>
      </w:pPr>
    </w:p>
    <w:p w14:paraId="7316147E" w14:textId="548C59C4" w:rsidR="00D516CC" w:rsidRDefault="00316ABA">
      <w:pPr>
        <w:spacing w:before="156" w:line="269" w:lineRule="exact"/>
        <w:jc w:val="both"/>
        <w:textAlignment w:val="baseline"/>
        <w:rPr>
          <w:rFonts w:ascii="Arial" w:eastAsia="Arial" w:hAnsi="Arial"/>
          <w:color w:val="000000"/>
        </w:rPr>
      </w:pPr>
      <w:r>
        <w:rPr>
          <w:rFonts w:ascii="Arial" w:eastAsia="Arial" w:hAnsi="Arial"/>
          <w:color w:val="000000"/>
        </w:rPr>
        <w:t>The SRC will also work with other RPS groups on specific work streams when appropriate including, the RPS Hospital Expert Advisory Group</w:t>
      </w:r>
      <w:r w:rsidR="00F004E8">
        <w:rPr>
          <w:rFonts w:ascii="Arial" w:eastAsia="Arial" w:hAnsi="Arial"/>
          <w:color w:val="000000"/>
        </w:rPr>
        <w:t>, the RPS Early Careers Pharmacist Advisory Group, The RPS Primary Care Pharmacist Expert Advisory Group</w:t>
      </w:r>
      <w:r w:rsidR="00754D65">
        <w:rPr>
          <w:rFonts w:ascii="Arial" w:eastAsia="Arial" w:hAnsi="Arial"/>
          <w:color w:val="000000"/>
        </w:rPr>
        <w:t>,</w:t>
      </w:r>
      <w:r w:rsidR="00F004E8">
        <w:rPr>
          <w:rFonts w:ascii="Arial" w:eastAsia="Arial" w:hAnsi="Arial"/>
          <w:color w:val="000000"/>
        </w:rPr>
        <w:t xml:space="preserve"> and the RPS Community Pharmacy Expert Advisory Group</w:t>
      </w:r>
      <w:r>
        <w:rPr>
          <w:rFonts w:ascii="Arial" w:eastAsia="Arial" w:hAnsi="Arial"/>
          <w:color w:val="000000"/>
        </w:rPr>
        <w:t>.</w:t>
      </w:r>
    </w:p>
    <w:p w14:paraId="26CCFF28" w14:textId="77777777" w:rsidR="009B40B8" w:rsidRDefault="009B40B8" w:rsidP="009B40B8">
      <w:pPr>
        <w:spacing w:before="604" w:line="256" w:lineRule="exact"/>
        <w:jc w:val="both"/>
        <w:textAlignment w:val="baseline"/>
        <w:rPr>
          <w:rFonts w:ascii="Arial" w:eastAsia="Arial" w:hAnsi="Arial"/>
          <w:b/>
          <w:color w:val="000000"/>
          <w:spacing w:val="-1"/>
        </w:rPr>
      </w:pPr>
    </w:p>
    <w:p w14:paraId="134B3879" w14:textId="77777777" w:rsidR="009B40B8" w:rsidRDefault="009B40B8" w:rsidP="009B40B8">
      <w:pPr>
        <w:spacing w:before="604" w:line="256" w:lineRule="exact"/>
        <w:jc w:val="both"/>
        <w:textAlignment w:val="baseline"/>
        <w:rPr>
          <w:rFonts w:ascii="Arial" w:eastAsia="Arial" w:hAnsi="Arial"/>
          <w:b/>
          <w:color w:val="000000"/>
          <w:spacing w:val="-1"/>
        </w:rPr>
      </w:pPr>
    </w:p>
    <w:p w14:paraId="311D2407" w14:textId="52048ABC" w:rsidR="00D516CC" w:rsidRDefault="00316ABA" w:rsidP="009B40B8">
      <w:pPr>
        <w:spacing w:before="604" w:line="256" w:lineRule="exact"/>
        <w:jc w:val="both"/>
        <w:textAlignment w:val="baseline"/>
        <w:rPr>
          <w:rFonts w:ascii="Arial" w:eastAsia="Arial" w:hAnsi="Arial"/>
          <w:b/>
          <w:color w:val="000000"/>
          <w:spacing w:val="-1"/>
        </w:rPr>
      </w:pPr>
      <w:r>
        <w:rPr>
          <w:rFonts w:ascii="Arial" w:eastAsia="Arial" w:hAnsi="Arial"/>
          <w:b/>
          <w:color w:val="000000"/>
          <w:spacing w:val="-1"/>
        </w:rPr>
        <w:t>Deliverables</w:t>
      </w:r>
    </w:p>
    <w:p w14:paraId="45FBFCEE" w14:textId="7B1757EE" w:rsidR="00D516CC" w:rsidRDefault="00316ABA" w:rsidP="009B40B8">
      <w:pPr>
        <w:spacing w:before="162" w:line="269" w:lineRule="exact"/>
        <w:ind w:right="360"/>
        <w:jc w:val="both"/>
        <w:textAlignment w:val="baseline"/>
        <w:rPr>
          <w:rFonts w:ascii="Arial" w:eastAsia="Arial" w:hAnsi="Arial"/>
          <w:color w:val="000000"/>
        </w:rPr>
      </w:pPr>
      <w:r>
        <w:rPr>
          <w:rFonts w:ascii="Arial" w:eastAsia="Arial" w:hAnsi="Arial"/>
          <w:color w:val="000000"/>
        </w:rPr>
        <w:t xml:space="preserve">The SRC provides strategic leadership, advocacy, expertise and support </w:t>
      </w:r>
      <w:r w:rsidR="00EF71D9">
        <w:rPr>
          <w:rFonts w:ascii="Arial" w:eastAsia="Arial" w:hAnsi="Arial"/>
          <w:color w:val="000000"/>
        </w:rPr>
        <w:t xml:space="preserve">to the RPS Assembly </w:t>
      </w:r>
      <w:r>
        <w:rPr>
          <w:rFonts w:ascii="Arial" w:eastAsia="Arial" w:hAnsi="Arial"/>
          <w:color w:val="000000"/>
        </w:rPr>
        <w:t>on issues of pharmaceutical science and research which impact on the pharmacy profession and the public.</w:t>
      </w:r>
    </w:p>
    <w:p w14:paraId="6F230EE0" w14:textId="77777777" w:rsidR="00D516CC" w:rsidRDefault="00316ABA" w:rsidP="009B40B8">
      <w:pPr>
        <w:spacing w:before="182" w:line="250" w:lineRule="exact"/>
        <w:jc w:val="both"/>
        <w:textAlignment w:val="baseline"/>
        <w:rPr>
          <w:rFonts w:ascii="Arial" w:eastAsia="Arial" w:hAnsi="Arial"/>
          <w:color w:val="000000"/>
        </w:rPr>
      </w:pPr>
      <w:r>
        <w:rPr>
          <w:rFonts w:ascii="Arial" w:eastAsia="Arial" w:hAnsi="Arial"/>
          <w:color w:val="000000"/>
        </w:rPr>
        <w:t>Specifically, the SRC will: -</w:t>
      </w:r>
    </w:p>
    <w:p w14:paraId="0FD22232" w14:textId="49955240" w:rsidR="009F4B1B"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Pr>
          <w:rFonts w:ascii="Arial" w:eastAsia="Arial" w:hAnsi="Arial"/>
          <w:color w:val="000000"/>
        </w:rPr>
        <w:t xml:space="preserve">Advise the RPS Assembly on pharmaceutical science and research </w:t>
      </w:r>
      <w:r w:rsidR="006203F0">
        <w:rPr>
          <w:rFonts w:ascii="Arial" w:eastAsia="Arial" w:hAnsi="Arial"/>
          <w:color w:val="000000"/>
        </w:rPr>
        <w:t xml:space="preserve">relevant to </w:t>
      </w:r>
      <w:r w:rsidR="00F004E8">
        <w:rPr>
          <w:rFonts w:ascii="Arial" w:eastAsia="Arial" w:hAnsi="Arial"/>
          <w:color w:val="000000"/>
        </w:rPr>
        <w:t>pharmacy.</w:t>
      </w:r>
    </w:p>
    <w:p w14:paraId="2F6926FB" w14:textId="1E782A2E" w:rsidR="009F4B1B"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F4B1B">
        <w:rPr>
          <w:rFonts w:ascii="Arial" w:eastAsia="Arial" w:hAnsi="Arial"/>
          <w:color w:val="000000"/>
        </w:rPr>
        <w:t xml:space="preserve">Support the overall direction and development of the RPS Science and Research </w:t>
      </w:r>
      <w:r w:rsidR="00F004E8" w:rsidRPr="009F4B1B">
        <w:rPr>
          <w:rFonts w:ascii="Arial" w:eastAsia="Arial" w:hAnsi="Arial"/>
          <w:color w:val="000000"/>
        </w:rPr>
        <w:t>Strategy.</w:t>
      </w:r>
    </w:p>
    <w:p w14:paraId="4431246A" w14:textId="5B21B781"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F4B1B">
        <w:rPr>
          <w:rFonts w:ascii="Arial" w:eastAsia="Arial" w:hAnsi="Arial"/>
          <w:color w:val="000000"/>
        </w:rPr>
        <w:t xml:space="preserve">Oversee the RPS Science and Research Strategy and </w:t>
      </w:r>
      <w:proofErr w:type="spellStart"/>
      <w:r w:rsidRPr="009F4B1B">
        <w:rPr>
          <w:rFonts w:ascii="Arial" w:eastAsia="Arial" w:hAnsi="Arial"/>
          <w:color w:val="000000"/>
        </w:rPr>
        <w:t>Programmes</w:t>
      </w:r>
      <w:proofErr w:type="spellEnd"/>
      <w:r w:rsidRPr="009F4B1B">
        <w:rPr>
          <w:rFonts w:ascii="Arial" w:eastAsia="Arial" w:hAnsi="Arial"/>
          <w:color w:val="000000"/>
        </w:rPr>
        <w:t xml:space="preserve">, with a particular concern for RPS reputation in line with the </w:t>
      </w:r>
      <w:r w:rsidRPr="009B40B8">
        <w:rPr>
          <w:rFonts w:ascii="Arial" w:eastAsia="Arial" w:hAnsi="Arial"/>
          <w:color w:val="000000"/>
        </w:rPr>
        <w:t>object</w:t>
      </w:r>
      <w:r w:rsidR="00473818" w:rsidRPr="009B40B8">
        <w:rPr>
          <w:rFonts w:ascii="Arial" w:eastAsia="Arial" w:hAnsi="Arial"/>
          <w:color w:val="000000"/>
        </w:rPr>
        <w:t>ive</w:t>
      </w:r>
      <w:r w:rsidRPr="009B40B8">
        <w:rPr>
          <w:rFonts w:ascii="Arial" w:eastAsia="Arial" w:hAnsi="Arial"/>
          <w:color w:val="000000"/>
        </w:rPr>
        <w:t xml:space="preserve">s of the </w:t>
      </w:r>
      <w:r w:rsidR="00F004E8" w:rsidRPr="009B40B8">
        <w:rPr>
          <w:rFonts w:ascii="Arial" w:eastAsia="Arial" w:hAnsi="Arial"/>
          <w:color w:val="000000"/>
        </w:rPr>
        <w:t>RPS</w:t>
      </w:r>
      <w:r w:rsidR="006203F0" w:rsidRPr="009B40B8">
        <w:rPr>
          <w:rFonts w:ascii="Arial" w:eastAsia="Arial" w:hAnsi="Arial"/>
          <w:color w:val="000000"/>
        </w:rPr>
        <w:t xml:space="preserve"> (</w:t>
      </w:r>
      <w:hyperlink r:id="rId9" w:history="1">
        <w:r w:rsidR="00510358" w:rsidRPr="009B40B8">
          <w:rPr>
            <w:rStyle w:val="Hyperlink"/>
            <w:rFonts w:ascii="Arial" w:eastAsia="Arial" w:hAnsi="Arial"/>
          </w:rPr>
          <w:t>RPS Royal Charter</w:t>
        </w:r>
      </w:hyperlink>
      <w:r w:rsidR="006203F0" w:rsidRPr="009B40B8">
        <w:rPr>
          <w:rFonts w:ascii="Arial" w:eastAsia="Arial" w:hAnsi="Arial"/>
          <w:color w:val="000000"/>
        </w:rPr>
        <w:t>)</w:t>
      </w:r>
      <w:r w:rsidR="00F004E8" w:rsidRPr="009B40B8">
        <w:rPr>
          <w:rFonts w:ascii="Arial" w:eastAsia="Arial" w:hAnsi="Arial"/>
          <w:color w:val="000000"/>
        </w:rPr>
        <w:t>.</w:t>
      </w:r>
    </w:p>
    <w:p w14:paraId="5BE42318" w14:textId="1F1C83FD"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 xml:space="preserve">Report to the RPS Assembly annually on </w:t>
      </w:r>
      <w:r w:rsidR="00473818" w:rsidRPr="009B40B8">
        <w:rPr>
          <w:rFonts w:ascii="Arial" w:eastAsia="Arial" w:hAnsi="Arial"/>
          <w:color w:val="000000"/>
        </w:rPr>
        <w:t>deliverables, outcomes</w:t>
      </w:r>
      <w:r w:rsidRPr="009B40B8">
        <w:rPr>
          <w:rFonts w:ascii="Arial" w:eastAsia="Arial" w:hAnsi="Arial"/>
          <w:color w:val="000000"/>
        </w:rPr>
        <w:t xml:space="preserve"> and resource management of the RPS Science and Research Strategy and </w:t>
      </w:r>
      <w:proofErr w:type="spellStart"/>
      <w:r w:rsidR="00F004E8" w:rsidRPr="009B40B8">
        <w:rPr>
          <w:rFonts w:ascii="Arial" w:eastAsia="Arial" w:hAnsi="Arial"/>
          <w:color w:val="000000"/>
        </w:rPr>
        <w:t>programmes</w:t>
      </w:r>
      <w:proofErr w:type="spellEnd"/>
      <w:r w:rsidR="00F004E8" w:rsidRPr="009B40B8">
        <w:rPr>
          <w:rFonts w:ascii="Arial" w:eastAsia="Arial" w:hAnsi="Arial"/>
          <w:color w:val="000000"/>
        </w:rPr>
        <w:t>.</w:t>
      </w:r>
    </w:p>
    <w:p w14:paraId="3E241FA5" w14:textId="23048240"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 xml:space="preserve">Report to the RPS Assembly on matters of material risk as and when they </w:t>
      </w:r>
      <w:r w:rsidR="00F004E8" w:rsidRPr="009B40B8">
        <w:rPr>
          <w:rFonts w:ascii="Arial" w:eastAsia="Arial" w:hAnsi="Arial"/>
          <w:color w:val="000000"/>
        </w:rPr>
        <w:t>arise.</w:t>
      </w:r>
    </w:p>
    <w:p w14:paraId="2E059D90" w14:textId="3789A536"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hAnsi="Arial"/>
          <w:color w:val="000000"/>
        </w:rPr>
      </w:pPr>
      <w:r w:rsidRPr="009B40B8">
        <w:rPr>
          <w:rFonts w:ascii="Arial" w:eastAsia="Arial" w:hAnsi="Arial"/>
          <w:color w:val="000000"/>
        </w:rPr>
        <w:t xml:space="preserve">Ensure that the RPS Science and Research Strategy operates in line with the Society’s </w:t>
      </w:r>
      <w:r w:rsidR="00F004E8" w:rsidRPr="009B40B8">
        <w:rPr>
          <w:rFonts w:ascii="Arial" w:eastAsia="Arial" w:hAnsi="Arial"/>
          <w:color w:val="000000"/>
        </w:rPr>
        <w:t>object</w:t>
      </w:r>
      <w:r w:rsidR="000010F9" w:rsidRPr="009B40B8">
        <w:rPr>
          <w:rFonts w:ascii="Arial" w:eastAsia="Arial" w:hAnsi="Arial"/>
          <w:color w:val="000000"/>
        </w:rPr>
        <w:t>ive</w:t>
      </w:r>
      <w:r w:rsidR="00F004E8" w:rsidRPr="009B40B8">
        <w:rPr>
          <w:rFonts w:ascii="Arial" w:eastAsia="Arial" w:hAnsi="Arial"/>
          <w:color w:val="000000"/>
        </w:rPr>
        <w:t>s</w:t>
      </w:r>
      <w:r w:rsidR="00F004E8" w:rsidRPr="009B40B8">
        <w:rPr>
          <w:rFonts w:ascii="Arial" w:hAnsi="Arial"/>
          <w:color w:val="000000"/>
        </w:rPr>
        <w:t>.</w:t>
      </w:r>
    </w:p>
    <w:p w14:paraId="200F5D96" w14:textId="259DF08B" w:rsidR="00D516CC"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 xml:space="preserve">Lead on developing thought leadership papers to inform the profession and the RPS National Boards about science in relation to policy </w:t>
      </w:r>
      <w:r w:rsidR="00F004E8" w:rsidRPr="009B40B8">
        <w:rPr>
          <w:rFonts w:ascii="Arial" w:eastAsia="Arial" w:hAnsi="Arial"/>
          <w:color w:val="000000"/>
        </w:rPr>
        <w:t>development.</w:t>
      </w:r>
      <w:r w:rsidR="000010F9" w:rsidRPr="009B40B8">
        <w:rPr>
          <w:rFonts w:ascii="Arial" w:eastAsia="Arial" w:hAnsi="Arial"/>
          <w:color w:val="000000"/>
        </w:rPr>
        <w:t xml:space="preserve"> </w:t>
      </w:r>
    </w:p>
    <w:p w14:paraId="38E74012" w14:textId="27B1EE0E"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lastRenderedPageBreak/>
        <w:t xml:space="preserve">Provide advice and source of expertise to the National Boards of the RPS on pharmaceutical science and pharmacy </w:t>
      </w:r>
      <w:r w:rsidR="00F004E8" w:rsidRPr="009B40B8">
        <w:rPr>
          <w:rFonts w:ascii="Arial" w:eastAsia="Arial" w:hAnsi="Arial"/>
          <w:color w:val="000000"/>
        </w:rPr>
        <w:t>research.</w:t>
      </w:r>
    </w:p>
    <w:p w14:paraId="0AB39213" w14:textId="404D6545"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 xml:space="preserve">Inform, support and contribute to the work of the RPS including professional standards, guidance and professional policy and responses to </w:t>
      </w:r>
      <w:r w:rsidR="00F004E8" w:rsidRPr="009B40B8">
        <w:rPr>
          <w:rFonts w:ascii="Arial" w:eastAsia="Arial" w:hAnsi="Arial"/>
          <w:color w:val="000000"/>
        </w:rPr>
        <w:t>consultations.</w:t>
      </w:r>
    </w:p>
    <w:p w14:paraId="58E3BFE7" w14:textId="60534478"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 xml:space="preserve">Share intelligence and maintain an overview of current and possible future development and emergent issues in pharmaceutical science and pharmacy </w:t>
      </w:r>
      <w:r w:rsidR="00F004E8" w:rsidRPr="009B40B8">
        <w:rPr>
          <w:rFonts w:ascii="Arial" w:eastAsia="Arial" w:hAnsi="Arial"/>
          <w:color w:val="000000"/>
        </w:rPr>
        <w:t>research.</w:t>
      </w:r>
    </w:p>
    <w:p w14:paraId="3E70B9DE" w14:textId="5F49BB95"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 xml:space="preserve">Provide a wide range of perspectives and facilitate stakeholder engagement across all areas of pharmaceutical science and </w:t>
      </w:r>
      <w:r w:rsidR="00F004E8" w:rsidRPr="009B40B8">
        <w:rPr>
          <w:rFonts w:ascii="Arial" w:eastAsia="Arial" w:hAnsi="Arial"/>
          <w:color w:val="000000"/>
        </w:rPr>
        <w:t>research.</w:t>
      </w:r>
    </w:p>
    <w:p w14:paraId="37694881" w14:textId="09D53A6C"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rPr>
        <w:t>Maintain awareness of Science and Research as integral to pharmacists</w:t>
      </w:r>
      <w:r w:rsidR="003E68CD" w:rsidRPr="009B40B8">
        <w:rPr>
          <w:rFonts w:ascii="Arial" w:eastAsia="Arial" w:hAnsi="Arial"/>
          <w:color w:val="000000"/>
        </w:rPr>
        <w:t>, pharmaceutical scientists and the wider pharmacy profession</w:t>
      </w:r>
      <w:r w:rsidR="00F004E8" w:rsidRPr="009B40B8">
        <w:rPr>
          <w:rFonts w:ascii="Arial" w:eastAsia="Arial" w:hAnsi="Arial"/>
          <w:color w:val="000000"/>
        </w:rPr>
        <w:t>.</w:t>
      </w:r>
    </w:p>
    <w:p w14:paraId="292D0D17" w14:textId="4E72C82C" w:rsidR="009F4B1B" w:rsidRPr="009B40B8" w:rsidRDefault="00AC6735" w:rsidP="009B40B8">
      <w:pPr>
        <w:numPr>
          <w:ilvl w:val="0"/>
          <w:numId w:val="2"/>
        </w:numPr>
        <w:tabs>
          <w:tab w:val="clear" w:pos="1706"/>
        </w:tabs>
        <w:spacing w:before="177" w:line="250" w:lineRule="exact"/>
        <w:ind w:left="1276" w:hanging="484"/>
        <w:jc w:val="both"/>
        <w:textAlignment w:val="baseline"/>
        <w:rPr>
          <w:rFonts w:ascii="Arial" w:hAnsi="Arial"/>
          <w:color w:val="000000"/>
        </w:rPr>
      </w:pPr>
      <w:r w:rsidRPr="009B40B8">
        <w:rPr>
          <w:rFonts w:ascii="Arial" w:eastAsia="Arial" w:hAnsi="Arial"/>
          <w:color w:val="000000"/>
        </w:rPr>
        <w:t xml:space="preserve">Promote pharmaceutical science and pharmacy research on behalf of and to the RPS membership and the pharmacy profession, </w:t>
      </w:r>
      <w:r w:rsidRPr="009B40B8">
        <w:rPr>
          <w:rFonts w:ascii="Arial" w:hAnsi="Arial"/>
          <w:color w:val="000000"/>
        </w:rPr>
        <w:t>including collaborating with and supporting the work of the Pharmaceutical Press team.</w:t>
      </w:r>
    </w:p>
    <w:p w14:paraId="4DB84A58" w14:textId="77777777"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hAnsi="Arial"/>
          <w:color w:val="000000"/>
        </w:rPr>
      </w:pPr>
      <w:r w:rsidRPr="009B40B8">
        <w:rPr>
          <w:rFonts w:ascii="Arial" w:eastAsia="Arial" w:hAnsi="Arial"/>
          <w:color w:val="000000"/>
        </w:rPr>
        <w:t>Represent the RPS and the profession at appropriate meetings, functions and events in the context of pharmaceutical science and pharmacy research.</w:t>
      </w:r>
      <w:r w:rsidR="00CA2193" w:rsidRPr="009B40B8">
        <w:rPr>
          <w:rFonts w:ascii="Arial" w:eastAsia="Arial" w:hAnsi="Arial"/>
          <w:color w:val="000000"/>
        </w:rPr>
        <w:t xml:space="preserve"> </w:t>
      </w:r>
    </w:p>
    <w:p w14:paraId="0C97BC8C" w14:textId="033C2268" w:rsidR="009F4B1B" w:rsidRPr="009B40B8" w:rsidRDefault="00316ABA"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bookmarkStart w:id="0" w:name="_Hlk170135632"/>
      <w:r w:rsidRPr="009B40B8">
        <w:rPr>
          <w:rFonts w:ascii="Arial" w:eastAsia="Arial" w:hAnsi="Arial"/>
          <w:color w:val="000000"/>
        </w:rPr>
        <w:t xml:space="preserve">Work closely with </w:t>
      </w:r>
      <w:r w:rsidR="00CA2193" w:rsidRPr="009B40B8">
        <w:rPr>
          <w:rFonts w:ascii="Arial" w:eastAsia="Arial" w:hAnsi="Arial"/>
          <w:color w:val="000000"/>
        </w:rPr>
        <w:t xml:space="preserve">the </w:t>
      </w:r>
      <w:r w:rsidRPr="009B40B8">
        <w:rPr>
          <w:rFonts w:ascii="Arial" w:eastAsia="Arial" w:hAnsi="Arial"/>
          <w:color w:val="000000"/>
        </w:rPr>
        <w:t>Education and Standards Committee to ensure all pharmacists are supported to acquire and maintain a core scientific knowledge base.</w:t>
      </w:r>
    </w:p>
    <w:bookmarkEnd w:id="0"/>
    <w:p w14:paraId="2BD2EF5A" w14:textId="02BE0980" w:rsidR="00AC6735" w:rsidRDefault="00AC6735"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9B40B8">
        <w:rPr>
          <w:rFonts w:ascii="Arial" w:eastAsia="Arial" w:hAnsi="Arial"/>
          <w:color w:val="000000"/>
          <w:lang w:val="en-GB"/>
        </w:rPr>
        <w:t>S</w:t>
      </w:r>
      <w:r w:rsidR="003C12C0" w:rsidRPr="009B40B8">
        <w:rPr>
          <w:rFonts w:ascii="Arial" w:eastAsia="Arial" w:hAnsi="Arial"/>
          <w:color w:val="000000"/>
          <w:lang w:val="en-GB"/>
        </w:rPr>
        <w:t>upport the Chief Scientist</w:t>
      </w:r>
      <w:r w:rsidR="009923C7" w:rsidRPr="009B40B8">
        <w:rPr>
          <w:rFonts w:ascii="Arial" w:eastAsia="Arial" w:hAnsi="Arial"/>
          <w:color w:val="000000"/>
          <w:lang w:val="en-GB"/>
        </w:rPr>
        <w:t>/ or the Deputy Chief Scientist,</w:t>
      </w:r>
      <w:r w:rsidR="003C12C0" w:rsidRPr="009B40B8">
        <w:rPr>
          <w:rFonts w:ascii="Arial" w:eastAsia="Arial" w:hAnsi="Arial"/>
          <w:color w:val="000000"/>
          <w:lang w:val="en-GB"/>
        </w:rPr>
        <w:t xml:space="preserve"> and</w:t>
      </w:r>
      <w:r w:rsidR="003C12C0">
        <w:rPr>
          <w:rFonts w:ascii="Arial" w:eastAsia="Arial" w:hAnsi="Arial"/>
          <w:color w:val="000000"/>
          <w:lang w:val="en-GB"/>
        </w:rPr>
        <w:t xml:space="preserve"> the SRT </w:t>
      </w:r>
      <w:r w:rsidR="003C12C0" w:rsidRPr="003C12C0">
        <w:rPr>
          <w:rFonts w:ascii="Arial" w:eastAsia="Arial" w:hAnsi="Arial"/>
          <w:color w:val="000000"/>
          <w:lang w:val="en-GB"/>
        </w:rPr>
        <w:t>with media queries</w:t>
      </w:r>
      <w:r w:rsidR="003C12C0">
        <w:rPr>
          <w:rFonts w:ascii="Arial" w:eastAsia="Arial" w:hAnsi="Arial"/>
          <w:color w:val="000000"/>
          <w:lang w:val="en-GB"/>
        </w:rPr>
        <w:t>.</w:t>
      </w:r>
    </w:p>
    <w:p w14:paraId="6BF18E12" w14:textId="192B2438" w:rsidR="00D516CC" w:rsidRPr="00AC6735" w:rsidRDefault="00AC6735" w:rsidP="009B40B8">
      <w:pPr>
        <w:numPr>
          <w:ilvl w:val="0"/>
          <w:numId w:val="2"/>
        </w:numPr>
        <w:tabs>
          <w:tab w:val="clear" w:pos="1706"/>
        </w:tabs>
        <w:spacing w:before="177" w:line="250" w:lineRule="exact"/>
        <w:ind w:left="1276" w:hanging="484"/>
        <w:jc w:val="both"/>
        <w:textAlignment w:val="baseline"/>
        <w:rPr>
          <w:rFonts w:ascii="Arial" w:eastAsia="Arial" w:hAnsi="Arial"/>
          <w:color w:val="000000"/>
        </w:rPr>
      </w:pPr>
      <w:r w:rsidRPr="00AC6735">
        <w:rPr>
          <w:rFonts w:ascii="Arial" w:eastAsia="Arial" w:hAnsi="Arial"/>
          <w:color w:val="000000"/>
        </w:rPr>
        <w:t>Have a central role in planning and curating the relevant conferences</w:t>
      </w:r>
      <w:r>
        <w:rPr>
          <w:rFonts w:ascii="Arial" w:eastAsia="Arial" w:hAnsi="Arial"/>
          <w:color w:val="000000"/>
        </w:rPr>
        <w:t>,</w:t>
      </w:r>
      <w:r w:rsidRPr="00AC6735">
        <w:rPr>
          <w:rFonts w:ascii="Arial" w:eastAsia="Arial" w:hAnsi="Arial"/>
          <w:color w:val="000000"/>
        </w:rPr>
        <w:t xml:space="preserve"> maintaining relevance to current and future subject matter.</w:t>
      </w:r>
    </w:p>
    <w:p w14:paraId="354EA9BE" w14:textId="77777777" w:rsidR="004E75F9" w:rsidRDefault="004E75F9" w:rsidP="009B40B8">
      <w:pPr>
        <w:spacing w:before="167" w:line="268" w:lineRule="exact"/>
        <w:ind w:right="288"/>
        <w:jc w:val="both"/>
        <w:textAlignment w:val="baseline"/>
        <w:rPr>
          <w:rFonts w:ascii="Arial" w:eastAsia="Arial" w:hAnsi="Arial"/>
          <w:color w:val="000000"/>
        </w:rPr>
      </w:pPr>
    </w:p>
    <w:p w14:paraId="2CE43E8E" w14:textId="5403EAAC" w:rsidR="00D516CC" w:rsidRDefault="00316ABA" w:rsidP="009B40B8">
      <w:pPr>
        <w:spacing w:before="167" w:line="268" w:lineRule="exact"/>
        <w:ind w:right="288"/>
        <w:jc w:val="both"/>
        <w:textAlignment w:val="baseline"/>
        <w:rPr>
          <w:rFonts w:ascii="Arial" w:eastAsia="Arial" w:hAnsi="Arial"/>
          <w:color w:val="000000"/>
        </w:rPr>
      </w:pPr>
      <w:r>
        <w:rPr>
          <w:rFonts w:ascii="Arial" w:eastAsia="Arial" w:hAnsi="Arial"/>
          <w:color w:val="000000"/>
        </w:rPr>
        <w:t>The SRC will not exceed 20 members who will be appointed by the SRC Chair and RPS Chief Scientist. SRC members will be appointed following an open call for nominations or by direct appointment. The composition of the SRC should reflect the full spectrum of expertise across the profession relating to pharmaceutical science and pharmacy research as well as regional and country interests. The SRC membership draws from the breadth of academic, industrial, hospital, community, clinical and regulatory settings.</w:t>
      </w:r>
    </w:p>
    <w:p w14:paraId="4B409B49" w14:textId="77777777" w:rsidR="00D516CC" w:rsidRDefault="00316ABA" w:rsidP="009B40B8">
      <w:pPr>
        <w:spacing w:before="181" w:line="251" w:lineRule="exact"/>
        <w:jc w:val="both"/>
        <w:textAlignment w:val="baseline"/>
        <w:rPr>
          <w:rFonts w:ascii="Arial" w:eastAsia="Arial" w:hAnsi="Arial"/>
          <w:color w:val="000000"/>
        </w:rPr>
      </w:pPr>
      <w:r>
        <w:rPr>
          <w:rFonts w:ascii="Arial" w:eastAsia="Arial" w:hAnsi="Arial"/>
          <w:color w:val="000000"/>
        </w:rPr>
        <w:t>The RPS has ultimate responsibility for the constitution of the group. SRC members shall:</w:t>
      </w:r>
    </w:p>
    <w:p w14:paraId="08922739" w14:textId="77777777" w:rsidR="00D516CC" w:rsidRPr="009B40B8" w:rsidRDefault="00316ABA">
      <w:pPr>
        <w:numPr>
          <w:ilvl w:val="0"/>
          <w:numId w:val="4"/>
        </w:numPr>
        <w:tabs>
          <w:tab w:val="clear" w:pos="576"/>
          <w:tab w:val="left" w:pos="1080"/>
        </w:tabs>
        <w:spacing w:before="163" w:line="269" w:lineRule="exact"/>
        <w:ind w:left="1080" w:right="72" w:hanging="576"/>
        <w:jc w:val="both"/>
        <w:textAlignment w:val="baseline"/>
        <w:rPr>
          <w:rFonts w:ascii="Arial" w:eastAsia="Arial" w:hAnsi="Arial"/>
          <w:color w:val="000000"/>
          <w:spacing w:val="-1"/>
        </w:rPr>
      </w:pPr>
      <w:r>
        <w:rPr>
          <w:rFonts w:ascii="Arial" w:eastAsia="Arial" w:hAnsi="Arial"/>
          <w:color w:val="000000"/>
          <w:spacing w:val="-1"/>
        </w:rPr>
        <w:t xml:space="preserve">Be nationally and ideally internationally </w:t>
      </w:r>
      <w:proofErr w:type="spellStart"/>
      <w:r>
        <w:rPr>
          <w:rFonts w:ascii="Arial" w:eastAsia="Arial" w:hAnsi="Arial"/>
          <w:color w:val="000000"/>
          <w:spacing w:val="-1"/>
        </w:rPr>
        <w:t>recognised</w:t>
      </w:r>
      <w:proofErr w:type="spellEnd"/>
      <w:r>
        <w:rPr>
          <w:rFonts w:ascii="Arial" w:eastAsia="Arial" w:hAnsi="Arial"/>
          <w:color w:val="000000"/>
          <w:spacing w:val="-1"/>
        </w:rPr>
        <w:t xml:space="preserve"> as an expert in the pharmaceutical sciences or pharmacy related research (nominees should be at the forefront of </w:t>
      </w:r>
      <w:r w:rsidRPr="009B40B8">
        <w:rPr>
          <w:rFonts w:ascii="Arial" w:eastAsia="Arial" w:hAnsi="Arial"/>
          <w:color w:val="000000"/>
          <w:spacing w:val="-1"/>
        </w:rPr>
        <w:t>practice</w:t>
      </w:r>
      <w:r w:rsidR="00E82182" w:rsidRPr="009B40B8">
        <w:rPr>
          <w:rFonts w:ascii="Arial" w:eastAsia="Arial" w:hAnsi="Arial"/>
          <w:color w:val="000000"/>
          <w:spacing w:val="-1"/>
        </w:rPr>
        <w:t xml:space="preserve"> or as early-career individuals, show potential in their trajectory</w:t>
      </w:r>
      <w:r w:rsidRPr="009B40B8">
        <w:rPr>
          <w:rFonts w:ascii="Arial" w:eastAsia="Arial" w:hAnsi="Arial"/>
          <w:color w:val="000000"/>
          <w:spacing w:val="-1"/>
        </w:rPr>
        <w:t>).</w:t>
      </w:r>
    </w:p>
    <w:p w14:paraId="69F7782B" w14:textId="77777777" w:rsidR="00D516CC" w:rsidRPr="009B40B8" w:rsidRDefault="00316ABA">
      <w:pPr>
        <w:numPr>
          <w:ilvl w:val="0"/>
          <w:numId w:val="4"/>
        </w:numPr>
        <w:tabs>
          <w:tab w:val="clear" w:pos="576"/>
          <w:tab w:val="left" w:pos="1080"/>
        </w:tabs>
        <w:spacing w:before="176" w:line="251" w:lineRule="exact"/>
        <w:ind w:left="1080" w:hanging="576"/>
        <w:jc w:val="both"/>
        <w:textAlignment w:val="baseline"/>
        <w:rPr>
          <w:rFonts w:ascii="Arial" w:eastAsia="Arial" w:hAnsi="Arial"/>
          <w:color w:val="000000"/>
        </w:rPr>
      </w:pPr>
      <w:r w:rsidRPr="009B40B8">
        <w:rPr>
          <w:rFonts w:ascii="Arial" w:eastAsia="Arial" w:hAnsi="Arial"/>
          <w:color w:val="000000"/>
        </w:rPr>
        <w:t>Have a high level of involvement in institutional roles and professional organisations.</w:t>
      </w:r>
    </w:p>
    <w:p w14:paraId="55C9E7E1" w14:textId="77777777" w:rsidR="00D516CC" w:rsidRPr="009B40B8" w:rsidRDefault="00316ABA" w:rsidP="009B40B8">
      <w:pPr>
        <w:numPr>
          <w:ilvl w:val="0"/>
          <w:numId w:val="4"/>
        </w:numPr>
        <w:tabs>
          <w:tab w:val="clear" w:pos="576"/>
          <w:tab w:val="left" w:pos="1080"/>
        </w:tabs>
        <w:spacing w:before="163" w:line="269" w:lineRule="exact"/>
        <w:ind w:left="1080" w:right="216" w:hanging="576"/>
        <w:jc w:val="both"/>
        <w:textAlignment w:val="baseline"/>
        <w:rPr>
          <w:rFonts w:ascii="Arial" w:eastAsia="Arial" w:hAnsi="Arial"/>
          <w:color w:val="000000"/>
        </w:rPr>
      </w:pPr>
      <w:r w:rsidRPr="009B40B8">
        <w:rPr>
          <w:rFonts w:ascii="Arial" w:eastAsia="Arial" w:hAnsi="Arial"/>
          <w:color w:val="000000"/>
        </w:rPr>
        <w:t>Have broad discipline expertise (broad knowledge and expertise in a relevant specialty research area and/or multidisciplinary experience in two or more discipline areas is desirable – specialists and generalists).</w:t>
      </w:r>
    </w:p>
    <w:p w14:paraId="3DD18FE9" w14:textId="77777777" w:rsidR="00D516CC" w:rsidRPr="009B40B8" w:rsidRDefault="00316ABA" w:rsidP="009B40B8">
      <w:pPr>
        <w:numPr>
          <w:ilvl w:val="0"/>
          <w:numId w:val="4"/>
        </w:numPr>
        <w:tabs>
          <w:tab w:val="clear" w:pos="576"/>
          <w:tab w:val="left" w:pos="1080"/>
        </w:tabs>
        <w:spacing w:before="181" w:line="251" w:lineRule="exact"/>
        <w:ind w:left="1080" w:hanging="576"/>
        <w:jc w:val="both"/>
        <w:textAlignment w:val="baseline"/>
        <w:rPr>
          <w:rFonts w:ascii="Arial" w:eastAsia="Arial" w:hAnsi="Arial"/>
          <w:color w:val="000000"/>
          <w:spacing w:val="-1"/>
        </w:rPr>
      </w:pPr>
      <w:r w:rsidRPr="009B40B8">
        <w:rPr>
          <w:rFonts w:ascii="Arial" w:eastAsia="Arial" w:hAnsi="Arial"/>
          <w:color w:val="000000"/>
          <w:spacing w:val="-1"/>
        </w:rPr>
        <w:t xml:space="preserve">Have relevant experience in academia, industry, voluntary or public sector </w:t>
      </w:r>
      <w:r w:rsidRPr="009B40B8">
        <w:rPr>
          <w:rFonts w:ascii="Arial" w:eastAsia="Arial" w:hAnsi="Arial"/>
          <w:color w:val="000000"/>
          <w:spacing w:val="-1"/>
          <w:lang w:val="en-GB"/>
        </w:rPr>
        <w:t>organisations</w:t>
      </w:r>
      <w:r w:rsidRPr="009B40B8">
        <w:rPr>
          <w:rFonts w:ascii="Arial" w:eastAsia="Arial" w:hAnsi="Arial"/>
          <w:color w:val="000000"/>
          <w:spacing w:val="-1"/>
        </w:rPr>
        <w:t>.</w:t>
      </w:r>
    </w:p>
    <w:p w14:paraId="2B8AAA13" w14:textId="77777777" w:rsidR="00D516CC" w:rsidRPr="009B40B8" w:rsidRDefault="00316ABA" w:rsidP="009B40B8">
      <w:pPr>
        <w:numPr>
          <w:ilvl w:val="0"/>
          <w:numId w:val="4"/>
        </w:numPr>
        <w:tabs>
          <w:tab w:val="clear" w:pos="576"/>
          <w:tab w:val="left" w:pos="1080"/>
        </w:tabs>
        <w:spacing w:before="164" w:line="268" w:lineRule="exact"/>
        <w:ind w:left="1080" w:right="576" w:hanging="576"/>
        <w:jc w:val="both"/>
        <w:textAlignment w:val="baseline"/>
        <w:rPr>
          <w:rFonts w:ascii="Arial" w:eastAsia="Arial" w:hAnsi="Arial"/>
          <w:color w:val="000000"/>
        </w:rPr>
      </w:pPr>
      <w:r w:rsidRPr="009B40B8">
        <w:rPr>
          <w:rFonts w:ascii="Arial" w:eastAsia="Arial" w:hAnsi="Arial"/>
          <w:color w:val="000000"/>
        </w:rPr>
        <w:t xml:space="preserve">Have experience in coordinating research </w:t>
      </w:r>
      <w:proofErr w:type="gramStart"/>
      <w:r w:rsidRPr="009B40B8">
        <w:rPr>
          <w:rFonts w:ascii="Arial" w:eastAsia="Arial" w:hAnsi="Arial"/>
          <w:color w:val="000000"/>
        </w:rPr>
        <w:t>activity</w:t>
      </w:r>
      <w:proofErr w:type="gramEnd"/>
      <w:r w:rsidRPr="009B40B8">
        <w:rPr>
          <w:rFonts w:ascii="Arial" w:eastAsia="Arial" w:hAnsi="Arial"/>
          <w:color w:val="000000"/>
        </w:rPr>
        <w:t xml:space="preserve"> including an understanding of the needs of end users in higher education, business and industry.</w:t>
      </w:r>
    </w:p>
    <w:p w14:paraId="01AB58DF" w14:textId="77777777" w:rsidR="00D516CC" w:rsidRPr="009B40B8" w:rsidRDefault="00316ABA">
      <w:pPr>
        <w:numPr>
          <w:ilvl w:val="0"/>
          <w:numId w:val="4"/>
        </w:numPr>
        <w:tabs>
          <w:tab w:val="clear" w:pos="576"/>
          <w:tab w:val="left" w:pos="1080"/>
        </w:tabs>
        <w:spacing w:before="155" w:line="273" w:lineRule="exact"/>
        <w:ind w:left="1080" w:right="288" w:hanging="576"/>
        <w:jc w:val="both"/>
        <w:textAlignment w:val="baseline"/>
        <w:rPr>
          <w:rFonts w:ascii="Arial" w:eastAsia="Arial" w:hAnsi="Arial"/>
          <w:color w:val="000000"/>
        </w:rPr>
      </w:pPr>
      <w:r w:rsidRPr="009B40B8">
        <w:rPr>
          <w:rFonts w:ascii="Arial" w:eastAsia="Arial" w:hAnsi="Arial"/>
          <w:color w:val="000000"/>
        </w:rPr>
        <w:t>Have experience representing organisations or professions to the public and including the media.</w:t>
      </w:r>
    </w:p>
    <w:p w14:paraId="257D1ECE" w14:textId="542CB1F9" w:rsidR="00D516CC" w:rsidRPr="009B40B8" w:rsidRDefault="00316ABA" w:rsidP="009B40B8">
      <w:pPr>
        <w:numPr>
          <w:ilvl w:val="0"/>
          <w:numId w:val="4"/>
        </w:numPr>
        <w:tabs>
          <w:tab w:val="clear" w:pos="576"/>
          <w:tab w:val="left" w:pos="1080"/>
        </w:tabs>
        <w:spacing w:before="157" w:line="271" w:lineRule="exact"/>
        <w:ind w:left="1080" w:right="144" w:hanging="576"/>
        <w:jc w:val="both"/>
        <w:textAlignment w:val="baseline"/>
        <w:rPr>
          <w:rFonts w:ascii="Arial" w:eastAsia="Arial" w:hAnsi="Arial"/>
          <w:color w:val="000000"/>
        </w:rPr>
      </w:pPr>
      <w:r w:rsidRPr="009B40B8">
        <w:rPr>
          <w:rFonts w:ascii="Arial" w:eastAsia="Arial" w:hAnsi="Arial"/>
          <w:color w:val="000000"/>
        </w:rPr>
        <w:lastRenderedPageBreak/>
        <w:t xml:space="preserve">Be a member of RPS (where eligible). </w:t>
      </w:r>
    </w:p>
    <w:p w14:paraId="4C139CBB" w14:textId="77777777" w:rsidR="00D516CC" w:rsidRPr="009B40B8" w:rsidRDefault="00316ABA" w:rsidP="009B40B8">
      <w:pPr>
        <w:numPr>
          <w:ilvl w:val="0"/>
          <w:numId w:val="4"/>
        </w:numPr>
        <w:tabs>
          <w:tab w:val="clear" w:pos="576"/>
          <w:tab w:val="left" w:pos="1080"/>
        </w:tabs>
        <w:spacing w:before="176" w:line="251" w:lineRule="exact"/>
        <w:ind w:left="1080" w:hanging="576"/>
        <w:jc w:val="both"/>
        <w:textAlignment w:val="baseline"/>
        <w:rPr>
          <w:rFonts w:ascii="Arial" w:eastAsia="Arial" w:hAnsi="Arial"/>
          <w:color w:val="000000"/>
        </w:rPr>
      </w:pPr>
      <w:r w:rsidRPr="009B40B8">
        <w:rPr>
          <w:rFonts w:ascii="Arial" w:eastAsia="Arial" w:hAnsi="Arial"/>
          <w:color w:val="000000"/>
        </w:rPr>
        <w:t>Have a high professional standing and reputation</w:t>
      </w:r>
      <w:r w:rsidR="00E82182" w:rsidRPr="009B40B8">
        <w:rPr>
          <w:rFonts w:ascii="Arial" w:eastAsia="Arial" w:hAnsi="Arial"/>
          <w:color w:val="000000"/>
        </w:rPr>
        <w:t xml:space="preserve"> or be on the right trajectory to develop this if early career</w:t>
      </w:r>
      <w:r w:rsidRPr="009B40B8">
        <w:rPr>
          <w:rFonts w:ascii="Arial" w:eastAsia="Arial" w:hAnsi="Arial"/>
          <w:color w:val="000000"/>
        </w:rPr>
        <w:t>.</w:t>
      </w:r>
    </w:p>
    <w:p w14:paraId="255F786E" w14:textId="0A3DEE21" w:rsidR="00D04D81" w:rsidRPr="009B40B8" w:rsidRDefault="00E82182" w:rsidP="007D4B9C">
      <w:pPr>
        <w:numPr>
          <w:ilvl w:val="0"/>
          <w:numId w:val="4"/>
        </w:numPr>
        <w:tabs>
          <w:tab w:val="clear" w:pos="576"/>
          <w:tab w:val="left" w:pos="1080"/>
        </w:tabs>
        <w:spacing w:before="176" w:line="251" w:lineRule="exact"/>
        <w:ind w:left="1080" w:hanging="576"/>
        <w:jc w:val="both"/>
        <w:textAlignment w:val="baseline"/>
        <w:rPr>
          <w:rFonts w:ascii="Arial" w:eastAsia="Arial" w:hAnsi="Arial" w:cs="Arial"/>
          <w:color w:val="000000"/>
        </w:rPr>
      </w:pPr>
      <w:r w:rsidRPr="009B40B8">
        <w:rPr>
          <w:rFonts w:ascii="Arial" w:hAnsi="Arial" w:cs="Arial"/>
          <w:color w:val="000000"/>
          <w:bdr w:val="none" w:sz="0" w:space="0" w:color="auto" w:frame="1"/>
          <w:shd w:val="clear" w:color="auto" w:fill="FFFFFF"/>
        </w:rPr>
        <w:t>A</w:t>
      </w:r>
      <w:r w:rsidR="00D04D81" w:rsidRPr="009B40B8">
        <w:rPr>
          <w:rFonts w:ascii="Arial" w:hAnsi="Arial" w:cs="Arial"/>
          <w:color w:val="000000"/>
          <w:bdr w:val="none" w:sz="0" w:space="0" w:color="auto" w:frame="1"/>
          <w:shd w:val="clear" w:color="auto" w:fill="FFFFFF"/>
        </w:rPr>
        <w:t xml:space="preserve">re expected to </w:t>
      </w:r>
      <w:r w:rsidRPr="009B40B8">
        <w:rPr>
          <w:rFonts w:ascii="Arial" w:hAnsi="Arial" w:cs="Arial"/>
          <w:color w:val="000000"/>
          <w:bdr w:val="none" w:sz="0" w:space="0" w:color="auto" w:frame="1"/>
          <w:shd w:val="clear" w:color="auto" w:fill="FFFFFF"/>
        </w:rPr>
        <w:t xml:space="preserve">attend and </w:t>
      </w:r>
      <w:r w:rsidR="00D04D81" w:rsidRPr="009B40B8">
        <w:rPr>
          <w:rFonts w:ascii="Arial" w:hAnsi="Arial" w:cs="Arial"/>
          <w:color w:val="000000"/>
          <w:bdr w:val="none" w:sz="0" w:space="0" w:color="auto" w:frame="1"/>
          <w:shd w:val="clear" w:color="auto" w:fill="FFFFFF"/>
        </w:rPr>
        <w:t xml:space="preserve">actively contribute to the SRC </w:t>
      </w:r>
      <w:r w:rsidRPr="009B40B8">
        <w:rPr>
          <w:rFonts w:ascii="Arial" w:hAnsi="Arial" w:cs="Arial"/>
          <w:color w:val="000000"/>
          <w:bdr w:val="none" w:sz="0" w:space="0" w:color="auto" w:frame="1"/>
          <w:shd w:val="clear" w:color="auto" w:fill="FFFFFF"/>
        </w:rPr>
        <w:t xml:space="preserve">and </w:t>
      </w:r>
      <w:r w:rsidR="00D04D81" w:rsidRPr="009B40B8">
        <w:rPr>
          <w:rFonts w:ascii="Arial" w:hAnsi="Arial" w:cs="Arial"/>
          <w:color w:val="000000"/>
          <w:bdr w:val="none" w:sz="0" w:space="0" w:color="auto" w:frame="1"/>
          <w:shd w:val="clear" w:color="auto" w:fill="FFFFFF"/>
        </w:rPr>
        <w:t>working group meetings and activities</w:t>
      </w:r>
      <w:r w:rsidRPr="009B40B8">
        <w:rPr>
          <w:rFonts w:ascii="Arial" w:hAnsi="Arial" w:cs="Arial"/>
          <w:color w:val="000000"/>
          <w:bdr w:val="none" w:sz="0" w:space="0" w:color="auto" w:frame="1"/>
          <w:shd w:val="clear" w:color="auto" w:fill="FFFFFF"/>
        </w:rPr>
        <w:t xml:space="preserve"> (</w:t>
      </w:r>
      <w:proofErr w:type="gramStart"/>
      <w:r w:rsidRPr="009B40B8">
        <w:rPr>
          <w:rFonts w:ascii="Arial" w:hAnsi="Arial" w:cs="Arial"/>
          <w:color w:val="000000"/>
          <w:bdr w:val="none" w:sz="0" w:space="0" w:color="auto" w:frame="1"/>
          <w:shd w:val="clear" w:color="auto" w:fill="FFFFFF"/>
        </w:rPr>
        <w:t>see ‘</w:t>
      </w:r>
      <w:proofErr w:type="gramEnd"/>
      <w:r w:rsidRPr="009B40B8">
        <w:rPr>
          <w:rFonts w:ascii="Arial" w:hAnsi="Arial" w:cs="Arial"/>
          <w:color w:val="000000"/>
          <w:bdr w:val="none" w:sz="0" w:space="0" w:color="auto" w:frame="1"/>
          <w:shd w:val="clear" w:color="auto" w:fill="FFFFFF"/>
        </w:rPr>
        <w:t>ways of working’ below)</w:t>
      </w:r>
      <w:r w:rsidR="004E1F8C" w:rsidRPr="009B40B8">
        <w:rPr>
          <w:rFonts w:ascii="Arial" w:hAnsi="Arial" w:cs="Arial"/>
          <w:color w:val="000000"/>
          <w:bdr w:val="none" w:sz="0" w:space="0" w:color="auto" w:frame="1"/>
          <w:shd w:val="clear" w:color="auto" w:fill="FFFFFF"/>
        </w:rPr>
        <w:t>.</w:t>
      </w:r>
    </w:p>
    <w:p w14:paraId="6480D438" w14:textId="77777777" w:rsidR="004E1F8C" w:rsidRPr="009B40B8" w:rsidRDefault="004E1F8C" w:rsidP="004E1F8C">
      <w:pPr>
        <w:tabs>
          <w:tab w:val="left" w:pos="576"/>
          <w:tab w:val="left" w:pos="1080"/>
        </w:tabs>
        <w:spacing w:before="176" w:line="251" w:lineRule="exact"/>
        <w:ind w:left="1080"/>
        <w:jc w:val="both"/>
        <w:textAlignment w:val="baseline"/>
        <w:rPr>
          <w:rFonts w:ascii="Arial" w:eastAsia="Arial" w:hAnsi="Arial" w:cs="Arial"/>
          <w:color w:val="000000"/>
        </w:rPr>
      </w:pPr>
    </w:p>
    <w:p w14:paraId="4B885B2C" w14:textId="7A21982F" w:rsidR="00D04D81" w:rsidRDefault="005E5D17" w:rsidP="00D04D81">
      <w:pPr>
        <w:tabs>
          <w:tab w:val="left" w:pos="576"/>
          <w:tab w:val="left" w:pos="1080"/>
        </w:tabs>
        <w:spacing w:before="163" w:line="269" w:lineRule="exact"/>
        <w:ind w:right="288"/>
        <w:jc w:val="both"/>
        <w:textAlignment w:val="baseline"/>
        <w:rPr>
          <w:rFonts w:ascii="Arial" w:eastAsia="Arial" w:hAnsi="Arial"/>
          <w:color w:val="000000"/>
        </w:rPr>
      </w:pPr>
      <w:r w:rsidRPr="009B40B8">
        <w:rPr>
          <w:rFonts w:ascii="Arial" w:eastAsia="Arial" w:hAnsi="Arial"/>
          <w:color w:val="000000"/>
        </w:rPr>
        <w:t xml:space="preserve">The RPS President will be invited to attend SRC meetings with observer status, while the RPS Chief Executive Officer (CEO) will have a standing invitation to all meetings. The Chairs of the RPS Education and Standards Committee, the Industrial Pharmacy Advisory Group and the Antimicrobial Expert Advisory Group will be invited to attend SRC meetings in an ex officio capacity, with a reciprocal proposal for the SRC Chair to attend their respective meetings. Additionally, members of the Policy Team, Press Office, </w:t>
      </w:r>
      <w:r w:rsidR="00594B48" w:rsidRPr="009B40B8">
        <w:rPr>
          <w:rFonts w:ascii="Arial" w:eastAsia="Arial" w:hAnsi="Arial"/>
          <w:color w:val="000000"/>
        </w:rPr>
        <w:t xml:space="preserve">Science &amp; Research Team </w:t>
      </w:r>
      <w:r w:rsidRPr="009B40B8">
        <w:rPr>
          <w:rFonts w:ascii="Arial" w:eastAsia="Arial" w:hAnsi="Arial"/>
          <w:color w:val="000000"/>
        </w:rPr>
        <w:t>and other relevant staff will be invited to attend SRC meetings as appropriate. The Chief Scientist is a member of the SRC.</w:t>
      </w:r>
      <w:r w:rsidR="00594B48" w:rsidRPr="009B40B8">
        <w:rPr>
          <w:rFonts w:ascii="Arial" w:eastAsia="Arial" w:hAnsi="Arial"/>
          <w:color w:val="000000"/>
        </w:rPr>
        <w:t xml:space="preserve"> The Deputy Chief Scientist may represent the Chief Scientist or the Science &amp; Research Team as appropriate.</w:t>
      </w:r>
    </w:p>
    <w:p w14:paraId="73CE5423" w14:textId="485A8857" w:rsidR="00D516CC" w:rsidRPr="003C12C0" w:rsidRDefault="00D516CC" w:rsidP="003C12C0">
      <w:pPr>
        <w:tabs>
          <w:tab w:val="left" w:pos="576"/>
          <w:tab w:val="left" w:pos="1080"/>
        </w:tabs>
        <w:spacing w:before="163" w:line="269" w:lineRule="exact"/>
        <w:ind w:right="288"/>
        <w:jc w:val="both"/>
        <w:textAlignment w:val="baseline"/>
        <w:rPr>
          <w:rFonts w:ascii="Arial" w:eastAsia="Arial" w:hAnsi="Arial"/>
          <w:color w:val="000000"/>
        </w:rPr>
        <w:sectPr w:rsidR="00D516CC" w:rsidRPr="003C12C0" w:rsidSect="001F300E">
          <w:headerReference w:type="default" r:id="rId10"/>
          <w:footerReference w:type="default" r:id="rId11"/>
          <w:pgSz w:w="11909" w:h="16838"/>
          <w:pgMar w:top="1216" w:right="1096" w:bottom="1702" w:left="1053" w:header="720" w:footer="720" w:gutter="0"/>
          <w:cols w:space="720"/>
        </w:sectPr>
      </w:pPr>
    </w:p>
    <w:p w14:paraId="4D7EC397" w14:textId="77777777" w:rsidR="00D516CC" w:rsidRDefault="00316ABA" w:rsidP="009B40B8">
      <w:pPr>
        <w:spacing w:before="4" w:line="257" w:lineRule="exact"/>
        <w:jc w:val="both"/>
        <w:textAlignment w:val="baseline"/>
        <w:rPr>
          <w:rFonts w:ascii="Arial" w:eastAsia="Arial" w:hAnsi="Arial"/>
          <w:b/>
          <w:color w:val="000000"/>
        </w:rPr>
      </w:pPr>
      <w:r>
        <w:rPr>
          <w:rFonts w:ascii="Arial" w:eastAsia="Arial" w:hAnsi="Arial"/>
          <w:b/>
          <w:color w:val="000000"/>
        </w:rPr>
        <w:lastRenderedPageBreak/>
        <w:t>Ways of Working</w:t>
      </w:r>
    </w:p>
    <w:p w14:paraId="132261E2" w14:textId="6A4DC5B8" w:rsidR="00D516CC" w:rsidRPr="009B40B8" w:rsidRDefault="00316ABA" w:rsidP="009B40B8">
      <w:pPr>
        <w:numPr>
          <w:ilvl w:val="0"/>
          <w:numId w:val="5"/>
        </w:numPr>
        <w:tabs>
          <w:tab w:val="clear" w:pos="648"/>
          <w:tab w:val="left" w:pos="792"/>
        </w:tabs>
        <w:spacing w:before="163" w:line="269" w:lineRule="exact"/>
        <w:ind w:left="792" w:right="648" w:hanging="648"/>
        <w:jc w:val="both"/>
        <w:textAlignment w:val="baseline"/>
        <w:rPr>
          <w:rFonts w:ascii="Arial" w:eastAsia="Arial" w:hAnsi="Arial"/>
          <w:color w:val="000000"/>
        </w:rPr>
      </w:pPr>
      <w:r>
        <w:rPr>
          <w:rFonts w:ascii="Arial" w:eastAsia="Arial" w:hAnsi="Arial"/>
          <w:color w:val="000000"/>
        </w:rPr>
        <w:t xml:space="preserve">The group will meet formally </w:t>
      </w:r>
      <w:r w:rsidR="00E82182" w:rsidRPr="009B40B8">
        <w:rPr>
          <w:rFonts w:ascii="Arial" w:eastAsia="Arial" w:hAnsi="Arial"/>
          <w:color w:val="000000"/>
        </w:rPr>
        <w:t xml:space="preserve">four </w:t>
      </w:r>
      <w:r w:rsidRPr="009B40B8">
        <w:rPr>
          <w:rFonts w:ascii="Arial" w:eastAsia="Arial" w:hAnsi="Arial"/>
          <w:color w:val="000000"/>
        </w:rPr>
        <w:t>times a year</w:t>
      </w:r>
      <w:r w:rsidR="00A54B31" w:rsidRPr="009B40B8">
        <w:rPr>
          <w:rFonts w:ascii="Arial" w:eastAsia="Arial" w:hAnsi="Arial"/>
          <w:color w:val="000000"/>
        </w:rPr>
        <w:t xml:space="preserve"> by either in-person, </w:t>
      </w:r>
      <w:r w:rsidRPr="009B40B8">
        <w:rPr>
          <w:rFonts w:ascii="Arial" w:eastAsia="Arial" w:hAnsi="Arial"/>
          <w:color w:val="000000"/>
        </w:rPr>
        <w:t xml:space="preserve">teleconference </w:t>
      </w:r>
      <w:r w:rsidR="00A54B31" w:rsidRPr="009B40B8">
        <w:rPr>
          <w:rFonts w:ascii="Arial" w:eastAsia="Arial" w:hAnsi="Arial"/>
          <w:color w:val="000000"/>
        </w:rPr>
        <w:t xml:space="preserve">or blended </w:t>
      </w:r>
      <w:r w:rsidRPr="009B40B8">
        <w:rPr>
          <w:rFonts w:ascii="Arial" w:eastAsia="Arial" w:hAnsi="Arial"/>
          <w:color w:val="000000"/>
        </w:rPr>
        <w:t>meetings as required</w:t>
      </w:r>
      <w:r w:rsidR="00AA2224" w:rsidRPr="009B40B8">
        <w:rPr>
          <w:rFonts w:ascii="Arial" w:eastAsia="Arial" w:hAnsi="Arial"/>
          <w:color w:val="000000"/>
        </w:rPr>
        <w:t>, with one meeting taking place in person</w:t>
      </w:r>
      <w:r w:rsidRPr="009B40B8">
        <w:rPr>
          <w:rFonts w:ascii="Arial" w:eastAsia="Arial" w:hAnsi="Arial"/>
          <w:color w:val="000000"/>
        </w:rPr>
        <w:t>.</w:t>
      </w:r>
      <w:r w:rsidR="007D4B9C" w:rsidRPr="009B40B8">
        <w:rPr>
          <w:rFonts w:ascii="Arial" w:eastAsia="Arial" w:hAnsi="Arial"/>
          <w:color w:val="000000"/>
        </w:rPr>
        <w:t xml:space="preserve"> </w:t>
      </w:r>
    </w:p>
    <w:p w14:paraId="2AA8F985" w14:textId="47B1D5FC" w:rsidR="005E5D17" w:rsidRPr="009B40B8" w:rsidRDefault="005E5D17" w:rsidP="009B40B8">
      <w:pPr>
        <w:numPr>
          <w:ilvl w:val="0"/>
          <w:numId w:val="5"/>
        </w:numPr>
        <w:tabs>
          <w:tab w:val="clear" w:pos="648"/>
          <w:tab w:val="left" w:pos="792"/>
        </w:tabs>
        <w:spacing w:before="163" w:line="269" w:lineRule="exact"/>
        <w:ind w:left="792" w:right="648" w:hanging="648"/>
        <w:jc w:val="both"/>
        <w:textAlignment w:val="baseline"/>
        <w:rPr>
          <w:rFonts w:ascii="Arial" w:eastAsia="Arial" w:hAnsi="Arial"/>
          <w:color w:val="000000"/>
        </w:rPr>
      </w:pPr>
      <w:r w:rsidRPr="009B40B8">
        <w:rPr>
          <w:rFonts w:ascii="Arial" w:eastAsia="Arial" w:hAnsi="Arial"/>
          <w:color w:val="000000"/>
        </w:rPr>
        <w:t>All SRC members are expected to attend at least three of the four yearly SRC committee meetings, as well as the meetings of the Working Groups (WG) to which they are assigned. Those unable to attend more than one meeting are encouraged to provide written input or feedback in advance to ensure continued contribution to the committee's work. Members who do not actively engage with the SRC and its Terms of Reference (ToR) may be asked to step down from their role.</w:t>
      </w:r>
    </w:p>
    <w:p w14:paraId="2B4E7404" w14:textId="7F325332" w:rsidR="00D516CC" w:rsidRPr="009B40B8" w:rsidRDefault="00316ABA" w:rsidP="009B40B8">
      <w:pPr>
        <w:numPr>
          <w:ilvl w:val="0"/>
          <w:numId w:val="5"/>
        </w:numPr>
        <w:tabs>
          <w:tab w:val="clear" w:pos="648"/>
          <w:tab w:val="left" w:pos="792"/>
        </w:tabs>
        <w:spacing w:before="163" w:line="269" w:lineRule="exact"/>
        <w:ind w:left="792" w:right="648" w:hanging="648"/>
        <w:jc w:val="both"/>
        <w:textAlignment w:val="baseline"/>
        <w:rPr>
          <w:rFonts w:ascii="Arial" w:eastAsia="Arial" w:hAnsi="Arial"/>
          <w:color w:val="000000"/>
        </w:rPr>
      </w:pPr>
      <w:r w:rsidRPr="009B40B8">
        <w:rPr>
          <w:rFonts w:ascii="Arial" w:eastAsia="Arial" w:hAnsi="Arial"/>
          <w:color w:val="000000"/>
        </w:rPr>
        <w:t xml:space="preserve">The SRC will be supported by an RPS </w:t>
      </w:r>
      <w:r w:rsidR="007D4B9C" w:rsidRPr="009B40B8">
        <w:rPr>
          <w:rFonts w:ascii="Arial" w:eastAsia="Arial" w:hAnsi="Arial"/>
          <w:color w:val="000000"/>
        </w:rPr>
        <w:t>Business Manager</w:t>
      </w:r>
      <w:r w:rsidRPr="009B40B8">
        <w:rPr>
          <w:rFonts w:ascii="Arial" w:eastAsia="Arial" w:hAnsi="Arial"/>
          <w:color w:val="000000"/>
        </w:rPr>
        <w:t xml:space="preserve"> who will: notify members in writing of the time, date and place of a meeting at least 28 days in advance of a regular meeting; take notes of the meeting and prepare and circulate a</w:t>
      </w:r>
      <w:r w:rsidR="007D4B9C" w:rsidRPr="009B40B8">
        <w:rPr>
          <w:rFonts w:ascii="Arial" w:eastAsia="Arial" w:hAnsi="Arial"/>
          <w:color w:val="000000"/>
        </w:rPr>
        <w:t xml:space="preserve">n </w:t>
      </w:r>
      <w:r w:rsidR="00A61A20" w:rsidRPr="009B40B8">
        <w:rPr>
          <w:rFonts w:ascii="Arial" w:eastAsia="Arial" w:hAnsi="Arial"/>
          <w:color w:val="000000"/>
        </w:rPr>
        <w:t>action-oriented</w:t>
      </w:r>
      <w:r w:rsidR="007D4B9C" w:rsidRPr="009B40B8">
        <w:rPr>
          <w:rFonts w:ascii="Arial" w:eastAsia="Arial" w:hAnsi="Arial"/>
          <w:color w:val="000000"/>
        </w:rPr>
        <w:t xml:space="preserve"> meeting report</w:t>
      </w:r>
      <w:r w:rsidRPr="009B40B8">
        <w:rPr>
          <w:rFonts w:ascii="Arial" w:eastAsia="Arial" w:hAnsi="Arial"/>
          <w:color w:val="000000"/>
        </w:rPr>
        <w:t>.</w:t>
      </w:r>
    </w:p>
    <w:p w14:paraId="31BB203F" w14:textId="2DE1E214" w:rsidR="00E82182" w:rsidRPr="009B40B8" w:rsidRDefault="00E82182" w:rsidP="007D4B9C">
      <w:pPr>
        <w:numPr>
          <w:ilvl w:val="0"/>
          <w:numId w:val="5"/>
        </w:numPr>
        <w:tabs>
          <w:tab w:val="clear" w:pos="648"/>
          <w:tab w:val="left" w:pos="792"/>
        </w:tabs>
        <w:spacing w:before="163" w:line="268" w:lineRule="exact"/>
        <w:ind w:left="792" w:right="144" w:hanging="648"/>
        <w:jc w:val="both"/>
        <w:textAlignment w:val="baseline"/>
        <w:rPr>
          <w:rFonts w:ascii="Arial" w:eastAsia="Arial" w:hAnsi="Arial"/>
          <w:color w:val="000000"/>
        </w:rPr>
      </w:pPr>
      <w:r w:rsidRPr="009B40B8">
        <w:rPr>
          <w:rFonts w:ascii="Arial" w:eastAsia="Arial" w:hAnsi="Arial"/>
          <w:color w:val="000000"/>
        </w:rPr>
        <w:t xml:space="preserve">Each SRC member will be assigned to one main WG </w:t>
      </w:r>
      <w:proofErr w:type="gramStart"/>
      <w:r w:rsidRPr="009B40B8">
        <w:rPr>
          <w:rFonts w:ascii="Arial" w:eastAsia="Arial" w:hAnsi="Arial"/>
          <w:color w:val="000000"/>
        </w:rPr>
        <w:t>with the exception of</w:t>
      </w:r>
      <w:proofErr w:type="gramEnd"/>
      <w:r w:rsidRPr="009B40B8">
        <w:rPr>
          <w:rFonts w:ascii="Arial" w:eastAsia="Arial" w:hAnsi="Arial"/>
          <w:color w:val="000000"/>
        </w:rPr>
        <w:t xml:space="preserve"> the Chair of SRC who </w:t>
      </w:r>
      <w:proofErr w:type="gramStart"/>
      <w:r w:rsidRPr="009B40B8">
        <w:rPr>
          <w:rFonts w:ascii="Arial" w:eastAsia="Arial" w:hAnsi="Arial"/>
          <w:color w:val="000000"/>
        </w:rPr>
        <w:t xml:space="preserve">may be </w:t>
      </w:r>
      <w:r w:rsidR="00A61A20" w:rsidRPr="009B40B8">
        <w:rPr>
          <w:rFonts w:ascii="Arial" w:eastAsia="Arial" w:hAnsi="Arial"/>
          <w:color w:val="000000"/>
        </w:rPr>
        <w:t xml:space="preserve">a </w:t>
      </w:r>
      <w:r w:rsidRPr="009B40B8">
        <w:rPr>
          <w:rFonts w:ascii="Arial" w:eastAsia="Arial" w:hAnsi="Arial"/>
          <w:color w:val="000000"/>
        </w:rPr>
        <w:t>member of</w:t>
      </w:r>
      <w:proofErr w:type="gramEnd"/>
      <w:r w:rsidRPr="009B40B8">
        <w:rPr>
          <w:rFonts w:ascii="Arial" w:eastAsia="Arial" w:hAnsi="Arial"/>
          <w:color w:val="000000"/>
        </w:rPr>
        <w:t xml:space="preserve"> more than one WG and the Chief Scientist who will be extended an invitation to all WG meetings. </w:t>
      </w:r>
    </w:p>
    <w:p w14:paraId="7BC58FDF" w14:textId="3887697F" w:rsidR="00D516CC" w:rsidRPr="009B40B8" w:rsidRDefault="00316ABA" w:rsidP="009B40B8">
      <w:pPr>
        <w:numPr>
          <w:ilvl w:val="0"/>
          <w:numId w:val="5"/>
        </w:numPr>
        <w:tabs>
          <w:tab w:val="clear" w:pos="648"/>
          <w:tab w:val="left" w:pos="792"/>
        </w:tabs>
        <w:spacing w:before="158" w:line="270" w:lineRule="exact"/>
        <w:ind w:left="792" w:right="72" w:hanging="648"/>
        <w:jc w:val="both"/>
        <w:textAlignment w:val="baseline"/>
        <w:rPr>
          <w:rFonts w:ascii="Arial" w:eastAsia="Arial" w:hAnsi="Arial"/>
          <w:color w:val="000000"/>
        </w:rPr>
      </w:pPr>
      <w:r w:rsidRPr="009B40B8">
        <w:rPr>
          <w:rFonts w:ascii="Arial" w:eastAsia="Arial" w:hAnsi="Arial"/>
          <w:color w:val="000000"/>
        </w:rPr>
        <w:t xml:space="preserve">Members are expected to contribute to topic specific </w:t>
      </w:r>
      <w:r w:rsidR="00D21D8E" w:rsidRPr="009B40B8">
        <w:rPr>
          <w:rFonts w:ascii="Arial" w:eastAsia="Arial" w:hAnsi="Arial"/>
          <w:color w:val="000000"/>
        </w:rPr>
        <w:t>WG</w:t>
      </w:r>
      <w:r w:rsidR="00E82182" w:rsidRPr="009B40B8">
        <w:rPr>
          <w:rFonts w:ascii="Arial" w:eastAsia="Arial" w:hAnsi="Arial"/>
          <w:color w:val="000000"/>
        </w:rPr>
        <w:t>s</w:t>
      </w:r>
      <w:r w:rsidR="00D21D8E" w:rsidRPr="009B40B8">
        <w:rPr>
          <w:rFonts w:ascii="Arial" w:eastAsia="Arial" w:hAnsi="Arial"/>
          <w:color w:val="000000"/>
        </w:rPr>
        <w:t xml:space="preserve"> </w:t>
      </w:r>
      <w:r w:rsidRPr="009B40B8">
        <w:rPr>
          <w:rFonts w:ascii="Arial" w:eastAsia="Arial" w:hAnsi="Arial"/>
          <w:color w:val="000000"/>
        </w:rPr>
        <w:t>according to their expertise</w:t>
      </w:r>
      <w:r w:rsidR="00D21D8E" w:rsidRPr="009B40B8">
        <w:rPr>
          <w:rFonts w:ascii="Arial" w:eastAsia="Arial" w:hAnsi="Arial"/>
          <w:color w:val="000000"/>
        </w:rPr>
        <w:t xml:space="preserve"> </w:t>
      </w:r>
      <w:r w:rsidR="00D21D8E" w:rsidRPr="009B40B8">
        <w:rPr>
          <w:rFonts w:ascii="Arial" w:hAnsi="Arial"/>
          <w:color w:val="000000"/>
        </w:rPr>
        <w:t>(</w:t>
      </w:r>
      <w:r w:rsidR="00BD6C3F" w:rsidRPr="009B40B8">
        <w:rPr>
          <w:rFonts w:ascii="Arial" w:hAnsi="Arial"/>
          <w:color w:val="000000"/>
        </w:rPr>
        <w:t>additional</w:t>
      </w:r>
      <w:r w:rsidR="00D21D8E" w:rsidRPr="009B40B8">
        <w:rPr>
          <w:rFonts w:ascii="Arial" w:hAnsi="Arial"/>
          <w:color w:val="000000"/>
        </w:rPr>
        <w:t xml:space="preserve"> non-panel members can be co-</w:t>
      </w:r>
      <w:proofErr w:type="gramStart"/>
      <w:r w:rsidR="00D21D8E" w:rsidRPr="009B40B8">
        <w:rPr>
          <w:rFonts w:ascii="Arial" w:hAnsi="Arial"/>
          <w:color w:val="000000"/>
        </w:rPr>
        <w:t>opted</w:t>
      </w:r>
      <w:proofErr w:type="gramEnd"/>
      <w:r w:rsidR="00D21D8E" w:rsidRPr="009B40B8">
        <w:rPr>
          <w:rFonts w:ascii="Arial" w:hAnsi="Arial"/>
          <w:color w:val="000000"/>
        </w:rPr>
        <w:t xml:space="preserve"> into </w:t>
      </w:r>
      <w:r w:rsidR="00D21D8E" w:rsidRPr="009B40B8">
        <w:rPr>
          <w:rFonts w:ascii="Arial" w:eastAsia="Arial" w:hAnsi="Arial"/>
          <w:color w:val="000000"/>
        </w:rPr>
        <w:t>WG</w:t>
      </w:r>
      <w:r w:rsidR="00E82182" w:rsidRPr="009B40B8">
        <w:rPr>
          <w:rFonts w:ascii="Arial" w:eastAsia="Arial" w:hAnsi="Arial"/>
          <w:color w:val="000000"/>
        </w:rPr>
        <w:t>s</w:t>
      </w:r>
      <w:r w:rsidR="00D21D8E" w:rsidRPr="009B40B8">
        <w:rPr>
          <w:rFonts w:ascii="Arial" w:hAnsi="Arial"/>
          <w:color w:val="000000"/>
        </w:rPr>
        <w:t xml:space="preserve"> as necessary)</w:t>
      </w:r>
      <w:r w:rsidRPr="009B40B8">
        <w:rPr>
          <w:rFonts w:ascii="Arial" w:hAnsi="Arial"/>
          <w:color w:val="000000"/>
        </w:rPr>
        <w:t>.</w:t>
      </w:r>
      <w:r w:rsidRPr="009B40B8">
        <w:rPr>
          <w:rFonts w:ascii="Arial" w:eastAsia="Arial" w:hAnsi="Arial"/>
          <w:color w:val="000000"/>
        </w:rPr>
        <w:t xml:space="preserve"> Meetings of </w:t>
      </w:r>
      <w:r w:rsidR="00D21D8E" w:rsidRPr="009B40B8">
        <w:rPr>
          <w:rFonts w:ascii="Arial" w:eastAsia="Arial" w:hAnsi="Arial"/>
          <w:color w:val="000000"/>
        </w:rPr>
        <w:t>WG</w:t>
      </w:r>
      <w:r w:rsidRPr="009B40B8">
        <w:rPr>
          <w:rFonts w:ascii="Arial" w:eastAsia="Arial" w:hAnsi="Arial"/>
          <w:color w:val="000000"/>
        </w:rPr>
        <w:t xml:space="preserve"> shall be </w:t>
      </w:r>
      <w:proofErr w:type="gramStart"/>
      <w:r w:rsidRPr="009B40B8">
        <w:rPr>
          <w:rFonts w:ascii="Arial" w:eastAsia="Arial" w:hAnsi="Arial"/>
          <w:color w:val="000000"/>
        </w:rPr>
        <w:t>called as</w:t>
      </w:r>
      <w:proofErr w:type="gramEnd"/>
      <w:r w:rsidRPr="009B40B8">
        <w:rPr>
          <w:rFonts w:ascii="Arial" w:eastAsia="Arial" w:hAnsi="Arial"/>
          <w:color w:val="000000"/>
        </w:rPr>
        <w:t xml:space="preserve"> necessary with reasonable notice, including in </w:t>
      </w:r>
      <w:proofErr w:type="gramStart"/>
      <w:r w:rsidRPr="009B40B8">
        <w:rPr>
          <w:rFonts w:ascii="Arial" w:eastAsia="Arial" w:hAnsi="Arial"/>
          <w:color w:val="000000"/>
        </w:rPr>
        <w:t>emergency</w:t>
      </w:r>
      <w:proofErr w:type="gramEnd"/>
      <w:r w:rsidRPr="009B40B8">
        <w:rPr>
          <w:rFonts w:ascii="Arial" w:eastAsia="Arial" w:hAnsi="Arial"/>
          <w:color w:val="000000"/>
        </w:rPr>
        <w:t xml:space="preserve">, by the </w:t>
      </w:r>
      <w:r w:rsidR="00D21D8E" w:rsidRPr="009B40B8">
        <w:rPr>
          <w:rFonts w:ascii="Arial" w:eastAsia="Arial" w:hAnsi="Arial"/>
          <w:color w:val="000000"/>
        </w:rPr>
        <w:t xml:space="preserve">nominated </w:t>
      </w:r>
      <w:r w:rsidRPr="009B40B8">
        <w:rPr>
          <w:rFonts w:ascii="Arial" w:eastAsia="Arial" w:hAnsi="Arial"/>
          <w:color w:val="000000"/>
        </w:rPr>
        <w:t>Chair</w:t>
      </w:r>
      <w:r w:rsidR="00E82182" w:rsidRPr="009B40B8">
        <w:rPr>
          <w:rFonts w:ascii="Arial" w:eastAsia="Arial" w:hAnsi="Arial"/>
          <w:color w:val="000000"/>
        </w:rPr>
        <w:t>(s)</w:t>
      </w:r>
      <w:r w:rsidRPr="009B40B8">
        <w:rPr>
          <w:rFonts w:ascii="Arial" w:eastAsia="Arial" w:hAnsi="Arial"/>
          <w:color w:val="000000"/>
        </w:rPr>
        <w:t xml:space="preserve"> of the working group or the Chair or Deputy Chair of the SRC.</w:t>
      </w:r>
    </w:p>
    <w:p w14:paraId="652D56B8" w14:textId="09B479D4" w:rsidR="00D516CC" w:rsidRPr="009B40B8" w:rsidRDefault="00316ABA" w:rsidP="009B40B8">
      <w:pPr>
        <w:numPr>
          <w:ilvl w:val="0"/>
          <w:numId w:val="5"/>
        </w:numPr>
        <w:tabs>
          <w:tab w:val="clear" w:pos="648"/>
          <w:tab w:val="left" w:pos="792"/>
        </w:tabs>
        <w:spacing w:before="181" w:line="251" w:lineRule="exact"/>
        <w:ind w:left="792" w:hanging="648"/>
        <w:jc w:val="both"/>
        <w:textAlignment w:val="baseline"/>
        <w:rPr>
          <w:rFonts w:ascii="Arial" w:eastAsia="Arial" w:hAnsi="Arial"/>
          <w:color w:val="000000"/>
        </w:rPr>
      </w:pPr>
      <w:proofErr w:type="gramStart"/>
      <w:r w:rsidRPr="009B40B8">
        <w:rPr>
          <w:rFonts w:ascii="Arial" w:eastAsia="Arial" w:hAnsi="Arial"/>
          <w:color w:val="000000"/>
        </w:rPr>
        <w:t>The majority of</w:t>
      </w:r>
      <w:proofErr w:type="gramEnd"/>
      <w:r w:rsidRPr="009B40B8">
        <w:rPr>
          <w:rFonts w:ascii="Arial" w:eastAsia="Arial" w:hAnsi="Arial"/>
          <w:color w:val="000000"/>
        </w:rPr>
        <w:t xml:space="preserve"> interactions </w:t>
      </w:r>
      <w:r w:rsidR="00A54B31" w:rsidRPr="009B40B8">
        <w:rPr>
          <w:rFonts w:ascii="Arial" w:eastAsia="Arial" w:hAnsi="Arial"/>
          <w:color w:val="000000"/>
        </w:rPr>
        <w:t xml:space="preserve">outside of the </w:t>
      </w:r>
      <w:r w:rsidR="001814CD" w:rsidRPr="009B40B8">
        <w:rPr>
          <w:rFonts w:ascii="Arial" w:eastAsia="Arial" w:hAnsi="Arial"/>
          <w:color w:val="000000"/>
        </w:rPr>
        <w:t>face-to-face</w:t>
      </w:r>
      <w:r w:rsidR="00A54B31" w:rsidRPr="009B40B8">
        <w:rPr>
          <w:rFonts w:ascii="Arial" w:eastAsia="Arial" w:hAnsi="Arial"/>
          <w:color w:val="000000"/>
        </w:rPr>
        <w:t xml:space="preserve"> committee meeting </w:t>
      </w:r>
      <w:r w:rsidRPr="009B40B8">
        <w:rPr>
          <w:rFonts w:ascii="Arial" w:eastAsia="Arial" w:hAnsi="Arial"/>
          <w:color w:val="000000"/>
        </w:rPr>
        <w:t>will be virtual, by email or through online</w:t>
      </w:r>
      <w:r w:rsidR="004E75F9" w:rsidRPr="009B40B8">
        <w:rPr>
          <w:rFonts w:ascii="Arial" w:eastAsia="Arial" w:hAnsi="Arial"/>
          <w:color w:val="000000"/>
        </w:rPr>
        <w:t xml:space="preserve"> platforms</w:t>
      </w:r>
      <w:r w:rsidRPr="009B40B8">
        <w:rPr>
          <w:rFonts w:ascii="Arial" w:eastAsia="Arial" w:hAnsi="Arial"/>
          <w:color w:val="000000"/>
        </w:rPr>
        <w:t>.</w:t>
      </w:r>
    </w:p>
    <w:p w14:paraId="1764C2AA" w14:textId="6BB25E34" w:rsidR="00D516CC" w:rsidRPr="009B40B8" w:rsidRDefault="00540207" w:rsidP="009B40B8">
      <w:pPr>
        <w:numPr>
          <w:ilvl w:val="0"/>
          <w:numId w:val="5"/>
        </w:numPr>
        <w:tabs>
          <w:tab w:val="clear" w:pos="648"/>
          <w:tab w:val="left" w:pos="792"/>
        </w:tabs>
        <w:spacing w:before="176" w:line="251" w:lineRule="exact"/>
        <w:ind w:left="792" w:hanging="648"/>
        <w:jc w:val="both"/>
        <w:textAlignment w:val="baseline"/>
        <w:rPr>
          <w:rFonts w:ascii="Arial" w:eastAsia="Arial" w:hAnsi="Arial"/>
          <w:color w:val="000000"/>
        </w:rPr>
      </w:pPr>
      <w:r w:rsidRPr="009B40B8">
        <w:rPr>
          <w:rFonts w:ascii="Arial" w:eastAsia="Arial" w:hAnsi="Arial"/>
          <w:color w:val="000000"/>
        </w:rPr>
        <w:t>Prior to each meeting, m</w:t>
      </w:r>
      <w:r w:rsidR="00316ABA" w:rsidRPr="009B40B8">
        <w:rPr>
          <w:rFonts w:ascii="Arial" w:eastAsia="Arial" w:hAnsi="Arial"/>
          <w:color w:val="000000"/>
        </w:rPr>
        <w:t xml:space="preserve">embers will declare any </w:t>
      </w:r>
      <w:proofErr w:type="gramStart"/>
      <w:r w:rsidR="00316ABA" w:rsidRPr="009B40B8">
        <w:rPr>
          <w:rFonts w:ascii="Arial" w:eastAsia="Arial" w:hAnsi="Arial"/>
          <w:color w:val="000000"/>
        </w:rPr>
        <w:t>interests</w:t>
      </w:r>
      <w:proofErr w:type="gramEnd"/>
      <w:r w:rsidR="00316ABA" w:rsidRPr="009B40B8">
        <w:rPr>
          <w:rFonts w:ascii="Arial" w:eastAsia="Arial" w:hAnsi="Arial"/>
          <w:color w:val="000000"/>
        </w:rPr>
        <w:t xml:space="preserve"> that may be </w:t>
      </w:r>
      <w:r w:rsidR="003C12C0" w:rsidRPr="009B40B8">
        <w:rPr>
          <w:rFonts w:ascii="Arial" w:eastAsia="Arial" w:hAnsi="Arial"/>
          <w:color w:val="000000"/>
          <w:lang w:val="en-GB"/>
        </w:rPr>
        <w:t xml:space="preserve">or may be seen as a conflict of interest </w:t>
      </w:r>
      <w:r w:rsidR="00316ABA" w:rsidRPr="009B40B8">
        <w:rPr>
          <w:rFonts w:ascii="Arial" w:eastAsia="Arial" w:hAnsi="Arial"/>
          <w:color w:val="000000"/>
        </w:rPr>
        <w:t>to the work underway.</w:t>
      </w:r>
    </w:p>
    <w:p w14:paraId="0F8CA3DD" w14:textId="6613A6C2" w:rsidR="00D516CC" w:rsidRPr="009B40B8" w:rsidRDefault="00316ABA" w:rsidP="009B40B8">
      <w:pPr>
        <w:numPr>
          <w:ilvl w:val="0"/>
          <w:numId w:val="5"/>
        </w:numPr>
        <w:tabs>
          <w:tab w:val="clear" w:pos="648"/>
          <w:tab w:val="left" w:pos="792"/>
        </w:tabs>
        <w:spacing w:before="163" w:line="269" w:lineRule="exact"/>
        <w:ind w:left="792" w:right="792" w:hanging="648"/>
        <w:jc w:val="both"/>
        <w:textAlignment w:val="baseline"/>
        <w:rPr>
          <w:rFonts w:ascii="Arial" w:eastAsia="Arial" w:hAnsi="Arial"/>
          <w:color w:val="000000"/>
        </w:rPr>
      </w:pPr>
      <w:r w:rsidRPr="009B40B8">
        <w:rPr>
          <w:rFonts w:ascii="Arial" w:eastAsia="Arial" w:hAnsi="Arial"/>
          <w:color w:val="000000"/>
        </w:rPr>
        <w:t xml:space="preserve">All papers, discussions and correspondence </w:t>
      </w:r>
      <w:r w:rsidR="0059694F" w:rsidRPr="009B40B8">
        <w:rPr>
          <w:rFonts w:ascii="Arial" w:eastAsia="Arial" w:hAnsi="Arial"/>
          <w:color w:val="000000"/>
        </w:rPr>
        <w:t xml:space="preserve">relating to the work of the SRC </w:t>
      </w:r>
      <w:r w:rsidRPr="009B40B8">
        <w:rPr>
          <w:rFonts w:ascii="Arial" w:eastAsia="Arial" w:hAnsi="Arial"/>
          <w:color w:val="000000"/>
        </w:rPr>
        <w:t>are to be treated as confidential (unless explicitly informed otherwise)</w:t>
      </w:r>
      <w:r w:rsidR="0059694F" w:rsidRPr="009B40B8">
        <w:rPr>
          <w:rFonts w:ascii="Arial" w:eastAsia="Arial" w:hAnsi="Arial"/>
          <w:color w:val="000000"/>
        </w:rPr>
        <w:t>.</w:t>
      </w:r>
    </w:p>
    <w:p w14:paraId="2177204A" w14:textId="34D4E6D4" w:rsidR="00D516CC" w:rsidRPr="009B40B8" w:rsidRDefault="00326D03" w:rsidP="009B40B8">
      <w:pPr>
        <w:numPr>
          <w:ilvl w:val="0"/>
          <w:numId w:val="5"/>
        </w:numPr>
        <w:tabs>
          <w:tab w:val="clear" w:pos="648"/>
          <w:tab w:val="left" w:pos="792"/>
        </w:tabs>
        <w:spacing w:before="157" w:line="271" w:lineRule="exact"/>
        <w:ind w:left="792" w:right="72" w:hanging="648"/>
        <w:jc w:val="both"/>
        <w:textAlignment w:val="baseline"/>
        <w:rPr>
          <w:rFonts w:ascii="Arial" w:eastAsia="Arial" w:hAnsi="Arial"/>
          <w:color w:val="000000"/>
        </w:rPr>
      </w:pPr>
      <w:r w:rsidRPr="009B40B8">
        <w:rPr>
          <w:rFonts w:ascii="Arial" w:eastAsia="Arial" w:hAnsi="Arial"/>
          <w:color w:val="000000"/>
        </w:rPr>
        <w:t>In collaboration with the Chief Scientist, t</w:t>
      </w:r>
      <w:r w:rsidR="00316ABA" w:rsidRPr="009B40B8">
        <w:rPr>
          <w:rFonts w:ascii="Arial" w:eastAsia="Arial" w:hAnsi="Arial"/>
          <w:color w:val="000000"/>
        </w:rPr>
        <w:t xml:space="preserve">he Chair of the SRC is responsible for reporting the activities and deliverables of the group to the RPS Assembly; the Chief Scientist will ensure communication </w:t>
      </w:r>
      <w:proofErr w:type="gramStart"/>
      <w:r w:rsidR="00316ABA" w:rsidRPr="009B40B8">
        <w:rPr>
          <w:rFonts w:ascii="Arial" w:eastAsia="Arial" w:hAnsi="Arial"/>
          <w:color w:val="000000"/>
        </w:rPr>
        <w:t>to</w:t>
      </w:r>
      <w:r w:rsidR="009923C7" w:rsidRPr="009B40B8">
        <w:rPr>
          <w:rFonts w:ascii="Arial" w:eastAsia="Arial" w:hAnsi="Arial"/>
          <w:color w:val="000000"/>
        </w:rPr>
        <w:t>,</w:t>
      </w:r>
      <w:proofErr w:type="gramEnd"/>
      <w:r w:rsidR="00316ABA" w:rsidRPr="009B40B8">
        <w:rPr>
          <w:rFonts w:ascii="Arial" w:eastAsia="Arial" w:hAnsi="Arial"/>
          <w:color w:val="000000"/>
        </w:rPr>
        <w:t xml:space="preserve"> RPS Boards and Panels.</w:t>
      </w:r>
    </w:p>
    <w:p w14:paraId="721E89E7" w14:textId="14063F4E" w:rsidR="00D516CC" w:rsidRPr="009B40B8" w:rsidRDefault="00316ABA" w:rsidP="009B40B8">
      <w:pPr>
        <w:numPr>
          <w:ilvl w:val="0"/>
          <w:numId w:val="5"/>
        </w:numPr>
        <w:tabs>
          <w:tab w:val="clear" w:pos="648"/>
          <w:tab w:val="left" w:pos="792"/>
        </w:tabs>
        <w:spacing w:before="158" w:line="269" w:lineRule="exact"/>
        <w:ind w:left="792" w:right="360" w:hanging="648"/>
        <w:jc w:val="both"/>
        <w:textAlignment w:val="baseline"/>
        <w:rPr>
          <w:rFonts w:ascii="Arial" w:eastAsia="Arial" w:hAnsi="Arial"/>
          <w:color w:val="000000"/>
        </w:rPr>
      </w:pPr>
      <w:r w:rsidRPr="009B40B8">
        <w:rPr>
          <w:rFonts w:ascii="Arial" w:eastAsia="Arial" w:hAnsi="Arial"/>
          <w:color w:val="000000"/>
        </w:rPr>
        <w:t xml:space="preserve">SRC members are permitted to have their SRC membership listed in public documents. When appearing in a public context, however, members should not permit any confusion with respect to </w:t>
      </w:r>
      <w:proofErr w:type="gramStart"/>
      <w:r w:rsidRPr="009B40B8">
        <w:rPr>
          <w:rFonts w:ascii="Arial" w:eastAsia="Arial" w:hAnsi="Arial"/>
          <w:color w:val="000000"/>
        </w:rPr>
        <w:t xml:space="preserve">whether </w:t>
      </w:r>
      <w:r w:rsidR="00AA2224" w:rsidRPr="009B40B8">
        <w:rPr>
          <w:rFonts w:ascii="Arial" w:eastAsia="Arial" w:hAnsi="Arial"/>
          <w:color w:val="000000"/>
        </w:rPr>
        <w:t>or not</w:t>
      </w:r>
      <w:proofErr w:type="gramEnd"/>
      <w:r w:rsidR="00AA2224" w:rsidRPr="009B40B8">
        <w:rPr>
          <w:rFonts w:ascii="Arial" w:eastAsia="Arial" w:hAnsi="Arial"/>
          <w:color w:val="000000"/>
        </w:rPr>
        <w:t xml:space="preserve"> </w:t>
      </w:r>
      <w:r w:rsidRPr="009B40B8">
        <w:rPr>
          <w:rFonts w:ascii="Arial" w:eastAsia="Arial" w:hAnsi="Arial"/>
          <w:color w:val="000000"/>
        </w:rPr>
        <w:t>they are speaking in their role as an SRC member.</w:t>
      </w:r>
    </w:p>
    <w:p w14:paraId="189D46A6" w14:textId="1C67F89C" w:rsidR="00D516CC" w:rsidRPr="009B40B8" w:rsidRDefault="00316ABA" w:rsidP="009B40B8">
      <w:pPr>
        <w:numPr>
          <w:ilvl w:val="0"/>
          <w:numId w:val="5"/>
        </w:numPr>
        <w:tabs>
          <w:tab w:val="clear" w:pos="648"/>
          <w:tab w:val="left" w:pos="792"/>
        </w:tabs>
        <w:spacing w:before="181" w:line="251" w:lineRule="exact"/>
        <w:ind w:left="792" w:hanging="648"/>
        <w:jc w:val="both"/>
        <w:textAlignment w:val="baseline"/>
        <w:rPr>
          <w:rFonts w:ascii="Arial" w:eastAsia="Arial" w:hAnsi="Arial"/>
          <w:color w:val="000000"/>
        </w:rPr>
      </w:pPr>
      <w:r w:rsidRPr="009B40B8">
        <w:rPr>
          <w:rFonts w:ascii="Arial" w:eastAsia="Arial" w:hAnsi="Arial"/>
          <w:color w:val="000000"/>
        </w:rPr>
        <w:t xml:space="preserve">SRC members must treat all discussions </w:t>
      </w:r>
      <w:r w:rsidR="0059694F" w:rsidRPr="009B40B8">
        <w:rPr>
          <w:rFonts w:ascii="Arial" w:eastAsia="Arial" w:hAnsi="Arial"/>
          <w:color w:val="000000"/>
        </w:rPr>
        <w:t xml:space="preserve">relating to the work of the SRC </w:t>
      </w:r>
      <w:r w:rsidRPr="009B40B8">
        <w:rPr>
          <w:rFonts w:ascii="Arial" w:eastAsia="Arial" w:hAnsi="Arial"/>
          <w:color w:val="000000"/>
        </w:rPr>
        <w:t>as confidential unless otherwise directed.</w:t>
      </w:r>
    </w:p>
    <w:p w14:paraId="64AC1F27" w14:textId="6E744AB6" w:rsidR="00D516CC" w:rsidRPr="009B40B8" w:rsidRDefault="00316ABA" w:rsidP="009B40B8">
      <w:pPr>
        <w:numPr>
          <w:ilvl w:val="0"/>
          <w:numId w:val="5"/>
        </w:numPr>
        <w:tabs>
          <w:tab w:val="clear" w:pos="648"/>
          <w:tab w:val="left" w:pos="792"/>
        </w:tabs>
        <w:spacing w:before="164" w:line="268" w:lineRule="exact"/>
        <w:ind w:left="792" w:right="360" w:hanging="648"/>
        <w:jc w:val="both"/>
        <w:textAlignment w:val="baseline"/>
        <w:rPr>
          <w:rFonts w:ascii="Arial" w:eastAsia="Arial" w:hAnsi="Arial"/>
          <w:color w:val="000000"/>
        </w:rPr>
      </w:pPr>
      <w:r w:rsidRPr="009B40B8">
        <w:rPr>
          <w:rFonts w:ascii="Arial" w:hAnsi="Arial"/>
          <w:color w:val="000000"/>
        </w:rPr>
        <w:t>Every</w:t>
      </w:r>
      <w:r w:rsidRPr="009B40B8">
        <w:rPr>
          <w:rFonts w:ascii="Arial" w:eastAsia="Arial" w:hAnsi="Arial"/>
          <w:color w:val="000000"/>
        </w:rPr>
        <w:t xml:space="preserve"> member of the SRC must adhere to the Code of Conduct and Code of Conduct for Members of RPS Governance Bodies</w:t>
      </w:r>
      <w:r w:rsidR="0059694F" w:rsidRPr="009B40B8">
        <w:rPr>
          <w:rFonts w:ascii="Arial" w:eastAsia="Arial" w:hAnsi="Arial"/>
          <w:color w:val="000000"/>
        </w:rPr>
        <w:t>.</w:t>
      </w:r>
    </w:p>
    <w:p w14:paraId="3A33F4A2" w14:textId="77777777" w:rsidR="00D516CC" w:rsidRPr="009B40B8" w:rsidRDefault="00316ABA" w:rsidP="009B40B8">
      <w:pPr>
        <w:numPr>
          <w:ilvl w:val="0"/>
          <w:numId w:val="5"/>
        </w:numPr>
        <w:tabs>
          <w:tab w:val="clear" w:pos="648"/>
          <w:tab w:val="left" w:pos="792"/>
        </w:tabs>
        <w:spacing w:before="163" w:line="269" w:lineRule="exact"/>
        <w:ind w:left="792" w:right="936" w:hanging="648"/>
        <w:jc w:val="both"/>
        <w:textAlignment w:val="baseline"/>
        <w:rPr>
          <w:rFonts w:ascii="Arial" w:eastAsia="Arial" w:hAnsi="Arial"/>
          <w:color w:val="000000"/>
        </w:rPr>
      </w:pPr>
      <w:r w:rsidRPr="009B40B8">
        <w:rPr>
          <w:rFonts w:ascii="Arial" w:eastAsia="Arial" w:hAnsi="Arial"/>
          <w:color w:val="000000"/>
        </w:rPr>
        <w:t>Members should also adhere to codes applicable to their respective disciplines and institutions.</w:t>
      </w:r>
    </w:p>
    <w:p w14:paraId="763CC00B" w14:textId="1E913A38" w:rsidR="00D516CC" w:rsidRPr="009B40B8" w:rsidRDefault="00316ABA" w:rsidP="009B40B8">
      <w:pPr>
        <w:spacing w:before="167" w:line="268" w:lineRule="exact"/>
        <w:jc w:val="both"/>
        <w:textAlignment w:val="baseline"/>
        <w:rPr>
          <w:rFonts w:ascii="Arial" w:eastAsia="Arial" w:hAnsi="Arial"/>
          <w:color w:val="000000"/>
        </w:rPr>
      </w:pPr>
      <w:r w:rsidRPr="009B40B8">
        <w:rPr>
          <w:rFonts w:ascii="Arial" w:eastAsia="Arial" w:hAnsi="Arial"/>
          <w:color w:val="000000"/>
        </w:rPr>
        <w:t xml:space="preserve">The option of one place at the </w:t>
      </w:r>
      <w:r w:rsidR="00BD6C3F" w:rsidRPr="009B40B8">
        <w:rPr>
          <w:rFonts w:ascii="Arial" w:eastAsia="Arial" w:hAnsi="Arial"/>
          <w:color w:val="000000"/>
        </w:rPr>
        <w:t xml:space="preserve">SRC </w:t>
      </w:r>
      <w:r w:rsidRPr="009B40B8">
        <w:rPr>
          <w:rFonts w:ascii="Arial" w:eastAsia="Arial" w:hAnsi="Arial"/>
          <w:color w:val="000000"/>
        </w:rPr>
        <w:t xml:space="preserve">meeting will made available to a representative from the National Boards who will have observer status; it is expected that this one representative will be from the English, Scottish or Welsh National Boards on a rotational basis. In addition, the aim of this </w:t>
      </w:r>
      <w:r w:rsidR="004E75F9" w:rsidRPr="009B40B8">
        <w:rPr>
          <w:rFonts w:ascii="Arial" w:eastAsia="Arial" w:hAnsi="Arial"/>
          <w:color w:val="000000"/>
        </w:rPr>
        <w:t>i</w:t>
      </w:r>
      <w:r w:rsidRPr="009B40B8">
        <w:rPr>
          <w:rFonts w:ascii="Arial" w:eastAsia="Arial" w:hAnsi="Arial"/>
          <w:color w:val="000000"/>
        </w:rPr>
        <w:t>s to promote close working between the SRC and National Boards and alignment across RPS work streams and objectives.</w:t>
      </w:r>
    </w:p>
    <w:p w14:paraId="4E10CF8F" w14:textId="77777777" w:rsidR="004E1F8C" w:rsidRPr="009B40B8" w:rsidRDefault="004E1F8C" w:rsidP="007D4B9C">
      <w:pPr>
        <w:spacing w:before="16" w:line="257" w:lineRule="exact"/>
        <w:jc w:val="both"/>
        <w:textAlignment w:val="baseline"/>
        <w:rPr>
          <w:rFonts w:ascii="Arial" w:eastAsia="Arial" w:hAnsi="Arial"/>
          <w:b/>
          <w:color w:val="000000"/>
        </w:rPr>
      </w:pPr>
    </w:p>
    <w:p w14:paraId="770AE8CD" w14:textId="77777777" w:rsidR="004E1F8C" w:rsidRPr="009B40B8" w:rsidRDefault="004E1F8C" w:rsidP="007D4B9C">
      <w:pPr>
        <w:spacing w:before="16" w:line="257" w:lineRule="exact"/>
        <w:jc w:val="both"/>
        <w:textAlignment w:val="baseline"/>
        <w:rPr>
          <w:rFonts w:ascii="Arial" w:eastAsia="Arial" w:hAnsi="Arial"/>
          <w:b/>
          <w:color w:val="000000"/>
        </w:rPr>
      </w:pPr>
    </w:p>
    <w:p w14:paraId="08C303A1" w14:textId="77777777" w:rsidR="00D516CC" w:rsidRPr="009B40B8" w:rsidRDefault="00316ABA" w:rsidP="009B40B8">
      <w:pPr>
        <w:spacing w:before="16" w:line="257" w:lineRule="exact"/>
        <w:jc w:val="both"/>
        <w:textAlignment w:val="baseline"/>
        <w:rPr>
          <w:rFonts w:ascii="Arial" w:eastAsia="Arial" w:hAnsi="Arial"/>
          <w:b/>
          <w:color w:val="000000"/>
        </w:rPr>
      </w:pPr>
      <w:r w:rsidRPr="009B40B8">
        <w:rPr>
          <w:rFonts w:ascii="Arial" w:eastAsia="Arial" w:hAnsi="Arial"/>
          <w:b/>
          <w:color w:val="000000"/>
        </w:rPr>
        <w:t>Terms of Office</w:t>
      </w:r>
    </w:p>
    <w:p w14:paraId="3C6EEE7C" w14:textId="66A82942" w:rsidR="00D516CC" w:rsidRPr="009B40B8" w:rsidRDefault="00316ABA" w:rsidP="009B40B8">
      <w:pPr>
        <w:spacing w:before="136"/>
        <w:jc w:val="both"/>
        <w:textAlignment w:val="baseline"/>
        <w:rPr>
          <w:rFonts w:ascii="Arial" w:eastAsia="Arial" w:hAnsi="Arial" w:cs="Arial"/>
          <w:color w:val="000000"/>
        </w:rPr>
      </w:pPr>
      <w:r w:rsidRPr="009B40B8">
        <w:rPr>
          <w:rFonts w:ascii="Arial" w:eastAsia="Arial" w:hAnsi="Arial" w:cs="Arial"/>
          <w:color w:val="000000"/>
        </w:rPr>
        <w:t xml:space="preserve">The term for members to sit </w:t>
      </w:r>
      <w:proofErr w:type="gramStart"/>
      <w:r w:rsidRPr="009B40B8">
        <w:rPr>
          <w:rFonts w:ascii="Arial" w:eastAsia="Arial" w:hAnsi="Arial" w:cs="Arial"/>
          <w:color w:val="000000"/>
        </w:rPr>
        <w:t>on</w:t>
      </w:r>
      <w:proofErr w:type="gramEnd"/>
      <w:r w:rsidRPr="009B40B8">
        <w:rPr>
          <w:rFonts w:ascii="Arial" w:eastAsia="Arial" w:hAnsi="Arial" w:cs="Arial"/>
          <w:color w:val="000000"/>
        </w:rPr>
        <w:t xml:space="preserve"> the SRC is three years with a second term possible </w:t>
      </w:r>
      <w:proofErr w:type="gramStart"/>
      <w:r w:rsidRPr="009B40B8">
        <w:rPr>
          <w:rFonts w:ascii="Arial" w:eastAsia="Arial" w:hAnsi="Arial" w:cs="Arial"/>
          <w:color w:val="000000"/>
        </w:rPr>
        <w:t>in order to</w:t>
      </w:r>
      <w:proofErr w:type="gramEnd"/>
      <w:r w:rsidRPr="009B40B8">
        <w:rPr>
          <w:rFonts w:ascii="Arial" w:eastAsia="Arial" w:hAnsi="Arial" w:cs="Arial"/>
          <w:color w:val="000000"/>
        </w:rPr>
        <w:t xml:space="preserve"> stagger turnover of membership. Previous membership of the group is not a bar to reappointment </w:t>
      </w:r>
      <w:proofErr w:type="gramStart"/>
      <w:r w:rsidRPr="009B40B8">
        <w:rPr>
          <w:rFonts w:ascii="Arial" w:eastAsia="Arial" w:hAnsi="Arial" w:cs="Arial"/>
          <w:color w:val="000000"/>
        </w:rPr>
        <w:t>at a later date</w:t>
      </w:r>
      <w:proofErr w:type="gramEnd"/>
      <w:r w:rsidRPr="009B40B8">
        <w:rPr>
          <w:rFonts w:ascii="Arial" w:eastAsia="Arial" w:hAnsi="Arial" w:cs="Arial"/>
          <w:color w:val="000000"/>
        </w:rPr>
        <w:t xml:space="preserve">. It is </w:t>
      </w:r>
      <w:r w:rsidRPr="009B40B8">
        <w:rPr>
          <w:rFonts w:ascii="Arial" w:eastAsia="Arial" w:hAnsi="Arial" w:cs="Arial"/>
          <w:color w:val="000000"/>
        </w:rPr>
        <w:lastRenderedPageBreak/>
        <w:t xml:space="preserve">expected if a member no longer meets the </w:t>
      </w:r>
      <w:proofErr w:type="gramStart"/>
      <w:r w:rsidRPr="009B40B8">
        <w:rPr>
          <w:rFonts w:ascii="Arial" w:eastAsia="Arial" w:hAnsi="Arial" w:cs="Arial"/>
          <w:color w:val="000000"/>
        </w:rPr>
        <w:t>member</w:t>
      </w:r>
      <w:proofErr w:type="gramEnd"/>
      <w:r w:rsidRPr="009B40B8">
        <w:rPr>
          <w:rFonts w:ascii="Arial" w:eastAsia="Arial" w:hAnsi="Arial" w:cs="Arial"/>
          <w:color w:val="000000"/>
        </w:rPr>
        <w:t xml:space="preserve"> </w:t>
      </w:r>
      <w:proofErr w:type="gramStart"/>
      <w:r w:rsidRPr="009B40B8">
        <w:rPr>
          <w:rFonts w:ascii="Arial" w:eastAsia="Arial" w:hAnsi="Arial" w:cs="Arial"/>
          <w:color w:val="000000"/>
        </w:rPr>
        <w:t>specification</w:t>
      </w:r>
      <w:proofErr w:type="gramEnd"/>
      <w:r w:rsidRPr="009B40B8">
        <w:rPr>
          <w:rFonts w:ascii="Arial" w:eastAsia="Arial" w:hAnsi="Arial" w:cs="Arial"/>
          <w:color w:val="000000"/>
        </w:rPr>
        <w:t>, e.g</w:t>
      </w:r>
      <w:r w:rsidR="00E85EBC" w:rsidRPr="009B40B8">
        <w:rPr>
          <w:rFonts w:ascii="Arial" w:eastAsia="Arial" w:hAnsi="Arial" w:cs="Arial"/>
          <w:color w:val="000000"/>
        </w:rPr>
        <w:t>.,</w:t>
      </w:r>
      <w:r w:rsidRPr="009B40B8">
        <w:rPr>
          <w:rFonts w:ascii="Arial" w:eastAsia="Arial" w:hAnsi="Arial" w:cs="Arial"/>
          <w:color w:val="000000"/>
        </w:rPr>
        <w:t xml:space="preserve"> their role changes, that they </w:t>
      </w:r>
      <w:proofErr w:type="gramStart"/>
      <w:r w:rsidRPr="009B40B8">
        <w:rPr>
          <w:rFonts w:ascii="Arial" w:eastAsia="Arial" w:hAnsi="Arial" w:cs="Arial"/>
          <w:color w:val="000000"/>
        </w:rPr>
        <w:t>would</w:t>
      </w:r>
      <w:proofErr w:type="gramEnd"/>
      <w:r w:rsidRPr="009B40B8">
        <w:rPr>
          <w:rFonts w:ascii="Arial" w:eastAsia="Arial" w:hAnsi="Arial" w:cs="Arial"/>
          <w:color w:val="000000"/>
        </w:rPr>
        <w:t xml:space="preserve"> step down. In case of retirement from scientific activities, members may remain </w:t>
      </w:r>
      <w:proofErr w:type="gramStart"/>
      <w:r w:rsidRPr="009B40B8">
        <w:rPr>
          <w:rFonts w:ascii="Arial" w:eastAsia="Arial" w:hAnsi="Arial" w:cs="Arial"/>
          <w:color w:val="000000"/>
        </w:rPr>
        <w:t>on</w:t>
      </w:r>
      <w:proofErr w:type="gramEnd"/>
      <w:r w:rsidRPr="009B40B8">
        <w:rPr>
          <w:rFonts w:ascii="Arial" w:eastAsia="Arial" w:hAnsi="Arial" w:cs="Arial"/>
          <w:color w:val="000000"/>
        </w:rPr>
        <w:t xml:space="preserve"> the group for one year following retirement or until the end of their three-year term, whichever is sooner.</w:t>
      </w:r>
    </w:p>
    <w:p w14:paraId="06BFF154" w14:textId="77777777" w:rsidR="00D516CC" w:rsidRDefault="00316ABA" w:rsidP="009B40B8">
      <w:pPr>
        <w:spacing w:before="605"/>
        <w:jc w:val="both"/>
        <w:textAlignment w:val="baseline"/>
        <w:rPr>
          <w:rFonts w:ascii="Arial" w:eastAsia="Arial" w:hAnsi="Arial"/>
          <w:b/>
          <w:color w:val="000000"/>
        </w:rPr>
      </w:pPr>
      <w:r w:rsidRPr="009B40B8">
        <w:rPr>
          <w:rFonts w:ascii="Arial" w:eastAsia="Arial" w:hAnsi="Arial"/>
          <w:b/>
          <w:color w:val="000000"/>
        </w:rPr>
        <w:t>Refreshing Membership</w:t>
      </w:r>
    </w:p>
    <w:p w14:paraId="0C99D4AC" w14:textId="2A2E9913" w:rsidR="00D516CC" w:rsidRPr="009B40B8" w:rsidRDefault="00316ABA" w:rsidP="00D21D8E">
      <w:pPr>
        <w:spacing w:before="159"/>
        <w:jc w:val="both"/>
        <w:textAlignment w:val="baseline"/>
        <w:rPr>
          <w:rFonts w:ascii="Arial" w:eastAsia="Arial" w:hAnsi="Arial"/>
          <w:color w:val="000000"/>
        </w:rPr>
      </w:pPr>
      <w:r w:rsidRPr="00D21D8E">
        <w:rPr>
          <w:rFonts w:ascii="Arial" w:eastAsia="Arial" w:hAnsi="Arial" w:cs="Arial"/>
          <w:color w:val="000000"/>
        </w:rPr>
        <w:t>When vacancies occur on the SRC, an invitation for new members to join the SRC will be circulated</w:t>
      </w:r>
      <w:r w:rsidR="00DC473C">
        <w:rPr>
          <w:rFonts w:ascii="Arial" w:eastAsia="Arial" w:hAnsi="Arial" w:cs="Arial"/>
          <w:color w:val="000000"/>
        </w:rPr>
        <w:t xml:space="preserve"> appropriately</w:t>
      </w:r>
      <w:r w:rsidRPr="00D21D8E">
        <w:rPr>
          <w:rFonts w:ascii="Arial" w:eastAsia="Arial" w:hAnsi="Arial" w:cs="Arial"/>
          <w:color w:val="000000"/>
        </w:rPr>
        <w:t xml:space="preserve">. This will be done as need arises, or as a minimum every three years. Those interested should submit the required paperwork and their CV to the Chair of the SRC. </w:t>
      </w:r>
      <w:r w:rsidRPr="009B40B8">
        <w:rPr>
          <w:rFonts w:ascii="Arial" w:hAnsi="Arial"/>
          <w:color w:val="000000"/>
        </w:rPr>
        <w:t>On occasion, it may be necessary to co-opt specific expertise onto the SRC</w:t>
      </w:r>
      <w:r w:rsidR="00D21D8E" w:rsidRPr="009B40B8">
        <w:rPr>
          <w:rFonts w:ascii="Arial" w:hAnsi="Arial"/>
          <w:color w:val="000000"/>
        </w:rPr>
        <w:t xml:space="preserve"> (</w:t>
      </w:r>
      <w:r w:rsidR="00D21D8E" w:rsidRPr="009B40B8">
        <w:rPr>
          <w:rFonts w:ascii="Arial" w:hAnsi="Arial"/>
          <w:i/>
          <w:color w:val="000000"/>
        </w:rPr>
        <w:t>e.g</w:t>
      </w:r>
      <w:r w:rsidR="00E85EBC" w:rsidRPr="009B40B8">
        <w:rPr>
          <w:rFonts w:ascii="Arial" w:eastAsia="Arial" w:hAnsi="Arial" w:cs="Arial"/>
          <w:i/>
          <w:iCs/>
          <w:color w:val="000000"/>
        </w:rPr>
        <w:t>.,</w:t>
      </w:r>
      <w:r w:rsidR="00D21D8E" w:rsidRPr="009B40B8">
        <w:rPr>
          <w:rFonts w:ascii="Arial" w:hAnsi="Arial"/>
          <w:i/>
          <w:color w:val="000000"/>
        </w:rPr>
        <w:t xml:space="preserve"> </w:t>
      </w:r>
      <w:r w:rsidR="00D21D8E" w:rsidRPr="009B40B8">
        <w:rPr>
          <w:rFonts w:ascii="Arial" w:hAnsi="Arial"/>
          <w:color w:val="000000"/>
        </w:rPr>
        <w:t xml:space="preserve">as a member of a </w:t>
      </w:r>
      <w:r w:rsidR="00D21D8E" w:rsidRPr="009B40B8">
        <w:rPr>
          <w:rFonts w:ascii="Arial" w:eastAsia="Arial" w:hAnsi="Arial" w:cs="Arial"/>
          <w:color w:val="000000"/>
        </w:rPr>
        <w:t>WG</w:t>
      </w:r>
      <w:r w:rsidR="00D21D8E" w:rsidRPr="009B40B8">
        <w:rPr>
          <w:rFonts w:ascii="Arial" w:hAnsi="Arial"/>
          <w:color w:val="000000"/>
        </w:rPr>
        <w:t>)</w:t>
      </w:r>
      <w:r w:rsidRPr="009B40B8">
        <w:rPr>
          <w:rFonts w:ascii="Arial" w:hAnsi="Arial"/>
          <w:color w:val="000000"/>
        </w:rPr>
        <w:t>.</w:t>
      </w:r>
    </w:p>
    <w:p w14:paraId="048083F5" w14:textId="77777777" w:rsidR="00D516CC" w:rsidRDefault="00316ABA" w:rsidP="009B40B8">
      <w:pPr>
        <w:spacing w:before="638" w:line="257" w:lineRule="exact"/>
        <w:jc w:val="both"/>
        <w:textAlignment w:val="baseline"/>
        <w:rPr>
          <w:rFonts w:ascii="Arial" w:eastAsia="Arial" w:hAnsi="Arial"/>
          <w:b/>
          <w:color w:val="000000"/>
          <w:spacing w:val="13"/>
        </w:rPr>
      </w:pPr>
      <w:r w:rsidRPr="009B40B8">
        <w:rPr>
          <w:rFonts w:ascii="Arial" w:eastAsia="Arial" w:hAnsi="Arial"/>
          <w:b/>
          <w:color w:val="000000"/>
          <w:spacing w:val="13"/>
        </w:rPr>
        <w:t>Chair</w:t>
      </w:r>
    </w:p>
    <w:p w14:paraId="51530DB1" w14:textId="62884C5F" w:rsidR="00D516CC" w:rsidRDefault="00316ABA" w:rsidP="00D21D8E">
      <w:pPr>
        <w:spacing w:before="153"/>
        <w:ind w:right="216"/>
        <w:jc w:val="both"/>
        <w:textAlignment w:val="baseline"/>
        <w:rPr>
          <w:rFonts w:ascii="Arial" w:eastAsia="Arial" w:hAnsi="Arial"/>
          <w:color w:val="000000"/>
        </w:rPr>
      </w:pPr>
      <w:r w:rsidRPr="004E75F9">
        <w:rPr>
          <w:rFonts w:ascii="Arial" w:eastAsia="Arial" w:hAnsi="Arial"/>
          <w:color w:val="000000"/>
        </w:rPr>
        <w:t xml:space="preserve">The position of Chair is held for a maximum period of three years. </w:t>
      </w:r>
      <w:r w:rsidR="00D21D8E" w:rsidRPr="004E75F9">
        <w:rPr>
          <w:rFonts w:ascii="Arial" w:eastAsia="Arial" w:hAnsi="Arial"/>
          <w:color w:val="000000"/>
        </w:rPr>
        <w:t>Appointment of a new</w:t>
      </w:r>
      <w:r w:rsidRPr="004E75F9">
        <w:rPr>
          <w:rFonts w:ascii="Arial" w:eastAsia="Arial" w:hAnsi="Arial"/>
          <w:color w:val="000000"/>
        </w:rPr>
        <w:t xml:space="preserve"> Chair will be </w:t>
      </w:r>
      <w:r w:rsidR="00D21D8E" w:rsidRPr="004E75F9">
        <w:rPr>
          <w:rFonts w:ascii="Arial" w:eastAsia="Arial" w:hAnsi="Arial"/>
          <w:color w:val="000000"/>
        </w:rPr>
        <w:t>undertaken through an open call and interview process</w:t>
      </w:r>
      <w:r w:rsidRPr="004E75F9">
        <w:rPr>
          <w:rFonts w:ascii="Arial" w:eastAsia="Arial" w:hAnsi="Arial"/>
          <w:color w:val="000000"/>
        </w:rPr>
        <w:t>.</w:t>
      </w:r>
    </w:p>
    <w:p w14:paraId="7A412846" w14:textId="21E6BC3E" w:rsidR="00D516CC" w:rsidRDefault="00316ABA" w:rsidP="009B40B8">
      <w:pPr>
        <w:spacing w:before="146"/>
        <w:ind w:right="144"/>
        <w:jc w:val="both"/>
        <w:textAlignment w:val="baseline"/>
        <w:rPr>
          <w:rFonts w:ascii="Arial" w:eastAsia="Arial" w:hAnsi="Arial"/>
          <w:color w:val="000000"/>
        </w:rPr>
      </w:pPr>
      <w:r>
        <w:rPr>
          <w:rFonts w:ascii="Arial" w:eastAsia="Arial" w:hAnsi="Arial"/>
          <w:color w:val="000000"/>
        </w:rPr>
        <w:t xml:space="preserve">A member </w:t>
      </w:r>
      <w:r w:rsidR="00D21D8E">
        <w:rPr>
          <w:rFonts w:ascii="Arial" w:eastAsia="Arial" w:hAnsi="Arial"/>
          <w:color w:val="000000"/>
        </w:rPr>
        <w:t xml:space="preserve">applying </w:t>
      </w:r>
      <w:r>
        <w:rPr>
          <w:rFonts w:ascii="Arial" w:eastAsia="Arial" w:hAnsi="Arial"/>
          <w:color w:val="000000"/>
        </w:rPr>
        <w:t xml:space="preserve">for Chair should declare any actual or potential conflicts of interest. It is widely accepted that professional experts will be asked to sit on various committees and groups nationally and internationally and that such external recognition would not preclude </w:t>
      </w:r>
      <w:proofErr w:type="gramStart"/>
      <w:r>
        <w:rPr>
          <w:rFonts w:ascii="Arial" w:eastAsia="Arial" w:hAnsi="Arial"/>
          <w:color w:val="000000"/>
        </w:rPr>
        <w:t>appointment</w:t>
      </w:r>
      <w:proofErr w:type="gramEnd"/>
      <w:r>
        <w:rPr>
          <w:rFonts w:ascii="Arial" w:eastAsia="Arial" w:hAnsi="Arial"/>
          <w:color w:val="000000"/>
        </w:rPr>
        <w:t xml:space="preserve"> to Chair of the SRC.</w:t>
      </w:r>
    </w:p>
    <w:p w14:paraId="30B2F1A1" w14:textId="77777777" w:rsidR="00D516CC" w:rsidRDefault="00316ABA" w:rsidP="009B40B8">
      <w:pPr>
        <w:spacing w:before="604" w:line="257" w:lineRule="exact"/>
        <w:jc w:val="both"/>
        <w:textAlignment w:val="baseline"/>
        <w:rPr>
          <w:rFonts w:ascii="Arial" w:eastAsia="Arial" w:hAnsi="Arial"/>
          <w:b/>
          <w:color w:val="000000"/>
        </w:rPr>
      </w:pPr>
      <w:r>
        <w:rPr>
          <w:rFonts w:ascii="Arial" w:eastAsia="Arial" w:hAnsi="Arial"/>
          <w:b/>
          <w:color w:val="000000"/>
        </w:rPr>
        <w:t>Reimbursement</w:t>
      </w:r>
    </w:p>
    <w:p w14:paraId="5BEC6C0D" w14:textId="77777777" w:rsidR="00D516CC" w:rsidRDefault="00316ABA" w:rsidP="009B40B8">
      <w:pPr>
        <w:spacing w:before="149" w:after="599"/>
        <w:ind w:right="432"/>
        <w:jc w:val="both"/>
        <w:textAlignment w:val="baseline"/>
        <w:rPr>
          <w:rFonts w:ascii="Arial" w:eastAsia="Arial" w:hAnsi="Arial"/>
          <w:color w:val="000000"/>
        </w:rPr>
      </w:pPr>
      <w:r>
        <w:rPr>
          <w:rFonts w:ascii="Arial" w:eastAsia="Arial" w:hAnsi="Arial"/>
          <w:color w:val="000000"/>
        </w:rPr>
        <w:t>Travel expenses, in line with the current RPS Travel Policy, will be reimbursed when the RPS requires the SRC to meet</w:t>
      </w:r>
      <w:r w:rsidR="00E82182">
        <w:rPr>
          <w:rFonts w:ascii="Arial" w:eastAsia="Arial" w:hAnsi="Arial"/>
          <w:color w:val="000000"/>
        </w:rPr>
        <w:t xml:space="preserve"> in person</w:t>
      </w:r>
      <w:r>
        <w:rPr>
          <w:rFonts w:ascii="Arial" w:eastAsia="Arial" w:hAnsi="Arial"/>
          <w:color w:val="000000"/>
        </w:rPr>
        <w:t>. Members are expected to book using the cheapest available fare and book early where possible.</w:t>
      </w:r>
    </w:p>
    <w:p w14:paraId="3D20FE31" w14:textId="77777777" w:rsidR="00D516CC" w:rsidRDefault="00D516CC">
      <w:pPr>
        <w:spacing w:before="149" w:after="599" w:line="273" w:lineRule="exact"/>
        <w:jc w:val="both"/>
      </w:pPr>
    </w:p>
    <w:p w14:paraId="43825081" w14:textId="7087F953" w:rsidR="00F06C51" w:rsidRDefault="00F06C51" w:rsidP="00F06C51">
      <w:pPr>
        <w:spacing w:before="2" w:line="251" w:lineRule="exact"/>
        <w:textAlignment w:val="baseline"/>
        <w:rPr>
          <w:rFonts w:ascii="Arial" w:eastAsia="Arial" w:hAnsi="Arial"/>
          <w:i/>
          <w:color w:val="000000"/>
          <w:spacing w:val="-7"/>
        </w:rPr>
      </w:pPr>
      <w:r>
        <w:rPr>
          <w:rFonts w:ascii="Arial" w:eastAsia="Arial" w:hAnsi="Arial"/>
          <w:i/>
          <w:color w:val="000000"/>
          <w:spacing w:val="-7"/>
        </w:rPr>
        <w:t>Date: February 2025</w:t>
      </w:r>
    </w:p>
    <w:p w14:paraId="79572F30" w14:textId="4D4F5730" w:rsidR="00F06C51" w:rsidRDefault="00F06C51" w:rsidP="00F06C51">
      <w:pPr>
        <w:spacing w:before="2" w:line="251" w:lineRule="exact"/>
        <w:textAlignment w:val="baseline"/>
        <w:rPr>
          <w:rFonts w:ascii="Arial" w:eastAsia="Arial" w:hAnsi="Arial"/>
          <w:i/>
          <w:color w:val="000000"/>
          <w:spacing w:val="-7"/>
        </w:rPr>
      </w:pPr>
      <w:r>
        <w:rPr>
          <w:rFonts w:ascii="Arial" w:eastAsia="Arial" w:hAnsi="Arial"/>
          <w:i/>
          <w:color w:val="000000"/>
          <w:spacing w:val="-7"/>
        </w:rPr>
        <w:t>Review date: January 2026</w:t>
      </w:r>
    </w:p>
    <w:p w14:paraId="17FA2244" w14:textId="77777777" w:rsidR="00F06C51" w:rsidRDefault="00F06C51" w:rsidP="009B40B8">
      <w:pPr>
        <w:spacing w:before="149" w:after="599" w:line="273" w:lineRule="exact"/>
        <w:jc w:val="both"/>
        <w:sectPr w:rsidR="00F06C51" w:rsidSect="009B40B8">
          <w:pgSz w:w="11909" w:h="16838"/>
          <w:pgMar w:top="720" w:right="720" w:bottom="720" w:left="720" w:header="720" w:footer="720" w:gutter="0"/>
          <w:cols w:space="720"/>
          <w:docGrid w:linePitch="299"/>
        </w:sectPr>
      </w:pPr>
    </w:p>
    <w:p w14:paraId="0091F1B9" w14:textId="6E77FDF4" w:rsidR="00F06C51" w:rsidRDefault="00F06C51" w:rsidP="00F06C51">
      <w:pPr>
        <w:spacing w:before="2" w:line="251" w:lineRule="exact"/>
        <w:textAlignment w:val="baseline"/>
        <w:rPr>
          <w:rFonts w:ascii="Arial" w:eastAsia="Arial" w:hAnsi="Arial"/>
          <w:i/>
          <w:color w:val="000000"/>
          <w:spacing w:val="-7"/>
        </w:rPr>
      </w:pPr>
    </w:p>
    <w:sectPr w:rsidR="00F06C51">
      <w:type w:val="continuous"/>
      <w:pgSz w:w="11909" w:h="16838"/>
      <w:pgMar w:top="1860" w:right="1055" w:bottom="4762" w:left="92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370A" w14:textId="77777777" w:rsidR="000C4152" w:rsidRDefault="000C4152" w:rsidP="00AA2224">
      <w:r>
        <w:separator/>
      </w:r>
    </w:p>
  </w:endnote>
  <w:endnote w:type="continuationSeparator" w:id="0">
    <w:p w14:paraId="06CEE7CD" w14:textId="77777777" w:rsidR="000C4152" w:rsidRDefault="000C4152" w:rsidP="00AA2224">
      <w:r>
        <w:continuationSeparator/>
      </w:r>
    </w:p>
  </w:endnote>
  <w:endnote w:type="continuationNotice" w:id="1">
    <w:p w14:paraId="60B478F8" w14:textId="77777777" w:rsidR="000C4152" w:rsidRDefault="000C4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eorgia">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A5D0" w14:textId="77777777" w:rsidR="00AA2224" w:rsidRDefault="00AA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4F82" w14:textId="77777777" w:rsidR="000C4152" w:rsidRDefault="000C4152" w:rsidP="00AA2224">
      <w:r>
        <w:separator/>
      </w:r>
    </w:p>
  </w:footnote>
  <w:footnote w:type="continuationSeparator" w:id="0">
    <w:p w14:paraId="1CD499D3" w14:textId="77777777" w:rsidR="000C4152" w:rsidRDefault="000C4152" w:rsidP="00AA2224">
      <w:r>
        <w:continuationSeparator/>
      </w:r>
    </w:p>
  </w:footnote>
  <w:footnote w:type="continuationNotice" w:id="1">
    <w:p w14:paraId="4D35CECA" w14:textId="77777777" w:rsidR="000C4152" w:rsidRDefault="000C4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F79A" w14:textId="77777777" w:rsidR="00AA2224" w:rsidRDefault="00AA2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80A"/>
    <w:multiLevelType w:val="multilevel"/>
    <w:tmpl w:val="E71CCE52"/>
    <w:lvl w:ilvl="0">
      <w:numFmt w:val="bullet"/>
      <w:lvlText w:val="·"/>
      <w:lvlJc w:val="left"/>
      <w:pPr>
        <w:tabs>
          <w:tab w:val="left" w:pos="432"/>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13D0C"/>
    <w:multiLevelType w:val="multilevel"/>
    <w:tmpl w:val="4BC8B314"/>
    <w:lvl w:ilvl="0">
      <w:start w:val="1"/>
      <w:numFmt w:val="upp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B7B28"/>
    <w:multiLevelType w:val="multilevel"/>
    <w:tmpl w:val="E2C8D2CA"/>
    <w:lvl w:ilvl="0">
      <w:start w:val="1"/>
      <w:numFmt w:val="upperRoman"/>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901D1"/>
    <w:multiLevelType w:val="multilevel"/>
    <w:tmpl w:val="AC584122"/>
    <w:lvl w:ilvl="0">
      <w:start w:val="12"/>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914AD3"/>
    <w:multiLevelType w:val="multilevel"/>
    <w:tmpl w:val="6A52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507655"/>
    <w:multiLevelType w:val="multilevel"/>
    <w:tmpl w:val="EF74D7AA"/>
    <w:lvl w:ilvl="0">
      <w:start w:val="1"/>
      <w:numFmt w:val="decimal"/>
      <w:lvlText w:val="%1."/>
      <w:lvlJc w:val="left"/>
      <w:pPr>
        <w:tabs>
          <w:tab w:val="left" w:pos="170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7877472">
    <w:abstractNumId w:val="0"/>
  </w:num>
  <w:num w:numId="2" w16cid:durableId="560292783">
    <w:abstractNumId w:val="5"/>
  </w:num>
  <w:num w:numId="3" w16cid:durableId="382755863">
    <w:abstractNumId w:val="3"/>
  </w:num>
  <w:num w:numId="4" w16cid:durableId="339743964">
    <w:abstractNumId w:val="2"/>
  </w:num>
  <w:num w:numId="5" w16cid:durableId="182135247">
    <w:abstractNumId w:val="1"/>
  </w:num>
  <w:num w:numId="6" w16cid:durableId="354818458">
    <w:abstractNumId w:val="4"/>
  </w:num>
  <w:num w:numId="7" w16cid:durableId="117113671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CC"/>
    <w:rsid w:val="000010F9"/>
    <w:rsid w:val="0000596E"/>
    <w:rsid w:val="00046866"/>
    <w:rsid w:val="000C4152"/>
    <w:rsid w:val="00120D2B"/>
    <w:rsid w:val="00166395"/>
    <w:rsid w:val="001814CD"/>
    <w:rsid w:val="001B26BD"/>
    <w:rsid w:val="001E1D94"/>
    <w:rsid w:val="001F300E"/>
    <w:rsid w:val="001F7C6A"/>
    <w:rsid w:val="00270318"/>
    <w:rsid w:val="002B2C36"/>
    <w:rsid w:val="002F2BD0"/>
    <w:rsid w:val="00316ABA"/>
    <w:rsid w:val="00326D03"/>
    <w:rsid w:val="0033383D"/>
    <w:rsid w:val="00391137"/>
    <w:rsid w:val="003C12C0"/>
    <w:rsid w:val="003D0765"/>
    <w:rsid w:val="003E68CD"/>
    <w:rsid w:val="003E74A5"/>
    <w:rsid w:val="00411660"/>
    <w:rsid w:val="004159F4"/>
    <w:rsid w:val="00441EB6"/>
    <w:rsid w:val="00473818"/>
    <w:rsid w:val="00487281"/>
    <w:rsid w:val="004E1F8C"/>
    <w:rsid w:val="004E745D"/>
    <w:rsid w:val="004E75F9"/>
    <w:rsid w:val="00510358"/>
    <w:rsid w:val="00540207"/>
    <w:rsid w:val="00554CA8"/>
    <w:rsid w:val="005630C5"/>
    <w:rsid w:val="00586811"/>
    <w:rsid w:val="00591DDA"/>
    <w:rsid w:val="00594B48"/>
    <w:rsid w:val="0059694F"/>
    <w:rsid w:val="005D021E"/>
    <w:rsid w:val="005E5D17"/>
    <w:rsid w:val="005F3512"/>
    <w:rsid w:val="006203F0"/>
    <w:rsid w:val="00625411"/>
    <w:rsid w:val="006A48C2"/>
    <w:rsid w:val="006E40DC"/>
    <w:rsid w:val="00727C1F"/>
    <w:rsid w:val="00730D8E"/>
    <w:rsid w:val="007339BC"/>
    <w:rsid w:val="00754D65"/>
    <w:rsid w:val="00777689"/>
    <w:rsid w:val="007B07FC"/>
    <w:rsid w:val="007C34E1"/>
    <w:rsid w:val="007D4B9C"/>
    <w:rsid w:val="007E2F87"/>
    <w:rsid w:val="00821B28"/>
    <w:rsid w:val="00846B74"/>
    <w:rsid w:val="00867336"/>
    <w:rsid w:val="0087374D"/>
    <w:rsid w:val="008A7197"/>
    <w:rsid w:val="008C3437"/>
    <w:rsid w:val="008E1312"/>
    <w:rsid w:val="0090228A"/>
    <w:rsid w:val="009666DD"/>
    <w:rsid w:val="00977A68"/>
    <w:rsid w:val="009824C5"/>
    <w:rsid w:val="009923C7"/>
    <w:rsid w:val="009B40B8"/>
    <w:rsid w:val="009D4664"/>
    <w:rsid w:val="009F4B1B"/>
    <w:rsid w:val="00A26B9F"/>
    <w:rsid w:val="00A3604B"/>
    <w:rsid w:val="00A54B31"/>
    <w:rsid w:val="00A61A20"/>
    <w:rsid w:val="00A82682"/>
    <w:rsid w:val="00AA2224"/>
    <w:rsid w:val="00AB1EB5"/>
    <w:rsid w:val="00AC2854"/>
    <w:rsid w:val="00AC6735"/>
    <w:rsid w:val="00AE640D"/>
    <w:rsid w:val="00AF3737"/>
    <w:rsid w:val="00B141A1"/>
    <w:rsid w:val="00B577DB"/>
    <w:rsid w:val="00BA13D1"/>
    <w:rsid w:val="00BB5C0B"/>
    <w:rsid w:val="00BD6C3F"/>
    <w:rsid w:val="00C02B68"/>
    <w:rsid w:val="00CA2193"/>
    <w:rsid w:val="00CC21B7"/>
    <w:rsid w:val="00CC292C"/>
    <w:rsid w:val="00CC6139"/>
    <w:rsid w:val="00CD0C2B"/>
    <w:rsid w:val="00D04D81"/>
    <w:rsid w:val="00D21D8E"/>
    <w:rsid w:val="00D516AA"/>
    <w:rsid w:val="00D516CC"/>
    <w:rsid w:val="00D66224"/>
    <w:rsid w:val="00D7508C"/>
    <w:rsid w:val="00DC3659"/>
    <w:rsid w:val="00DC473C"/>
    <w:rsid w:val="00DE07FB"/>
    <w:rsid w:val="00E05B39"/>
    <w:rsid w:val="00E82182"/>
    <w:rsid w:val="00E85EBC"/>
    <w:rsid w:val="00E90E75"/>
    <w:rsid w:val="00EB5111"/>
    <w:rsid w:val="00EF71D9"/>
    <w:rsid w:val="00F004E8"/>
    <w:rsid w:val="00F06C51"/>
    <w:rsid w:val="00F12208"/>
    <w:rsid w:val="00F131B3"/>
    <w:rsid w:val="00F4674F"/>
    <w:rsid w:val="00F50486"/>
    <w:rsid w:val="00F6242C"/>
    <w:rsid w:val="00F70E49"/>
    <w:rsid w:val="00FE7E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801D7"/>
  <w15:docId w15:val="{F6BC6FC4-275D-B24D-AAB5-5E042300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04E8"/>
    <w:rPr>
      <w:sz w:val="16"/>
      <w:szCs w:val="16"/>
    </w:rPr>
  </w:style>
  <w:style w:type="paragraph" w:styleId="CommentText">
    <w:name w:val="annotation text"/>
    <w:basedOn w:val="Normal"/>
    <w:link w:val="CommentTextChar"/>
    <w:uiPriority w:val="99"/>
    <w:unhideWhenUsed/>
    <w:rsid w:val="00F004E8"/>
    <w:rPr>
      <w:sz w:val="20"/>
      <w:szCs w:val="20"/>
    </w:rPr>
  </w:style>
  <w:style w:type="character" w:customStyle="1" w:styleId="CommentTextChar">
    <w:name w:val="Comment Text Char"/>
    <w:basedOn w:val="DefaultParagraphFont"/>
    <w:link w:val="CommentText"/>
    <w:uiPriority w:val="99"/>
    <w:rsid w:val="00F004E8"/>
    <w:rPr>
      <w:sz w:val="20"/>
      <w:szCs w:val="20"/>
    </w:rPr>
  </w:style>
  <w:style w:type="paragraph" w:styleId="CommentSubject">
    <w:name w:val="annotation subject"/>
    <w:basedOn w:val="CommentText"/>
    <w:next w:val="CommentText"/>
    <w:link w:val="CommentSubjectChar"/>
    <w:uiPriority w:val="99"/>
    <w:semiHidden/>
    <w:unhideWhenUsed/>
    <w:rsid w:val="00F004E8"/>
    <w:rPr>
      <w:b/>
      <w:bCs/>
    </w:rPr>
  </w:style>
  <w:style w:type="character" w:customStyle="1" w:styleId="CommentSubjectChar">
    <w:name w:val="Comment Subject Char"/>
    <w:basedOn w:val="CommentTextChar"/>
    <w:link w:val="CommentSubject"/>
    <w:uiPriority w:val="99"/>
    <w:semiHidden/>
    <w:rsid w:val="00F004E8"/>
    <w:rPr>
      <w:b/>
      <w:bCs/>
      <w:sz w:val="20"/>
      <w:szCs w:val="20"/>
    </w:rPr>
  </w:style>
  <w:style w:type="paragraph" w:styleId="ListParagraph">
    <w:name w:val="List Paragraph"/>
    <w:basedOn w:val="Normal"/>
    <w:uiPriority w:val="34"/>
    <w:qFormat/>
    <w:rsid w:val="00D7508C"/>
    <w:pPr>
      <w:spacing w:before="100" w:beforeAutospacing="1" w:after="100" w:afterAutospacing="1"/>
    </w:pPr>
    <w:rPr>
      <w:rFonts w:eastAsia="Times New Roman"/>
      <w:sz w:val="24"/>
      <w:szCs w:val="24"/>
      <w:lang w:val="en-GB" w:eastAsia="en-GB"/>
    </w:rPr>
  </w:style>
  <w:style w:type="paragraph" w:styleId="Revision">
    <w:name w:val="Revision"/>
    <w:hidden/>
    <w:uiPriority w:val="99"/>
    <w:semiHidden/>
    <w:rsid w:val="00441EB6"/>
  </w:style>
  <w:style w:type="character" w:styleId="Hyperlink">
    <w:name w:val="Hyperlink"/>
    <w:basedOn w:val="DefaultParagraphFont"/>
    <w:uiPriority w:val="99"/>
    <w:unhideWhenUsed/>
    <w:rsid w:val="00510358"/>
    <w:rPr>
      <w:color w:val="0563C1" w:themeColor="hyperlink"/>
      <w:u w:val="single"/>
    </w:rPr>
  </w:style>
  <w:style w:type="character" w:styleId="UnresolvedMention">
    <w:name w:val="Unresolved Mention"/>
    <w:basedOn w:val="DefaultParagraphFont"/>
    <w:uiPriority w:val="99"/>
    <w:semiHidden/>
    <w:unhideWhenUsed/>
    <w:rsid w:val="00510358"/>
    <w:rPr>
      <w:color w:val="605E5C"/>
      <w:shd w:val="clear" w:color="auto" w:fill="E1DFDD"/>
    </w:rPr>
  </w:style>
  <w:style w:type="paragraph" w:styleId="Header">
    <w:name w:val="header"/>
    <w:basedOn w:val="Normal"/>
    <w:link w:val="HeaderChar"/>
    <w:uiPriority w:val="99"/>
    <w:unhideWhenUsed/>
    <w:rsid w:val="00AA2224"/>
    <w:pPr>
      <w:tabs>
        <w:tab w:val="center" w:pos="4513"/>
        <w:tab w:val="right" w:pos="9026"/>
      </w:tabs>
    </w:pPr>
  </w:style>
  <w:style w:type="character" w:customStyle="1" w:styleId="HeaderChar">
    <w:name w:val="Header Char"/>
    <w:basedOn w:val="DefaultParagraphFont"/>
    <w:link w:val="Header"/>
    <w:uiPriority w:val="99"/>
    <w:rsid w:val="00AA2224"/>
  </w:style>
  <w:style w:type="paragraph" w:styleId="Footer">
    <w:name w:val="footer"/>
    <w:basedOn w:val="Normal"/>
    <w:link w:val="FooterChar"/>
    <w:uiPriority w:val="99"/>
    <w:unhideWhenUsed/>
    <w:rsid w:val="00AA2224"/>
    <w:pPr>
      <w:tabs>
        <w:tab w:val="center" w:pos="4513"/>
        <w:tab w:val="right" w:pos="9026"/>
      </w:tabs>
    </w:pPr>
  </w:style>
  <w:style w:type="character" w:customStyle="1" w:styleId="FooterChar">
    <w:name w:val="Footer Char"/>
    <w:basedOn w:val="DefaultParagraphFont"/>
    <w:link w:val="Footer"/>
    <w:uiPriority w:val="99"/>
    <w:rsid w:val="00AA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483">
      <w:bodyDiv w:val="1"/>
      <w:marLeft w:val="0"/>
      <w:marRight w:val="0"/>
      <w:marTop w:val="0"/>
      <w:marBottom w:val="0"/>
      <w:divBdr>
        <w:top w:val="none" w:sz="0" w:space="0" w:color="auto"/>
        <w:left w:val="none" w:sz="0" w:space="0" w:color="auto"/>
        <w:bottom w:val="none" w:sz="0" w:space="0" w:color="auto"/>
        <w:right w:val="none" w:sz="0" w:space="0" w:color="auto"/>
      </w:divBdr>
    </w:div>
    <w:div w:id="47188201">
      <w:bodyDiv w:val="1"/>
      <w:marLeft w:val="0"/>
      <w:marRight w:val="0"/>
      <w:marTop w:val="0"/>
      <w:marBottom w:val="0"/>
      <w:divBdr>
        <w:top w:val="none" w:sz="0" w:space="0" w:color="auto"/>
        <w:left w:val="none" w:sz="0" w:space="0" w:color="auto"/>
        <w:bottom w:val="none" w:sz="0" w:space="0" w:color="auto"/>
        <w:right w:val="none" w:sz="0" w:space="0" w:color="auto"/>
      </w:divBdr>
    </w:div>
    <w:div w:id="740828640">
      <w:bodyDiv w:val="1"/>
      <w:marLeft w:val="0"/>
      <w:marRight w:val="0"/>
      <w:marTop w:val="0"/>
      <w:marBottom w:val="0"/>
      <w:divBdr>
        <w:top w:val="none" w:sz="0" w:space="0" w:color="auto"/>
        <w:left w:val="none" w:sz="0" w:space="0" w:color="auto"/>
        <w:bottom w:val="none" w:sz="0" w:space="0" w:color="auto"/>
        <w:right w:val="none" w:sz="0" w:space="0" w:color="auto"/>
      </w:divBdr>
    </w:div>
    <w:div w:id="1148086361">
      <w:bodyDiv w:val="1"/>
      <w:marLeft w:val="0"/>
      <w:marRight w:val="0"/>
      <w:marTop w:val="0"/>
      <w:marBottom w:val="0"/>
      <w:divBdr>
        <w:top w:val="none" w:sz="0" w:space="0" w:color="auto"/>
        <w:left w:val="none" w:sz="0" w:space="0" w:color="auto"/>
        <w:bottom w:val="none" w:sz="0" w:space="0" w:color="auto"/>
        <w:right w:val="none" w:sz="0" w:space="0" w:color="auto"/>
      </w:divBdr>
    </w:div>
    <w:div w:id="1420634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pharms.com/recognition/royal-charter-of-the-r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9720</Characters>
  <Application>Microsoft Office Word</Application>
  <DocSecurity>0</DocSecurity>
  <Lines>180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Domin</dc:creator>
  <cp:lastModifiedBy>Rebecca Braybrooks</cp:lastModifiedBy>
  <cp:revision>2</cp:revision>
  <dcterms:created xsi:type="dcterms:W3CDTF">2025-10-20T09:55:00Z</dcterms:created>
  <dcterms:modified xsi:type="dcterms:W3CDTF">2025-10-20T09:55:00Z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65b75646-f2bd-4078-8ed7-0afcfc600215</vt:lpwstr>
  </property>
</Properties>
</file>