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73E02" w14:textId="77777777" w:rsidR="00B444D6" w:rsidRDefault="00B444D6" w:rsidP="00ED19E0">
      <w:pPr>
        <w:pStyle w:val="Heading1"/>
        <w:spacing w:before="0" w:line="240" w:lineRule="auto"/>
        <w:rPr>
          <w:rFonts w:ascii="Arial" w:hAnsi="Arial" w:cs="Arial"/>
          <w:b/>
          <w:bCs/>
          <w:sz w:val="24"/>
          <w:szCs w:val="24"/>
        </w:rPr>
      </w:pPr>
    </w:p>
    <w:p w14:paraId="3160B4AD" w14:textId="352516C4" w:rsidR="004130F1" w:rsidRDefault="00B444D6" w:rsidP="001D19C6">
      <w:pPr>
        <w:pStyle w:val="Heading1"/>
        <w:spacing w:before="0" w:line="240" w:lineRule="auto"/>
        <w:jc w:val="center"/>
        <w:rPr>
          <w:rFonts w:ascii="Arial" w:hAnsi="Arial" w:cs="Arial"/>
          <w:b/>
          <w:bCs/>
          <w:sz w:val="24"/>
          <w:szCs w:val="24"/>
        </w:rPr>
      </w:pPr>
      <w:r>
        <w:rPr>
          <w:rFonts w:ascii="Arial" w:hAnsi="Arial" w:cs="Arial"/>
          <w:b/>
          <w:bCs/>
          <w:sz w:val="24"/>
          <w:szCs w:val="24"/>
        </w:rPr>
        <w:t>Primary Care Pharmacy</w:t>
      </w:r>
      <w:r w:rsidR="00C834C9" w:rsidRPr="00270E22">
        <w:rPr>
          <w:rFonts w:ascii="Arial" w:hAnsi="Arial" w:cs="Arial"/>
          <w:b/>
          <w:bCs/>
          <w:sz w:val="24"/>
          <w:szCs w:val="24"/>
        </w:rPr>
        <w:t xml:space="preserve"> </w:t>
      </w:r>
      <w:r w:rsidR="004130F1" w:rsidRPr="00270E22">
        <w:rPr>
          <w:rFonts w:ascii="Arial" w:hAnsi="Arial" w:cs="Arial"/>
          <w:b/>
          <w:bCs/>
          <w:sz w:val="24"/>
          <w:szCs w:val="24"/>
        </w:rPr>
        <w:t xml:space="preserve">Expert Advisory Group </w:t>
      </w:r>
      <w:r w:rsidR="00914ABB" w:rsidRPr="00270E22">
        <w:rPr>
          <w:rFonts w:ascii="Arial" w:hAnsi="Arial" w:cs="Arial"/>
          <w:b/>
          <w:bCs/>
          <w:sz w:val="24"/>
          <w:szCs w:val="24"/>
        </w:rPr>
        <w:t>A</w:t>
      </w:r>
      <w:r w:rsidR="00C834C9" w:rsidRPr="00270E22">
        <w:rPr>
          <w:rFonts w:ascii="Arial" w:hAnsi="Arial" w:cs="Arial"/>
          <w:b/>
          <w:bCs/>
          <w:sz w:val="24"/>
          <w:szCs w:val="24"/>
        </w:rPr>
        <w:t>genda</w:t>
      </w:r>
    </w:p>
    <w:p w14:paraId="390BFD9D" w14:textId="0F201DDF" w:rsidR="001D19C6" w:rsidRPr="001D19C6" w:rsidRDefault="001D19C6" w:rsidP="001D19C6">
      <w:pPr>
        <w:jc w:val="center"/>
        <w:rPr>
          <w:rFonts w:ascii="Arial" w:hAnsi="Arial" w:cs="Arial"/>
          <w:b/>
          <w:bCs/>
          <w:color w:val="1F4E79" w:themeColor="accent5" w:themeShade="80"/>
          <w:sz w:val="24"/>
          <w:szCs w:val="24"/>
        </w:rPr>
      </w:pPr>
      <w:r w:rsidRPr="001D19C6">
        <w:rPr>
          <w:rFonts w:ascii="Arial" w:hAnsi="Arial" w:cs="Arial"/>
          <w:b/>
          <w:bCs/>
          <w:color w:val="1F4E79" w:themeColor="accent5" w:themeShade="80"/>
          <w:sz w:val="24"/>
          <w:szCs w:val="24"/>
        </w:rPr>
        <w:t>Tuesday 4 March 7-9pm</w:t>
      </w:r>
    </w:p>
    <w:p w14:paraId="0A630FF2" w14:textId="77777777" w:rsidR="00ED19E0" w:rsidRPr="00ED19E0" w:rsidRDefault="00ED19E0" w:rsidP="00ED19E0">
      <w:pPr>
        <w:spacing w:after="0" w:line="240" w:lineRule="auto"/>
      </w:pPr>
    </w:p>
    <w:p w14:paraId="3E157139" w14:textId="160F812F" w:rsidR="00ED19E0" w:rsidRDefault="00945ED0" w:rsidP="00ED19E0">
      <w:pPr>
        <w:spacing w:after="0" w:line="240" w:lineRule="auto"/>
        <w:rPr>
          <w:rFonts w:ascii="Arial" w:hAnsi="Arial" w:cs="Arial"/>
          <w:b/>
          <w:bCs/>
          <w:sz w:val="24"/>
          <w:szCs w:val="24"/>
        </w:rPr>
      </w:pPr>
      <w:r>
        <w:rPr>
          <w:rFonts w:ascii="Arial" w:hAnsi="Arial" w:cs="Arial"/>
          <w:b/>
          <w:bCs/>
          <w:sz w:val="24"/>
          <w:szCs w:val="24"/>
        </w:rPr>
        <w:t>H</w:t>
      </w:r>
      <w:r w:rsidR="0A9DF4AD" w:rsidRPr="0A9DF4AD">
        <w:rPr>
          <w:rFonts w:ascii="Arial" w:hAnsi="Arial" w:cs="Arial"/>
          <w:b/>
          <w:bCs/>
          <w:sz w:val="24"/>
          <w:szCs w:val="24"/>
        </w:rPr>
        <w:t>eld virtually via MS TEAMS</w:t>
      </w:r>
    </w:p>
    <w:p w14:paraId="75690B1D" w14:textId="15677C3A" w:rsidR="007479E7" w:rsidRPr="00270E22" w:rsidRDefault="00914ABB" w:rsidP="00ED19E0">
      <w:pPr>
        <w:spacing w:after="0" w:line="240" w:lineRule="auto"/>
        <w:rPr>
          <w:rFonts w:ascii="Arial" w:hAnsi="Arial" w:cs="Arial"/>
          <w:sz w:val="24"/>
          <w:szCs w:val="24"/>
        </w:rPr>
      </w:pPr>
      <w:r w:rsidRPr="00270E22">
        <w:rPr>
          <w:rFonts w:ascii="Arial" w:hAnsi="Arial" w:cs="Arial"/>
          <w:sz w:val="24"/>
          <w:szCs w:val="24"/>
        </w:rPr>
        <w:tab/>
      </w:r>
    </w:p>
    <w:p w14:paraId="59DC59D6" w14:textId="26B25249" w:rsidR="007479E7" w:rsidRPr="00270E22" w:rsidRDefault="0A9DF4AD" w:rsidP="0A9DF4AD">
      <w:pPr>
        <w:pStyle w:val="Heading2"/>
        <w:pBdr>
          <w:bottom w:val="single" w:sz="4" w:space="1" w:color="000000"/>
        </w:pBdr>
        <w:shd w:val="clear" w:color="auto" w:fill="DEEAF6" w:themeFill="accent5" w:themeFillTint="33"/>
        <w:spacing w:before="0" w:line="240" w:lineRule="auto"/>
        <w:rPr>
          <w:rFonts w:ascii="Arial" w:hAnsi="Arial" w:cs="Arial"/>
          <w:b/>
          <w:bCs/>
          <w:color w:val="000000" w:themeColor="text1"/>
          <w:sz w:val="24"/>
          <w:szCs w:val="24"/>
        </w:rPr>
      </w:pPr>
      <w:r w:rsidRPr="0A9DF4AD">
        <w:rPr>
          <w:rFonts w:ascii="Arial" w:hAnsi="Arial" w:cs="Arial"/>
          <w:b/>
          <w:bCs/>
          <w:color w:val="000000" w:themeColor="text1"/>
          <w:sz w:val="24"/>
          <w:szCs w:val="24"/>
        </w:rPr>
        <w:t>1: Welcome, introductions, apologies and matters arising Led by Chair</w:t>
      </w:r>
      <w:r w:rsidR="00945ED0">
        <w:rPr>
          <w:rFonts w:ascii="Arial" w:hAnsi="Arial" w:cs="Arial"/>
          <w:b/>
          <w:bCs/>
          <w:color w:val="000000" w:themeColor="text1"/>
          <w:sz w:val="24"/>
          <w:szCs w:val="24"/>
        </w:rPr>
        <w:t xml:space="preserve"> (Stacey Middlemass)</w:t>
      </w:r>
    </w:p>
    <w:tbl>
      <w:tblPr>
        <w:tblStyle w:val="TableGrid"/>
        <w:tblW w:w="9016" w:type="dxa"/>
        <w:tblLook w:val="04A0" w:firstRow="1" w:lastRow="0" w:firstColumn="1" w:lastColumn="0" w:noHBand="0" w:noVBand="1"/>
      </w:tblPr>
      <w:tblGrid>
        <w:gridCol w:w="1650"/>
        <w:gridCol w:w="7366"/>
      </w:tblGrid>
      <w:tr w:rsidR="00945ED0" w:rsidRPr="00270E22" w14:paraId="0FCD3A7B" w14:textId="77777777" w:rsidTr="1F4B43B6">
        <w:trPr>
          <w:trHeight w:val="916"/>
        </w:trPr>
        <w:tc>
          <w:tcPr>
            <w:tcW w:w="1650" w:type="dxa"/>
          </w:tcPr>
          <w:p w14:paraId="79A93963" w14:textId="3BAB3A5B" w:rsidR="00945ED0" w:rsidRPr="00945ED0" w:rsidRDefault="00945ED0" w:rsidP="00642F39">
            <w:pPr>
              <w:spacing w:before="60" w:after="60"/>
              <w:rPr>
                <w:rFonts w:ascii="Arial" w:hAnsi="Arial" w:cs="Arial"/>
                <w:b/>
                <w:bCs/>
                <w:sz w:val="20"/>
                <w:szCs w:val="20"/>
              </w:rPr>
            </w:pPr>
            <w:r w:rsidRPr="00945ED0">
              <w:rPr>
                <w:rFonts w:ascii="Arial" w:hAnsi="Arial" w:cs="Arial"/>
                <w:b/>
                <w:bCs/>
                <w:sz w:val="20"/>
                <w:szCs w:val="20"/>
              </w:rPr>
              <w:t>Description</w:t>
            </w:r>
          </w:p>
        </w:tc>
        <w:tc>
          <w:tcPr>
            <w:tcW w:w="7366" w:type="dxa"/>
          </w:tcPr>
          <w:p w14:paraId="2E584D62" w14:textId="77777777" w:rsidR="00945ED0" w:rsidRPr="00945ED0" w:rsidRDefault="00945ED0" w:rsidP="00945ED0">
            <w:pPr>
              <w:pStyle w:val="ListParagraph"/>
              <w:numPr>
                <w:ilvl w:val="0"/>
                <w:numId w:val="37"/>
              </w:numPr>
              <w:spacing w:before="60" w:after="60"/>
              <w:rPr>
                <w:rFonts w:ascii="Arial" w:hAnsi="Arial" w:cs="Arial"/>
                <w:sz w:val="20"/>
                <w:szCs w:val="20"/>
              </w:rPr>
            </w:pPr>
            <w:r w:rsidRPr="00945ED0">
              <w:rPr>
                <w:rFonts w:ascii="Arial" w:hAnsi="Arial" w:cs="Arial"/>
                <w:sz w:val="20"/>
                <w:szCs w:val="20"/>
              </w:rPr>
              <w:t>Welcome and apologies</w:t>
            </w:r>
          </w:p>
          <w:p w14:paraId="0C9D624D" w14:textId="77777777" w:rsidR="00945ED0" w:rsidRPr="00945ED0" w:rsidRDefault="00945ED0" w:rsidP="00945ED0">
            <w:pPr>
              <w:pStyle w:val="ListParagraph"/>
              <w:numPr>
                <w:ilvl w:val="0"/>
                <w:numId w:val="37"/>
              </w:numPr>
              <w:spacing w:before="60" w:after="60"/>
              <w:rPr>
                <w:rFonts w:ascii="Arial" w:hAnsi="Arial" w:cs="Arial"/>
                <w:sz w:val="20"/>
                <w:szCs w:val="20"/>
              </w:rPr>
            </w:pPr>
            <w:r w:rsidRPr="00945ED0">
              <w:rPr>
                <w:rFonts w:ascii="Arial" w:hAnsi="Arial" w:cs="Arial"/>
                <w:sz w:val="20"/>
                <w:szCs w:val="20"/>
              </w:rPr>
              <w:t>Group members to introduce themselves and provide a suggested priority for the group</w:t>
            </w:r>
          </w:p>
          <w:p w14:paraId="0CD0D235" w14:textId="77777777" w:rsidR="00945ED0" w:rsidRPr="00945ED0" w:rsidRDefault="00945ED0" w:rsidP="00945ED0">
            <w:pPr>
              <w:pStyle w:val="ListParagraph"/>
              <w:numPr>
                <w:ilvl w:val="0"/>
                <w:numId w:val="37"/>
              </w:numPr>
              <w:spacing w:before="60" w:after="60"/>
              <w:rPr>
                <w:rFonts w:ascii="Arial" w:hAnsi="Arial" w:cs="Arial"/>
                <w:sz w:val="20"/>
                <w:szCs w:val="20"/>
              </w:rPr>
            </w:pPr>
            <w:r w:rsidRPr="00945ED0">
              <w:rPr>
                <w:rFonts w:ascii="Arial" w:hAnsi="Arial" w:cs="Arial"/>
                <w:sz w:val="20"/>
                <w:szCs w:val="20"/>
              </w:rPr>
              <w:t>Actions and recommendations agreed at last meeting.</w:t>
            </w:r>
          </w:p>
          <w:p w14:paraId="6C0B7D27" w14:textId="77777777" w:rsidR="00945ED0" w:rsidRPr="00945ED0" w:rsidRDefault="00945ED0" w:rsidP="00945ED0">
            <w:pPr>
              <w:pStyle w:val="ListParagraph"/>
              <w:spacing w:before="60" w:after="60"/>
              <w:ind w:left="360"/>
              <w:rPr>
                <w:rFonts w:ascii="Arial" w:hAnsi="Arial" w:cs="Arial"/>
                <w:sz w:val="20"/>
                <w:szCs w:val="20"/>
              </w:rPr>
            </w:pPr>
          </w:p>
        </w:tc>
      </w:tr>
      <w:tr w:rsidR="00C711ED" w:rsidRPr="00270E22" w14:paraId="5B6C6FB2" w14:textId="77777777" w:rsidTr="1F4B43B6">
        <w:trPr>
          <w:trHeight w:val="916"/>
        </w:trPr>
        <w:tc>
          <w:tcPr>
            <w:tcW w:w="1650" w:type="dxa"/>
          </w:tcPr>
          <w:p w14:paraId="0449C003" w14:textId="77777777" w:rsidR="00C711ED" w:rsidRPr="00945ED0" w:rsidRDefault="00C711ED" w:rsidP="00642F39">
            <w:pPr>
              <w:spacing w:before="60" w:after="60"/>
              <w:rPr>
                <w:rFonts w:ascii="Arial" w:hAnsi="Arial" w:cs="Arial"/>
                <w:b/>
                <w:bCs/>
                <w:sz w:val="20"/>
                <w:szCs w:val="20"/>
              </w:rPr>
            </w:pPr>
            <w:r w:rsidRPr="00945ED0">
              <w:rPr>
                <w:rFonts w:ascii="Arial" w:hAnsi="Arial" w:cs="Arial"/>
                <w:b/>
                <w:bCs/>
                <w:sz w:val="20"/>
                <w:szCs w:val="20"/>
              </w:rPr>
              <w:t>Description</w:t>
            </w:r>
          </w:p>
        </w:tc>
        <w:tc>
          <w:tcPr>
            <w:tcW w:w="7366" w:type="dxa"/>
          </w:tcPr>
          <w:p w14:paraId="7EBE52C5" w14:textId="1FC7E543" w:rsidR="00F52F1D" w:rsidRPr="00945ED0" w:rsidRDefault="00542DD6" w:rsidP="00F52F1D">
            <w:pPr>
              <w:spacing w:before="60" w:after="60"/>
              <w:rPr>
                <w:rFonts w:ascii="Arial" w:hAnsi="Arial" w:cs="Arial"/>
                <w:sz w:val="20"/>
                <w:szCs w:val="20"/>
              </w:rPr>
            </w:pPr>
            <w:r>
              <w:rPr>
                <w:rFonts w:ascii="Arial" w:hAnsi="Arial" w:cs="Arial"/>
                <w:b/>
                <w:bCs/>
                <w:i/>
                <w:iCs/>
                <w:sz w:val="20"/>
                <w:szCs w:val="20"/>
              </w:rPr>
              <w:t>Present</w:t>
            </w:r>
            <w:r w:rsidR="00945ED0" w:rsidRPr="00945ED0">
              <w:rPr>
                <w:rFonts w:ascii="Arial" w:hAnsi="Arial" w:cs="Arial"/>
                <w:b/>
                <w:bCs/>
                <w:i/>
                <w:iCs/>
                <w:sz w:val="20"/>
                <w:szCs w:val="20"/>
              </w:rPr>
              <w:t xml:space="preserve">: </w:t>
            </w:r>
            <w:r w:rsidR="00F52F1D" w:rsidRPr="00945ED0">
              <w:rPr>
                <w:rFonts w:ascii="Arial" w:hAnsi="Arial" w:cs="Arial"/>
                <w:sz w:val="20"/>
                <w:szCs w:val="20"/>
              </w:rPr>
              <w:t xml:space="preserve">Stacey Middlemass </w:t>
            </w:r>
            <w:r w:rsidR="00945ED0" w:rsidRPr="00945ED0">
              <w:rPr>
                <w:rFonts w:ascii="Arial" w:hAnsi="Arial" w:cs="Arial"/>
                <w:sz w:val="20"/>
                <w:szCs w:val="20"/>
              </w:rPr>
              <w:t xml:space="preserve">(Chair), </w:t>
            </w:r>
            <w:r w:rsidR="00F52F1D" w:rsidRPr="00945ED0">
              <w:rPr>
                <w:rFonts w:ascii="Arial" w:hAnsi="Arial" w:cs="Arial"/>
                <w:sz w:val="20"/>
                <w:szCs w:val="20"/>
              </w:rPr>
              <w:t xml:space="preserve">Alex Leung, Anne Thomson, Clair Huckerby, Rosie Furner, Mohammed Rahman, Jen </w:t>
            </w:r>
            <w:r w:rsidR="00242F85" w:rsidRPr="00945ED0">
              <w:rPr>
                <w:rFonts w:ascii="Arial" w:hAnsi="Arial" w:cs="Arial"/>
                <w:sz w:val="20"/>
                <w:szCs w:val="20"/>
              </w:rPr>
              <w:t>McCutcheon</w:t>
            </w:r>
            <w:r w:rsidR="00F52F1D" w:rsidRPr="00945ED0">
              <w:rPr>
                <w:rFonts w:ascii="Arial" w:hAnsi="Arial" w:cs="Arial"/>
                <w:sz w:val="20"/>
                <w:szCs w:val="20"/>
              </w:rPr>
              <w:t xml:space="preserve">, Nazir Hussain, Shasta Chim, Tomazo Kallis, </w:t>
            </w:r>
            <w:r w:rsidR="00242F85" w:rsidRPr="00945ED0">
              <w:rPr>
                <w:rFonts w:ascii="Arial" w:hAnsi="Arial" w:cs="Arial"/>
                <w:sz w:val="20"/>
                <w:szCs w:val="20"/>
              </w:rPr>
              <w:t>Hadeel Mohammed</w:t>
            </w:r>
          </w:p>
          <w:p w14:paraId="59310C1F" w14:textId="64D6780C" w:rsidR="00F52F1D" w:rsidRPr="00945ED0" w:rsidRDefault="00F52F1D" w:rsidP="00F52F1D">
            <w:pPr>
              <w:spacing w:before="60" w:after="60"/>
              <w:rPr>
                <w:rFonts w:ascii="Arial" w:hAnsi="Arial" w:cs="Arial"/>
                <w:sz w:val="20"/>
                <w:szCs w:val="20"/>
              </w:rPr>
            </w:pPr>
            <w:r w:rsidRPr="00945ED0">
              <w:rPr>
                <w:rFonts w:ascii="Arial" w:hAnsi="Arial" w:cs="Arial"/>
                <w:b/>
                <w:bCs/>
                <w:i/>
                <w:iCs/>
                <w:sz w:val="20"/>
                <w:szCs w:val="20"/>
              </w:rPr>
              <w:t>Apologies</w:t>
            </w:r>
            <w:r w:rsidRPr="00945ED0">
              <w:rPr>
                <w:rFonts w:ascii="Arial" w:hAnsi="Arial" w:cs="Arial"/>
                <w:sz w:val="20"/>
                <w:szCs w:val="20"/>
              </w:rPr>
              <w:t xml:space="preserve">: Aiysha Roof, Danny Bartlett, </w:t>
            </w:r>
          </w:p>
          <w:p w14:paraId="3DAC6333" w14:textId="38E555EA" w:rsidR="00F52F1D" w:rsidRPr="00945ED0" w:rsidRDefault="00F52F1D" w:rsidP="00F52F1D">
            <w:pPr>
              <w:spacing w:before="60" w:after="60"/>
              <w:rPr>
                <w:rFonts w:ascii="Arial" w:hAnsi="Arial" w:cs="Arial"/>
                <w:sz w:val="20"/>
                <w:szCs w:val="20"/>
              </w:rPr>
            </w:pPr>
            <w:r w:rsidRPr="00945ED0">
              <w:rPr>
                <w:rFonts w:ascii="Arial" w:hAnsi="Arial" w:cs="Arial"/>
                <w:b/>
                <w:bCs/>
                <w:i/>
                <w:iCs/>
                <w:sz w:val="20"/>
                <w:szCs w:val="20"/>
              </w:rPr>
              <w:t>Not present</w:t>
            </w:r>
            <w:r w:rsidRPr="00945ED0">
              <w:rPr>
                <w:rFonts w:ascii="Arial" w:hAnsi="Arial" w:cs="Arial"/>
                <w:sz w:val="20"/>
                <w:szCs w:val="20"/>
              </w:rPr>
              <w:t>: Afeera Aleem, Raj Bajwa</w:t>
            </w:r>
          </w:p>
          <w:p w14:paraId="02AA557B" w14:textId="6374A6FD" w:rsidR="00F52F1D" w:rsidRDefault="00F52F1D" w:rsidP="00F52F1D">
            <w:pPr>
              <w:spacing w:before="60" w:after="60"/>
              <w:rPr>
                <w:rFonts w:ascii="Arial" w:hAnsi="Arial" w:cs="Arial"/>
                <w:sz w:val="20"/>
                <w:szCs w:val="20"/>
              </w:rPr>
            </w:pPr>
            <w:r w:rsidRPr="00945ED0">
              <w:rPr>
                <w:rFonts w:ascii="Arial" w:hAnsi="Arial" w:cs="Arial"/>
                <w:b/>
                <w:bCs/>
                <w:i/>
                <w:iCs/>
                <w:sz w:val="20"/>
                <w:szCs w:val="20"/>
              </w:rPr>
              <w:t>Observers:</w:t>
            </w:r>
            <w:r w:rsidRPr="00945ED0">
              <w:rPr>
                <w:rFonts w:ascii="Arial" w:hAnsi="Arial" w:cs="Arial"/>
                <w:sz w:val="20"/>
                <w:szCs w:val="20"/>
              </w:rPr>
              <w:t xml:space="preserve"> Colin Ranshaw, Ajibola Gbadebo, Caroline Needham</w:t>
            </w:r>
          </w:p>
          <w:p w14:paraId="37580464" w14:textId="1F89C647" w:rsidR="00542DD6" w:rsidRPr="00945ED0" w:rsidRDefault="00542DD6" w:rsidP="00F52F1D">
            <w:pPr>
              <w:spacing w:before="60" w:after="60"/>
              <w:rPr>
                <w:rFonts w:ascii="Arial" w:hAnsi="Arial" w:cs="Arial"/>
                <w:sz w:val="20"/>
                <w:szCs w:val="20"/>
              </w:rPr>
            </w:pPr>
            <w:r w:rsidRPr="00E124B0">
              <w:rPr>
                <w:rFonts w:ascii="Arial" w:hAnsi="Arial" w:cs="Arial"/>
                <w:b/>
                <w:bCs/>
                <w:i/>
                <w:iCs/>
                <w:sz w:val="20"/>
                <w:szCs w:val="20"/>
              </w:rPr>
              <w:t>In attendance:</w:t>
            </w:r>
            <w:r>
              <w:rPr>
                <w:rFonts w:ascii="Arial" w:hAnsi="Arial" w:cs="Arial"/>
                <w:sz w:val="20"/>
                <w:szCs w:val="20"/>
              </w:rPr>
              <w:t xml:space="preserve"> Heidi Wright, Wing Tang, Helen Chang</w:t>
            </w:r>
          </w:p>
          <w:p w14:paraId="5B9DFA77" w14:textId="77777777" w:rsidR="00F52F1D" w:rsidRPr="00945ED0" w:rsidRDefault="00F52F1D" w:rsidP="00F52F1D">
            <w:pPr>
              <w:spacing w:before="60" w:after="60"/>
              <w:rPr>
                <w:rFonts w:ascii="Arial" w:hAnsi="Arial" w:cs="Arial"/>
                <w:sz w:val="20"/>
                <w:szCs w:val="20"/>
              </w:rPr>
            </w:pPr>
          </w:p>
          <w:p w14:paraId="037766F4" w14:textId="22122B51" w:rsidR="00332320" w:rsidRPr="00945ED0" w:rsidRDefault="00542DD6" w:rsidP="00332320">
            <w:pPr>
              <w:spacing w:before="60" w:after="60"/>
              <w:rPr>
                <w:rFonts w:ascii="Arial" w:hAnsi="Arial" w:cs="Arial"/>
                <w:sz w:val="20"/>
                <w:szCs w:val="20"/>
              </w:rPr>
            </w:pPr>
            <w:r>
              <w:rPr>
                <w:rFonts w:ascii="Arial" w:hAnsi="Arial" w:cs="Arial"/>
                <w:sz w:val="20"/>
                <w:szCs w:val="20"/>
              </w:rPr>
              <w:t xml:space="preserve">SM welcomed all to the meeting and especially the new members. </w:t>
            </w:r>
            <w:r w:rsidR="00332320" w:rsidRPr="00945ED0">
              <w:rPr>
                <w:rFonts w:ascii="Arial" w:hAnsi="Arial" w:cs="Arial"/>
                <w:sz w:val="20"/>
                <w:szCs w:val="20"/>
              </w:rPr>
              <w:t>Members introduced themselves</w:t>
            </w:r>
            <w:r w:rsidR="00192044" w:rsidRPr="00945ED0">
              <w:rPr>
                <w:rFonts w:ascii="Arial" w:hAnsi="Arial" w:cs="Arial"/>
                <w:sz w:val="20"/>
                <w:szCs w:val="20"/>
              </w:rPr>
              <w:t xml:space="preserve"> and shared their roles and experiences</w:t>
            </w:r>
          </w:p>
          <w:p w14:paraId="20CA4AE7" w14:textId="27187A65" w:rsidR="00332320" w:rsidRPr="00945ED0" w:rsidRDefault="00332320" w:rsidP="00332320">
            <w:pPr>
              <w:spacing w:before="60" w:after="60"/>
              <w:rPr>
                <w:rFonts w:ascii="Arial" w:hAnsi="Arial" w:cs="Arial"/>
                <w:sz w:val="20"/>
                <w:szCs w:val="20"/>
              </w:rPr>
            </w:pPr>
            <w:r w:rsidRPr="00945ED0">
              <w:rPr>
                <w:rFonts w:ascii="Arial" w:hAnsi="Arial" w:cs="Arial"/>
                <w:sz w:val="20"/>
                <w:szCs w:val="20"/>
              </w:rPr>
              <w:t>Key</w:t>
            </w:r>
            <w:r w:rsidR="00192044" w:rsidRPr="00945ED0">
              <w:rPr>
                <w:rFonts w:ascii="Arial" w:hAnsi="Arial" w:cs="Arial"/>
                <w:sz w:val="20"/>
                <w:szCs w:val="20"/>
              </w:rPr>
              <w:t xml:space="preserve"> priority areas included</w:t>
            </w:r>
            <w:r w:rsidRPr="00945ED0">
              <w:rPr>
                <w:rFonts w:ascii="Arial" w:hAnsi="Arial" w:cs="Arial"/>
                <w:sz w:val="20"/>
                <w:szCs w:val="20"/>
              </w:rPr>
              <w:t>:</w:t>
            </w:r>
          </w:p>
          <w:p w14:paraId="6B0F8D6E" w14:textId="2377CE41" w:rsidR="00332320" w:rsidRPr="00945ED0" w:rsidRDefault="00332320" w:rsidP="00332320">
            <w:pPr>
              <w:pStyle w:val="ListParagraph"/>
              <w:numPr>
                <w:ilvl w:val="0"/>
                <w:numId w:val="40"/>
              </w:numPr>
              <w:spacing w:before="60" w:after="60"/>
              <w:rPr>
                <w:rFonts w:ascii="Arial" w:hAnsi="Arial" w:cs="Arial"/>
                <w:sz w:val="20"/>
                <w:szCs w:val="20"/>
              </w:rPr>
            </w:pPr>
            <w:r w:rsidRPr="00945ED0">
              <w:rPr>
                <w:rFonts w:ascii="Arial" w:hAnsi="Arial" w:cs="Arial"/>
                <w:sz w:val="20"/>
                <w:szCs w:val="20"/>
              </w:rPr>
              <w:t>Standardised practice and shar</w:t>
            </w:r>
            <w:r w:rsidR="00242F85" w:rsidRPr="00945ED0">
              <w:rPr>
                <w:rFonts w:ascii="Arial" w:hAnsi="Arial" w:cs="Arial"/>
                <w:sz w:val="20"/>
                <w:szCs w:val="20"/>
              </w:rPr>
              <w:t>ing and implementation of</w:t>
            </w:r>
            <w:r w:rsidRPr="00945ED0">
              <w:rPr>
                <w:rFonts w:ascii="Arial" w:hAnsi="Arial" w:cs="Arial"/>
                <w:sz w:val="20"/>
                <w:szCs w:val="20"/>
              </w:rPr>
              <w:t xml:space="preserve"> best practice</w:t>
            </w:r>
          </w:p>
          <w:p w14:paraId="384D4837" w14:textId="77777777" w:rsidR="00332320" w:rsidRPr="00945ED0" w:rsidRDefault="00332320" w:rsidP="00332320">
            <w:pPr>
              <w:pStyle w:val="ListParagraph"/>
              <w:numPr>
                <w:ilvl w:val="0"/>
                <w:numId w:val="40"/>
              </w:numPr>
              <w:spacing w:before="60" w:after="60"/>
              <w:rPr>
                <w:rFonts w:ascii="Arial" w:hAnsi="Arial" w:cs="Arial"/>
                <w:sz w:val="20"/>
                <w:szCs w:val="20"/>
              </w:rPr>
            </w:pPr>
            <w:r w:rsidRPr="00945ED0">
              <w:rPr>
                <w:rFonts w:ascii="Arial" w:hAnsi="Arial" w:cs="Arial"/>
                <w:sz w:val="20"/>
                <w:szCs w:val="20"/>
              </w:rPr>
              <w:t>Make sure patients get proactive care and review and reducing harm with medication reviews, reducing inappropriate prescribing</w:t>
            </w:r>
          </w:p>
          <w:p w14:paraId="38195E22" w14:textId="77777777" w:rsidR="00332320" w:rsidRPr="00945ED0" w:rsidRDefault="00332320" w:rsidP="00332320">
            <w:pPr>
              <w:pStyle w:val="ListParagraph"/>
              <w:numPr>
                <w:ilvl w:val="0"/>
                <w:numId w:val="40"/>
              </w:numPr>
              <w:spacing w:before="60" w:after="60"/>
              <w:rPr>
                <w:rFonts w:ascii="Arial" w:hAnsi="Arial" w:cs="Arial"/>
                <w:sz w:val="20"/>
                <w:szCs w:val="20"/>
              </w:rPr>
            </w:pPr>
            <w:r w:rsidRPr="00945ED0">
              <w:rPr>
                <w:rFonts w:ascii="Arial" w:hAnsi="Arial" w:cs="Arial"/>
                <w:sz w:val="20"/>
                <w:szCs w:val="20"/>
              </w:rPr>
              <w:t>Developing role of primary care (wider than pharmacy) and role of research in primary care and raising profile of what primary care can do</w:t>
            </w:r>
          </w:p>
          <w:p w14:paraId="5F747F39" w14:textId="77777777" w:rsidR="00332320" w:rsidRPr="00945ED0" w:rsidRDefault="002702E1" w:rsidP="00332320">
            <w:pPr>
              <w:pStyle w:val="ListParagraph"/>
              <w:numPr>
                <w:ilvl w:val="0"/>
                <w:numId w:val="40"/>
              </w:numPr>
              <w:spacing w:before="60" w:after="60"/>
              <w:rPr>
                <w:rFonts w:ascii="Arial" w:hAnsi="Arial" w:cs="Arial"/>
                <w:sz w:val="20"/>
                <w:szCs w:val="20"/>
              </w:rPr>
            </w:pPr>
            <w:r w:rsidRPr="00945ED0">
              <w:rPr>
                <w:rFonts w:ascii="Arial" w:hAnsi="Arial" w:cs="Arial"/>
                <w:sz w:val="20"/>
                <w:szCs w:val="20"/>
              </w:rPr>
              <w:t>More pharmacists involved in respiratory</w:t>
            </w:r>
          </w:p>
          <w:p w14:paraId="573A6CBF" w14:textId="77777777" w:rsidR="002702E1" w:rsidRPr="00945ED0" w:rsidRDefault="002702E1" w:rsidP="00332320">
            <w:pPr>
              <w:pStyle w:val="ListParagraph"/>
              <w:numPr>
                <w:ilvl w:val="0"/>
                <w:numId w:val="40"/>
              </w:numPr>
              <w:spacing w:before="60" w:after="60"/>
              <w:rPr>
                <w:rFonts w:ascii="Arial" w:hAnsi="Arial" w:cs="Arial"/>
                <w:sz w:val="20"/>
                <w:szCs w:val="20"/>
              </w:rPr>
            </w:pPr>
            <w:r w:rsidRPr="00945ED0">
              <w:rPr>
                <w:rFonts w:ascii="Arial" w:hAnsi="Arial" w:cs="Arial"/>
                <w:sz w:val="20"/>
                <w:szCs w:val="20"/>
              </w:rPr>
              <w:t>Systems to support safe use of medicines</w:t>
            </w:r>
          </w:p>
          <w:p w14:paraId="2A51A1FA" w14:textId="77777777" w:rsidR="002702E1" w:rsidRPr="00945ED0" w:rsidRDefault="002702E1" w:rsidP="00332320">
            <w:pPr>
              <w:pStyle w:val="ListParagraph"/>
              <w:numPr>
                <w:ilvl w:val="0"/>
                <w:numId w:val="40"/>
              </w:numPr>
              <w:spacing w:before="60" w:after="60"/>
              <w:rPr>
                <w:rFonts w:ascii="Arial" w:hAnsi="Arial" w:cs="Arial"/>
                <w:sz w:val="20"/>
                <w:szCs w:val="20"/>
              </w:rPr>
            </w:pPr>
            <w:r w:rsidRPr="00945ED0">
              <w:rPr>
                <w:rFonts w:ascii="Arial" w:hAnsi="Arial" w:cs="Arial"/>
                <w:sz w:val="20"/>
                <w:szCs w:val="20"/>
              </w:rPr>
              <w:t>Accommodating and supporting 2025/26 prescribing ready foundation pharmacists in real life work environments where the infrastructure may not be ready to support them</w:t>
            </w:r>
          </w:p>
          <w:p w14:paraId="12DCE564" w14:textId="77777777" w:rsidR="002702E1" w:rsidRPr="00945ED0" w:rsidRDefault="00F52F1D" w:rsidP="00332320">
            <w:pPr>
              <w:pStyle w:val="ListParagraph"/>
              <w:numPr>
                <w:ilvl w:val="0"/>
                <w:numId w:val="40"/>
              </w:numPr>
              <w:spacing w:before="60" w:after="60"/>
              <w:rPr>
                <w:rFonts w:ascii="Arial" w:hAnsi="Arial" w:cs="Arial"/>
                <w:sz w:val="20"/>
                <w:szCs w:val="20"/>
              </w:rPr>
            </w:pPr>
            <w:r w:rsidRPr="00945ED0">
              <w:rPr>
                <w:rFonts w:ascii="Arial" w:hAnsi="Arial" w:cs="Arial"/>
                <w:sz w:val="20"/>
                <w:szCs w:val="20"/>
              </w:rPr>
              <w:t>How to retain pharmacists within primary care. Especially career progression and senior roles</w:t>
            </w:r>
          </w:p>
          <w:p w14:paraId="2311FD22" w14:textId="77777777" w:rsidR="00F52F1D" w:rsidRPr="00945ED0" w:rsidRDefault="00F52F1D" w:rsidP="00332320">
            <w:pPr>
              <w:pStyle w:val="ListParagraph"/>
              <w:numPr>
                <w:ilvl w:val="0"/>
                <w:numId w:val="40"/>
              </w:numPr>
              <w:spacing w:before="60" w:after="60"/>
              <w:rPr>
                <w:rFonts w:ascii="Arial" w:hAnsi="Arial" w:cs="Arial"/>
                <w:sz w:val="20"/>
                <w:szCs w:val="20"/>
              </w:rPr>
            </w:pPr>
            <w:r w:rsidRPr="00945ED0">
              <w:rPr>
                <w:rFonts w:ascii="Arial" w:hAnsi="Arial" w:cs="Arial"/>
                <w:sz w:val="20"/>
                <w:szCs w:val="20"/>
              </w:rPr>
              <w:t>Pharmacy workforce in PCNs, especially role of technicians</w:t>
            </w:r>
          </w:p>
          <w:p w14:paraId="4F661AF5" w14:textId="77777777" w:rsidR="00F52F1D" w:rsidRPr="00945ED0" w:rsidRDefault="00F52F1D" w:rsidP="00332320">
            <w:pPr>
              <w:pStyle w:val="ListParagraph"/>
              <w:numPr>
                <w:ilvl w:val="0"/>
                <w:numId w:val="40"/>
              </w:numPr>
              <w:spacing w:before="60" w:after="60"/>
              <w:rPr>
                <w:rFonts w:ascii="Arial" w:hAnsi="Arial" w:cs="Arial"/>
                <w:sz w:val="20"/>
                <w:szCs w:val="20"/>
              </w:rPr>
            </w:pPr>
            <w:r w:rsidRPr="00945ED0">
              <w:rPr>
                <w:rFonts w:ascii="Arial" w:hAnsi="Arial" w:cs="Arial"/>
                <w:sz w:val="20"/>
                <w:szCs w:val="20"/>
              </w:rPr>
              <w:t>Embed research in primary care</w:t>
            </w:r>
          </w:p>
          <w:p w14:paraId="6626609C" w14:textId="77777777" w:rsidR="00242F85" w:rsidRDefault="00F52F1D" w:rsidP="00945ED0">
            <w:pPr>
              <w:pStyle w:val="ListParagraph"/>
              <w:numPr>
                <w:ilvl w:val="0"/>
                <w:numId w:val="40"/>
              </w:numPr>
              <w:spacing w:before="60" w:after="60"/>
              <w:rPr>
                <w:rFonts w:ascii="Arial" w:hAnsi="Arial" w:cs="Arial"/>
                <w:sz w:val="20"/>
                <w:szCs w:val="20"/>
              </w:rPr>
            </w:pPr>
            <w:r w:rsidRPr="00945ED0">
              <w:rPr>
                <w:rFonts w:ascii="Arial" w:hAnsi="Arial" w:cs="Arial"/>
                <w:sz w:val="20"/>
                <w:szCs w:val="20"/>
              </w:rPr>
              <w:t>Training and upskilling pharmacists</w:t>
            </w:r>
            <w:r w:rsidR="00242F85" w:rsidRPr="00945ED0">
              <w:rPr>
                <w:rFonts w:ascii="Arial" w:hAnsi="Arial" w:cs="Arial"/>
                <w:sz w:val="20"/>
                <w:szCs w:val="20"/>
              </w:rPr>
              <w:t xml:space="preserve"> and protected time to do this</w:t>
            </w:r>
          </w:p>
          <w:p w14:paraId="2D5D50D7" w14:textId="77777777" w:rsidR="00542DD6" w:rsidRDefault="00542DD6" w:rsidP="00542DD6">
            <w:pPr>
              <w:spacing w:before="60" w:after="60"/>
              <w:rPr>
                <w:rFonts w:ascii="Arial" w:hAnsi="Arial" w:cs="Arial"/>
                <w:sz w:val="20"/>
                <w:szCs w:val="20"/>
              </w:rPr>
            </w:pPr>
          </w:p>
          <w:p w14:paraId="065C227F" w14:textId="77777777" w:rsidR="00542DD6" w:rsidRDefault="00542DD6" w:rsidP="00542DD6">
            <w:pPr>
              <w:spacing w:before="60" w:after="60"/>
              <w:rPr>
                <w:rFonts w:ascii="Arial" w:hAnsi="Arial" w:cs="Arial"/>
                <w:sz w:val="20"/>
                <w:szCs w:val="20"/>
              </w:rPr>
            </w:pPr>
            <w:r>
              <w:rPr>
                <w:rFonts w:ascii="Arial" w:hAnsi="Arial" w:cs="Arial"/>
                <w:sz w:val="20"/>
                <w:szCs w:val="20"/>
              </w:rPr>
              <w:t>There were no outstanding actions from previous meetings</w:t>
            </w:r>
          </w:p>
          <w:p w14:paraId="2D02B1D1" w14:textId="205256C2" w:rsidR="00E124B0" w:rsidRPr="00542DD6" w:rsidRDefault="00E124B0" w:rsidP="00542DD6">
            <w:pPr>
              <w:spacing w:before="60" w:after="60"/>
              <w:rPr>
                <w:rFonts w:ascii="Arial" w:hAnsi="Arial" w:cs="Arial"/>
                <w:sz w:val="20"/>
                <w:szCs w:val="20"/>
              </w:rPr>
            </w:pPr>
          </w:p>
        </w:tc>
      </w:tr>
    </w:tbl>
    <w:p w14:paraId="33D17081" w14:textId="633D63FE" w:rsidR="02334EA7" w:rsidRPr="00270E22" w:rsidRDefault="02334EA7" w:rsidP="02334EA7">
      <w:pPr>
        <w:pStyle w:val="Heading2"/>
        <w:pBdr>
          <w:bottom w:val="single" w:sz="4" w:space="1" w:color="000000"/>
        </w:pBdr>
        <w:shd w:val="clear" w:color="auto" w:fill="FFFFFF" w:themeFill="background1"/>
        <w:tabs>
          <w:tab w:val="left" w:pos="7770"/>
        </w:tabs>
        <w:rPr>
          <w:rFonts w:ascii="Arial" w:hAnsi="Arial" w:cs="Arial"/>
          <w:b/>
          <w:bCs/>
          <w:color w:val="000000" w:themeColor="text1"/>
          <w:sz w:val="24"/>
          <w:szCs w:val="24"/>
        </w:rPr>
      </w:pPr>
    </w:p>
    <w:p w14:paraId="76A37429" w14:textId="4F725EAE" w:rsidR="001A1254" w:rsidRPr="00270E22" w:rsidRDefault="2460D6F2" w:rsidP="2460D6F2">
      <w:pPr>
        <w:pStyle w:val="Heading2"/>
        <w:pBdr>
          <w:bottom w:val="single" w:sz="4" w:space="1" w:color="000000"/>
        </w:pBdr>
        <w:shd w:val="clear" w:color="auto" w:fill="DEEAF6" w:themeFill="accent5" w:themeFillTint="33"/>
        <w:tabs>
          <w:tab w:val="left" w:pos="7770"/>
        </w:tabs>
        <w:rPr>
          <w:rFonts w:ascii="Arial" w:hAnsi="Arial" w:cs="Arial"/>
          <w:b/>
          <w:bCs/>
          <w:color w:val="000000" w:themeColor="text1"/>
          <w:sz w:val="24"/>
          <w:szCs w:val="24"/>
        </w:rPr>
      </w:pPr>
      <w:r w:rsidRPr="00270E22">
        <w:rPr>
          <w:rFonts w:ascii="Arial" w:hAnsi="Arial" w:cs="Arial"/>
          <w:b/>
          <w:bCs/>
          <w:color w:val="000000" w:themeColor="text1"/>
          <w:sz w:val="24"/>
          <w:szCs w:val="24"/>
        </w:rPr>
        <w:t xml:space="preserve">2: </w:t>
      </w:r>
      <w:r w:rsidR="00270E22" w:rsidRPr="00270E22">
        <w:rPr>
          <w:rFonts w:ascii="Arial" w:hAnsi="Arial" w:cs="Arial"/>
          <w:b/>
          <w:bCs/>
          <w:color w:val="auto"/>
          <w:sz w:val="24"/>
          <w:szCs w:val="24"/>
        </w:rPr>
        <w:t>Intro</w:t>
      </w:r>
      <w:r w:rsidR="00270E22">
        <w:rPr>
          <w:rFonts w:ascii="Arial" w:hAnsi="Arial" w:cs="Arial"/>
          <w:b/>
          <w:bCs/>
          <w:color w:val="auto"/>
          <w:sz w:val="24"/>
          <w:szCs w:val="24"/>
        </w:rPr>
        <w:t>duction from RPS</w:t>
      </w:r>
      <w:r w:rsidR="00270E22" w:rsidRPr="00270E22">
        <w:rPr>
          <w:rFonts w:ascii="Arial" w:hAnsi="Arial" w:cs="Arial"/>
          <w:b/>
          <w:bCs/>
          <w:color w:val="auto"/>
          <w:sz w:val="24"/>
          <w:szCs w:val="24"/>
        </w:rPr>
        <w:t xml:space="preserve"> for new members –</w:t>
      </w:r>
      <w:r w:rsidR="00270E22">
        <w:rPr>
          <w:rFonts w:ascii="Arial" w:hAnsi="Arial" w:cs="Arial"/>
          <w:b/>
          <w:bCs/>
          <w:color w:val="auto"/>
          <w:sz w:val="24"/>
          <w:szCs w:val="24"/>
        </w:rPr>
        <w:t xml:space="preserve"> led by </w:t>
      </w:r>
      <w:r w:rsidR="00B444D6">
        <w:rPr>
          <w:rFonts w:ascii="Arial" w:hAnsi="Arial" w:cs="Arial"/>
          <w:b/>
          <w:bCs/>
          <w:color w:val="auto"/>
          <w:sz w:val="24"/>
          <w:szCs w:val="24"/>
        </w:rPr>
        <w:t>Heidi Wright</w:t>
      </w:r>
      <w:r w:rsidR="00A34917" w:rsidRPr="00270E22">
        <w:rPr>
          <w:rFonts w:ascii="Arial" w:hAnsi="Arial" w:cs="Arial"/>
          <w:sz w:val="24"/>
          <w:szCs w:val="24"/>
        </w:rPr>
        <w:tab/>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71"/>
        <w:gridCol w:w="7745"/>
      </w:tblGrid>
      <w:tr w:rsidR="007C0527" w:rsidRPr="00270E22" w14:paraId="3A839A50" w14:textId="77777777" w:rsidTr="00542DD6">
        <w:trPr>
          <w:trHeight w:val="722"/>
        </w:trPr>
        <w:tc>
          <w:tcPr>
            <w:tcW w:w="1271" w:type="dxa"/>
            <w:tcBorders>
              <w:right w:val="single" w:sz="4" w:space="0" w:color="auto"/>
            </w:tcBorders>
          </w:tcPr>
          <w:p w14:paraId="77AC3084" w14:textId="77777777" w:rsidR="007C0527" w:rsidRPr="00945ED0" w:rsidRDefault="007C0527" w:rsidP="009974DD">
            <w:pPr>
              <w:rPr>
                <w:rFonts w:ascii="Arial" w:hAnsi="Arial" w:cs="Arial"/>
                <w:b/>
                <w:bCs/>
                <w:sz w:val="20"/>
                <w:szCs w:val="20"/>
              </w:rPr>
            </w:pPr>
            <w:r w:rsidRPr="00945ED0">
              <w:rPr>
                <w:rFonts w:ascii="Arial" w:hAnsi="Arial" w:cs="Arial"/>
                <w:b/>
                <w:bCs/>
                <w:sz w:val="20"/>
                <w:szCs w:val="20"/>
              </w:rPr>
              <w:t>Purpose</w:t>
            </w:r>
          </w:p>
        </w:tc>
        <w:tc>
          <w:tcPr>
            <w:tcW w:w="7745" w:type="dxa"/>
            <w:tcBorders>
              <w:top w:val="single" w:sz="4" w:space="0" w:color="auto"/>
              <w:left w:val="single" w:sz="4" w:space="0" w:color="auto"/>
              <w:bottom w:val="single" w:sz="4" w:space="0" w:color="auto"/>
            </w:tcBorders>
          </w:tcPr>
          <w:p w14:paraId="77C819D3" w14:textId="180148AD" w:rsidR="00D928E3" w:rsidRPr="00945ED0" w:rsidRDefault="1F4B43B6" w:rsidP="00F15CCB">
            <w:pPr>
              <w:jc w:val="both"/>
              <w:rPr>
                <w:rFonts w:ascii="Arial" w:hAnsi="Arial" w:cs="Arial"/>
                <w:sz w:val="20"/>
                <w:szCs w:val="20"/>
              </w:rPr>
            </w:pPr>
            <w:r w:rsidRPr="00945ED0">
              <w:rPr>
                <w:rFonts w:ascii="Arial" w:hAnsi="Arial" w:cs="Arial"/>
                <w:sz w:val="20"/>
                <w:szCs w:val="20"/>
              </w:rPr>
              <w:t xml:space="preserve">Overview of where the EAGs sit within the governance structure of RPS and EAG responsibilities. </w:t>
            </w:r>
          </w:p>
          <w:p w14:paraId="23CE4040" w14:textId="1CEF00E0" w:rsidR="00242F85" w:rsidRPr="00270E22" w:rsidRDefault="00242F85" w:rsidP="00D928E3">
            <w:pPr>
              <w:jc w:val="both"/>
              <w:rPr>
                <w:rFonts w:ascii="Arial" w:hAnsi="Arial" w:cs="Arial"/>
                <w:sz w:val="24"/>
                <w:szCs w:val="24"/>
              </w:rPr>
            </w:pPr>
          </w:p>
        </w:tc>
      </w:tr>
      <w:tr w:rsidR="00542DD6" w:rsidRPr="00270E22" w14:paraId="3DEB2DCC" w14:textId="77777777" w:rsidTr="00542DD6">
        <w:trPr>
          <w:trHeight w:val="722"/>
        </w:trPr>
        <w:tc>
          <w:tcPr>
            <w:tcW w:w="1271" w:type="dxa"/>
            <w:tcBorders>
              <w:right w:val="single" w:sz="4" w:space="0" w:color="auto"/>
            </w:tcBorders>
          </w:tcPr>
          <w:p w14:paraId="209F1BBB" w14:textId="77777777" w:rsidR="00542DD6" w:rsidRPr="00945ED0" w:rsidRDefault="00542DD6" w:rsidP="009974DD">
            <w:pPr>
              <w:rPr>
                <w:rFonts w:ascii="Arial" w:hAnsi="Arial" w:cs="Arial"/>
                <w:b/>
                <w:bCs/>
                <w:sz w:val="20"/>
                <w:szCs w:val="20"/>
              </w:rPr>
            </w:pPr>
          </w:p>
        </w:tc>
        <w:tc>
          <w:tcPr>
            <w:tcW w:w="7745" w:type="dxa"/>
            <w:tcBorders>
              <w:top w:val="single" w:sz="4" w:space="0" w:color="auto"/>
              <w:left w:val="single" w:sz="4" w:space="0" w:color="auto"/>
              <w:bottom w:val="single" w:sz="4" w:space="0" w:color="auto"/>
            </w:tcBorders>
          </w:tcPr>
          <w:p w14:paraId="19383C96" w14:textId="7FC9C117" w:rsidR="00542DD6" w:rsidRPr="00542DD6" w:rsidRDefault="00542DD6" w:rsidP="00542DD6">
            <w:pPr>
              <w:jc w:val="both"/>
              <w:rPr>
                <w:rFonts w:ascii="Arial" w:hAnsi="Arial" w:cs="Arial"/>
                <w:sz w:val="20"/>
                <w:szCs w:val="20"/>
              </w:rPr>
            </w:pPr>
            <w:r>
              <w:rPr>
                <w:rFonts w:ascii="Arial" w:hAnsi="Arial" w:cs="Arial"/>
                <w:sz w:val="20"/>
                <w:szCs w:val="20"/>
              </w:rPr>
              <w:t xml:space="preserve">HW </w:t>
            </w:r>
            <w:r w:rsidRPr="00542DD6">
              <w:rPr>
                <w:rFonts w:ascii="Arial" w:hAnsi="Arial" w:cs="Arial"/>
                <w:sz w:val="20"/>
                <w:szCs w:val="20"/>
              </w:rPr>
              <w:t xml:space="preserve">provided an overview of the governance structure and purpose of RPS and the role of the EAGs to support the work of RPS by providing advice and expertise. </w:t>
            </w:r>
          </w:p>
          <w:p w14:paraId="1D790728" w14:textId="77777777" w:rsidR="00542DD6" w:rsidRPr="00542DD6" w:rsidRDefault="00542DD6" w:rsidP="00542DD6">
            <w:pPr>
              <w:jc w:val="both"/>
              <w:rPr>
                <w:rFonts w:ascii="Arial" w:hAnsi="Arial" w:cs="Arial"/>
                <w:sz w:val="20"/>
                <w:szCs w:val="20"/>
              </w:rPr>
            </w:pPr>
          </w:p>
          <w:p w14:paraId="47145A01" w14:textId="77777777" w:rsidR="00542DD6" w:rsidRPr="00542DD6" w:rsidRDefault="00542DD6" w:rsidP="00542DD6">
            <w:pPr>
              <w:jc w:val="both"/>
              <w:rPr>
                <w:rFonts w:ascii="Arial" w:hAnsi="Arial" w:cs="Arial"/>
                <w:sz w:val="20"/>
                <w:szCs w:val="20"/>
              </w:rPr>
            </w:pPr>
            <w:r w:rsidRPr="00542DD6">
              <w:rPr>
                <w:rFonts w:ascii="Arial" w:hAnsi="Arial" w:cs="Arial"/>
                <w:sz w:val="20"/>
                <w:szCs w:val="20"/>
              </w:rPr>
              <w:t>The objects of the RPS, as defined in the Royal Charter, are to:</w:t>
            </w:r>
          </w:p>
          <w:p w14:paraId="72CDB559" w14:textId="77777777" w:rsidR="00542DD6" w:rsidRPr="00542DD6" w:rsidRDefault="00542DD6" w:rsidP="00542DD6">
            <w:pPr>
              <w:numPr>
                <w:ilvl w:val="0"/>
                <w:numId w:val="41"/>
              </w:numPr>
              <w:jc w:val="both"/>
              <w:rPr>
                <w:rFonts w:ascii="Arial" w:hAnsi="Arial" w:cs="Arial"/>
                <w:sz w:val="20"/>
                <w:szCs w:val="20"/>
              </w:rPr>
            </w:pPr>
            <w:r w:rsidRPr="00542DD6">
              <w:rPr>
                <w:rFonts w:ascii="Arial" w:hAnsi="Arial" w:cs="Arial"/>
                <w:sz w:val="20"/>
                <w:szCs w:val="20"/>
              </w:rPr>
              <w:lastRenderedPageBreak/>
              <w:t>Safeguard, maintain the honour, and promote the interests of pharmacists in their exercise of the profession of pharmacy.</w:t>
            </w:r>
          </w:p>
          <w:p w14:paraId="58B30121" w14:textId="77777777" w:rsidR="00542DD6" w:rsidRPr="00542DD6" w:rsidRDefault="00542DD6" w:rsidP="00542DD6">
            <w:pPr>
              <w:numPr>
                <w:ilvl w:val="0"/>
                <w:numId w:val="41"/>
              </w:numPr>
              <w:jc w:val="both"/>
              <w:rPr>
                <w:rFonts w:ascii="Arial" w:hAnsi="Arial" w:cs="Arial"/>
                <w:sz w:val="20"/>
                <w:szCs w:val="20"/>
              </w:rPr>
            </w:pPr>
            <w:r w:rsidRPr="00542DD6">
              <w:rPr>
                <w:rFonts w:ascii="Arial" w:hAnsi="Arial" w:cs="Arial"/>
                <w:sz w:val="20"/>
                <w:szCs w:val="20"/>
              </w:rPr>
              <w:t>Promote and protect the health and well-being of the public through the professional leadership and development of the pharmacy profession.</w:t>
            </w:r>
          </w:p>
          <w:p w14:paraId="663F3B1C" w14:textId="77777777" w:rsidR="00542DD6" w:rsidRPr="00542DD6" w:rsidRDefault="00542DD6" w:rsidP="00542DD6">
            <w:pPr>
              <w:numPr>
                <w:ilvl w:val="0"/>
                <w:numId w:val="41"/>
              </w:numPr>
              <w:jc w:val="both"/>
              <w:rPr>
                <w:rFonts w:ascii="Arial" w:hAnsi="Arial" w:cs="Arial"/>
                <w:sz w:val="20"/>
                <w:szCs w:val="20"/>
              </w:rPr>
            </w:pPr>
            <w:r w:rsidRPr="00542DD6">
              <w:rPr>
                <w:rFonts w:ascii="Arial" w:hAnsi="Arial" w:cs="Arial"/>
                <w:sz w:val="20"/>
                <w:szCs w:val="20"/>
              </w:rPr>
              <w:t>Advance knowledge of, and education in, pharmacy and its application, thereby fostering good science and practice.</w:t>
            </w:r>
          </w:p>
          <w:p w14:paraId="22CB7F22" w14:textId="77777777" w:rsidR="00542DD6" w:rsidRPr="00542DD6" w:rsidRDefault="00542DD6" w:rsidP="00542DD6">
            <w:pPr>
              <w:numPr>
                <w:ilvl w:val="0"/>
                <w:numId w:val="41"/>
              </w:numPr>
              <w:jc w:val="both"/>
              <w:rPr>
                <w:rFonts w:ascii="Arial" w:hAnsi="Arial" w:cs="Arial"/>
                <w:sz w:val="20"/>
                <w:szCs w:val="20"/>
              </w:rPr>
            </w:pPr>
            <w:r w:rsidRPr="00542DD6">
              <w:rPr>
                <w:rFonts w:ascii="Arial" w:hAnsi="Arial" w:cs="Arial"/>
                <w:sz w:val="20"/>
                <w:szCs w:val="20"/>
              </w:rPr>
              <w:t>Maintain and develop the science and practice of pharmacy in its contribution to the health and well-being of the public.</w:t>
            </w:r>
          </w:p>
          <w:p w14:paraId="73D90CA5" w14:textId="77777777" w:rsidR="00542DD6" w:rsidRPr="00542DD6" w:rsidRDefault="00542DD6" w:rsidP="00542DD6">
            <w:pPr>
              <w:numPr>
                <w:ilvl w:val="0"/>
                <w:numId w:val="41"/>
              </w:numPr>
              <w:jc w:val="both"/>
              <w:rPr>
                <w:rFonts w:ascii="Arial" w:hAnsi="Arial" w:cs="Arial"/>
                <w:sz w:val="20"/>
                <w:szCs w:val="20"/>
              </w:rPr>
            </w:pPr>
            <w:r w:rsidRPr="00542DD6">
              <w:rPr>
                <w:rFonts w:ascii="Arial" w:hAnsi="Arial" w:cs="Arial"/>
                <w:sz w:val="20"/>
                <w:szCs w:val="20"/>
              </w:rPr>
              <w:t xml:space="preserve">Information about the proposed move towards the Royal College of Pharmacy can be found on the rpharms website at: </w:t>
            </w:r>
            <w:hyperlink r:id="rId8" w:history="1">
              <w:r w:rsidRPr="00542DD6">
                <w:rPr>
                  <w:rStyle w:val="Hyperlink"/>
                  <w:rFonts w:ascii="Arial" w:hAnsi="Arial" w:cs="Arial"/>
                  <w:sz w:val="20"/>
                  <w:szCs w:val="20"/>
                </w:rPr>
                <w:t>https://www.rpharms.com/changeproposals</w:t>
              </w:r>
            </w:hyperlink>
            <w:r w:rsidRPr="00542DD6">
              <w:rPr>
                <w:rFonts w:ascii="Arial" w:hAnsi="Arial" w:cs="Arial"/>
                <w:sz w:val="20"/>
                <w:szCs w:val="20"/>
              </w:rPr>
              <w:t>.</w:t>
            </w:r>
          </w:p>
          <w:p w14:paraId="68C71937" w14:textId="17A41F35" w:rsidR="00542DD6" w:rsidRPr="00542DD6" w:rsidRDefault="00542DD6" w:rsidP="00E124B0">
            <w:pPr>
              <w:numPr>
                <w:ilvl w:val="0"/>
                <w:numId w:val="41"/>
              </w:numPr>
              <w:rPr>
                <w:rFonts w:ascii="Arial" w:hAnsi="Arial" w:cs="Arial"/>
                <w:sz w:val="20"/>
                <w:szCs w:val="20"/>
              </w:rPr>
            </w:pPr>
            <w:r>
              <w:rPr>
                <w:rFonts w:ascii="Arial" w:hAnsi="Arial" w:cs="Arial"/>
                <w:sz w:val="20"/>
                <w:szCs w:val="20"/>
              </w:rPr>
              <w:t>PCP</w:t>
            </w:r>
            <w:r w:rsidRPr="00542DD6">
              <w:rPr>
                <w:rFonts w:ascii="Arial" w:hAnsi="Arial" w:cs="Arial"/>
                <w:sz w:val="20"/>
                <w:szCs w:val="20"/>
              </w:rPr>
              <w:t>EAG members were encouraged to join</w:t>
            </w:r>
            <w:r w:rsidR="00E124B0">
              <w:rPr>
                <w:rFonts w:ascii="Arial" w:hAnsi="Arial" w:cs="Arial"/>
                <w:sz w:val="20"/>
                <w:szCs w:val="20"/>
              </w:rPr>
              <w:t xml:space="preserve"> </w:t>
            </w:r>
            <w:r>
              <w:rPr>
                <w:rFonts w:ascii="Arial" w:hAnsi="Arial" w:cs="Arial"/>
                <w:sz w:val="20"/>
                <w:szCs w:val="20"/>
              </w:rPr>
              <w:t>the special meeting for EAG members on Thursday 6 March in the evening</w:t>
            </w:r>
            <w:r w:rsidRPr="00542DD6">
              <w:rPr>
                <w:rFonts w:ascii="Arial" w:hAnsi="Arial" w:cs="Arial"/>
                <w:sz w:val="20"/>
                <w:szCs w:val="20"/>
              </w:rPr>
              <w:t>.</w:t>
            </w:r>
          </w:p>
          <w:p w14:paraId="3755A676" w14:textId="77777777" w:rsidR="00542DD6" w:rsidRDefault="00542DD6" w:rsidP="003B56EC">
            <w:pPr>
              <w:pStyle w:val="ListParagraph"/>
              <w:numPr>
                <w:ilvl w:val="0"/>
                <w:numId w:val="41"/>
              </w:numPr>
              <w:jc w:val="both"/>
              <w:rPr>
                <w:rFonts w:ascii="Arial" w:hAnsi="Arial" w:cs="Arial"/>
                <w:sz w:val="20"/>
                <w:szCs w:val="20"/>
              </w:rPr>
            </w:pPr>
            <w:r w:rsidRPr="003B56EC">
              <w:rPr>
                <w:rFonts w:ascii="Arial" w:hAnsi="Arial" w:cs="Arial"/>
                <w:sz w:val="20"/>
                <w:szCs w:val="20"/>
              </w:rPr>
              <w:t>Each of the countries have their own visions which reflect the devolved nature of each country’s health services. The Visions are the ‘bedrock of our policy making’</w:t>
            </w:r>
          </w:p>
          <w:p w14:paraId="12F78D0F" w14:textId="391F35D0" w:rsidR="00E124B0" w:rsidRPr="003B56EC" w:rsidRDefault="00E124B0" w:rsidP="00E124B0">
            <w:pPr>
              <w:pStyle w:val="ListParagraph"/>
              <w:ind w:left="360"/>
              <w:jc w:val="both"/>
              <w:rPr>
                <w:rFonts w:ascii="Arial" w:hAnsi="Arial" w:cs="Arial"/>
                <w:sz w:val="20"/>
                <w:szCs w:val="20"/>
              </w:rPr>
            </w:pPr>
          </w:p>
        </w:tc>
      </w:tr>
    </w:tbl>
    <w:p w14:paraId="65C3B857" w14:textId="77777777" w:rsidR="001A1254" w:rsidRPr="00270E22" w:rsidRDefault="001A1254" w:rsidP="00F15CCB">
      <w:pPr>
        <w:spacing w:after="0"/>
        <w:jc w:val="right"/>
        <w:rPr>
          <w:rFonts w:ascii="Arial" w:hAnsi="Arial" w:cs="Arial"/>
          <w:sz w:val="24"/>
          <w:szCs w:val="24"/>
        </w:rPr>
      </w:pPr>
    </w:p>
    <w:p w14:paraId="4F194A65" w14:textId="4F5C117D" w:rsidR="008865B4" w:rsidRPr="00270E22" w:rsidRDefault="2460D6F2" w:rsidP="2460D6F2">
      <w:pPr>
        <w:pStyle w:val="Heading2"/>
        <w:pBdr>
          <w:bottom w:val="single" w:sz="4" w:space="1" w:color="000000"/>
        </w:pBdr>
        <w:shd w:val="clear" w:color="auto" w:fill="DEEAF6" w:themeFill="accent5" w:themeFillTint="33"/>
        <w:rPr>
          <w:rFonts w:ascii="Arial" w:hAnsi="Arial" w:cs="Arial"/>
          <w:b/>
          <w:bCs/>
          <w:color w:val="000000" w:themeColor="text1"/>
          <w:sz w:val="24"/>
          <w:szCs w:val="24"/>
        </w:rPr>
      </w:pPr>
      <w:r w:rsidRPr="00270E22">
        <w:rPr>
          <w:rFonts w:ascii="Arial" w:hAnsi="Arial" w:cs="Arial"/>
          <w:b/>
          <w:bCs/>
          <w:color w:val="000000" w:themeColor="text1"/>
          <w:sz w:val="24"/>
          <w:szCs w:val="24"/>
        </w:rPr>
        <w:t xml:space="preserve">3: </w:t>
      </w:r>
      <w:r w:rsidR="00270E22" w:rsidRPr="00270E22">
        <w:rPr>
          <w:rFonts w:ascii="Arial" w:hAnsi="Arial" w:cs="Arial"/>
          <w:b/>
          <w:bCs/>
          <w:color w:val="000000" w:themeColor="text1"/>
          <w:sz w:val="24"/>
          <w:szCs w:val="24"/>
        </w:rPr>
        <w:t>Standards and Guidance Update</w:t>
      </w:r>
      <w:r w:rsidR="00B444D6">
        <w:rPr>
          <w:rFonts w:ascii="Arial" w:hAnsi="Arial" w:cs="Arial"/>
          <w:b/>
          <w:bCs/>
          <w:color w:val="000000" w:themeColor="text1"/>
          <w:sz w:val="24"/>
          <w:szCs w:val="24"/>
        </w:rPr>
        <w:t xml:space="preserve"> - </w:t>
      </w:r>
      <w:r w:rsidR="00270E22" w:rsidRPr="00270E22">
        <w:rPr>
          <w:rFonts w:ascii="Arial" w:hAnsi="Arial" w:cs="Arial"/>
          <w:b/>
          <w:bCs/>
          <w:color w:val="000000" w:themeColor="text1"/>
          <w:sz w:val="24"/>
          <w:szCs w:val="24"/>
        </w:rPr>
        <w:t>led by</w:t>
      </w:r>
      <w:r w:rsidR="00270E22">
        <w:rPr>
          <w:rFonts w:ascii="Arial" w:hAnsi="Arial" w:cs="Arial"/>
          <w:b/>
          <w:bCs/>
          <w:color w:val="000000" w:themeColor="text1"/>
          <w:sz w:val="24"/>
          <w:szCs w:val="24"/>
        </w:rPr>
        <w:t xml:space="preserve"> </w:t>
      </w:r>
      <w:r w:rsidR="00270E22" w:rsidRPr="00270E22">
        <w:rPr>
          <w:rFonts w:ascii="Arial" w:hAnsi="Arial" w:cs="Arial"/>
          <w:b/>
          <w:bCs/>
          <w:color w:val="000000" w:themeColor="text1"/>
          <w:sz w:val="24"/>
          <w:szCs w:val="24"/>
        </w:rPr>
        <w:t>Wing Tang</w:t>
      </w:r>
    </w:p>
    <w:tbl>
      <w:tblPr>
        <w:tblStyle w:val="TableGrid"/>
        <w:tblW w:w="0" w:type="auto"/>
        <w:tblLook w:val="04A0" w:firstRow="1" w:lastRow="0" w:firstColumn="1" w:lastColumn="0" w:noHBand="0" w:noVBand="1"/>
      </w:tblPr>
      <w:tblGrid>
        <w:gridCol w:w="1271"/>
        <w:gridCol w:w="7745"/>
      </w:tblGrid>
      <w:tr w:rsidR="008865B4" w:rsidRPr="00945ED0" w14:paraId="5276C29F" w14:textId="77777777" w:rsidTr="2460D6F2">
        <w:trPr>
          <w:trHeight w:val="568"/>
        </w:trPr>
        <w:tc>
          <w:tcPr>
            <w:tcW w:w="1271" w:type="dxa"/>
          </w:tcPr>
          <w:p w14:paraId="1847D864" w14:textId="0EBB865D" w:rsidR="008865B4" w:rsidRPr="00945ED0" w:rsidRDefault="008865B4" w:rsidP="003D6389">
            <w:pPr>
              <w:rPr>
                <w:rFonts w:ascii="Arial" w:hAnsi="Arial" w:cs="Arial"/>
                <w:b/>
                <w:bCs/>
                <w:sz w:val="20"/>
                <w:szCs w:val="20"/>
              </w:rPr>
            </w:pPr>
            <w:r w:rsidRPr="00945ED0">
              <w:rPr>
                <w:rFonts w:ascii="Arial" w:hAnsi="Arial" w:cs="Arial"/>
                <w:b/>
                <w:bCs/>
                <w:sz w:val="20"/>
                <w:szCs w:val="20"/>
              </w:rPr>
              <w:t>Purpose</w:t>
            </w:r>
          </w:p>
        </w:tc>
        <w:tc>
          <w:tcPr>
            <w:tcW w:w="7745" w:type="dxa"/>
          </w:tcPr>
          <w:p w14:paraId="2A5CBBDD" w14:textId="77777777" w:rsidR="006B65A1" w:rsidRPr="00945ED0" w:rsidRDefault="00270E22" w:rsidP="00270E22">
            <w:pPr>
              <w:shd w:val="clear" w:color="auto" w:fill="FFFFFF" w:themeFill="background1"/>
              <w:jc w:val="both"/>
              <w:outlineLvl w:val="0"/>
              <w:rPr>
                <w:rFonts w:ascii="Arial" w:hAnsi="Arial" w:cs="Arial"/>
                <w:sz w:val="20"/>
                <w:szCs w:val="20"/>
              </w:rPr>
            </w:pPr>
            <w:r w:rsidRPr="00945ED0">
              <w:rPr>
                <w:rFonts w:ascii="Arial" w:hAnsi="Arial" w:cs="Arial"/>
                <w:sz w:val="20"/>
                <w:szCs w:val="20"/>
              </w:rPr>
              <w:t>To provide members with an update from the Standards and Guidance team.</w:t>
            </w:r>
          </w:p>
          <w:p w14:paraId="174523B0" w14:textId="2AE6B267" w:rsidR="00D928E3" w:rsidRPr="00945ED0" w:rsidRDefault="00D928E3" w:rsidP="00270E22">
            <w:pPr>
              <w:shd w:val="clear" w:color="auto" w:fill="FFFFFF" w:themeFill="background1"/>
              <w:jc w:val="both"/>
              <w:outlineLvl w:val="0"/>
              <w:rPr>
                <w:rFonts w:ascii="Arial" w:hAnsi="Arial" w:cs="Arial"/>
                <w:sz w:val="20"/>
                <w:szCs w:val="20"/>
              </w:rPr>
            </w:pPr>
          </w:p>
        </w:tc>
      </w:tr>
      <w:tr w:rsidR="00945ED0" w:rsidRPr="00945ED0" w14:paraId="3CFCD78B" w14:textId="77777777" w:rsidTr="2460D6F2">
        <w:trPr>
          <w:trHeight w:val="568"/>
        </w:trPr>
        <w:tc>
          <w:tcPr>
            <w:tcW w:w="1271" w:type="dxa"/>
          </w:tcPr>
          <w:p w14:paraId="2DB0301D" w14:textId="77777777" w:rsidR="00945ED0" w:rsidRPr="00945ED0" w:rsidRDefault="00945ED0" w:rsidP="003D6389">
            <w:pPr>
              <w:rPr>
                <w:rFonts w:ascii="Arial" w:hAnsi="Arial" w:cs="Arial"/>
                <w:b/>
                <w:bCs/>
                <w:sz w:val="20"/>
                <w:szCs w:val="20"/>
              </w:rPr>
            </w:pPr>
          </w:p>
        </w:tc>
        <w:tc>
          <w:tcPr>
            <w:tcW w:w="7745" w:type="dxa"/>
          </w:tcPr>
          <w:p w14:paraId="017E2568" w14:textId="3AC3FA61" w:rsidR="003B56EC" w:rsidRPr="003B56EC" w:rsidRDefault="003B56EC" w:rsidP="003B56EC">
            <w:pPr>
              <w:shd w:val="clear" w:color="auto" w:fill="FFFFFF" w:themeFill="background1"/>
              <w:jc w:val="both"/>
              <w:outlineLvl w:val="0"/>
              <w:rPr>
                <w:rFonts w:ascii="Arial" w:hAnsi="Arial" w:cs="Arial"/>
                <w:sz w:val="20"/>
                <w:szCs w:val="20"/>
              </w:rPr>
            </w:pPr>
            <w:r w:rsidRPr="003B56EC">
              <w:rPr>
                <w:rFonts w:ascii="Arial" w:hAnsi="Arial" w:cs="Arial"/>
                <w:sz w:val="20"/>
                <w:szCs w:val="20"/>
              </w:rPr>
              <w:t>WT introduced himself to the new members of the group. WT to provide an update on current areas of 2024 work that is being completed and then some of the new work starting in 2025</w:t>
            </w:r>
            <w:r>
              <w:rPr>
                <w:rFonts w:ascii="Arial" w:hAnsi="Arial" w:cs="Arial"/>
                <w:sz w:val="20"/>
                <w:szCs w:val="20"/>
              </w:rPr>
              <w:t xml:space="preserve"> in relation to professional guidance, standards and patient safety.</w:t>
            </w:r>
          </w:p>
          <w:p w14:paraId="5F6DAECB" w14:textId="77777777" w:rsidR="003B56EC" w:rsidRPr="003B56EC" w:rsidRDefault="003B56EC" w:rsidP="003B56EC">
            <w:pPr>
              <w:shd w:val="clear" w:color="auto" w:fill="FFFFFF" w:themeFill="background1"/>
              <w:jc w:val="both"/>
              <w:outlineLvl w:val="0"/>
              <w:rPr>
                <w:rFonts w:ascii="Arial" w:hAnsi="Arial" w:cs="Arial"/>
                <w:b/>
                <w:bCs/>
                <w:sz w:val="20"/>
                <w:szCs w:val="20"/>
              </w:rPr>
            </w:pPr>
          </w:p>
          <w:p w14:paraId="1EA746E4" w14:textId="543CEFA3" w:rsidR="003B56EC" w:rsidRPr="003B56EC" w:rsidRDefault="003B56EC" w:rsidP="003B56EC">
            <w:pPr>
              <w:numPr>
                <w:ilvl w:val="0"/>
                <w:numId w:val="42"/>
              </w:numPr>
              <w:shd w:val="clear" w:color="auto" w:fill="FFFFFF" w:themeFill="background1"/>
              <w:jc w:val="both"/>
              <w:outlineLvl w:val="0"/>
              <w:rPr>
                <w:rFonts w:ascii="Arial" w:hAnsi="Arial" w:cs="Arial"/>
                <w:sz w:val="20"/>
                <w:szCs w:val="20"/>
                <w:u w:val="single"/>
              </w:rPr>
            </w:pPr>
            <w:r w:rsidRPr="003B56EC">
              <w:rPr>
                <w:rFonts w:ascii="Arial" w:hAnsi="Arial" w:cs="Arial"/>
                <w:sz w:val="20"/>
                <w:szCs w:val="20"/>
                <w:u w:val="single"/>
              </w:rPr>
              <w:t>Development of a Greener Pharmacy Toolkit for community and hospital pharmacy</w:t>
            </w:r>
            <w:r w:rsidRPr="003B56EC">
              <w:rPr>
                <w:rFonts w:ascii="Arial" w:hAnsi="Arial" w:cs="Arial"/>
                <w:sz w:val="20"/>
                <w:szCs w:val="20"/>
              </w:rPr>
              <w:t>: The external developers have now handed over the final version of this. There is a landing page, but the toolkit isn’t live as yet. The Programme Board has confirmed that early adopters can be invited to use the toolkit leading up to a full launch around April 2025. The toolkit will be open to all. Bronze, Silver and Gold levels of achievement. Hoping that early adopters will provide case studies (approx. 450 words).</w:t>
            </w:r>
            <w:r>
              <w:rPr>
                <w:rFonts w:ascii="Arial" w:hAnsi="Arial" w:cs="Arial"/>
                <w:sz w:val="20"/>
                <w:szCs w:val="20"/>
              </w:rPr>
              <w:t xml:space="preserve"> </w:t>
            </w:r>
            <w:r w:rsidRPr="003B56EC">
              <w:rPr>
                <w:rFonts w:ascii="Arial" w:hAnsi="Arial" w:cs="Arial"/>
                <w:sz w:val="20"/>
                <w:szCs w:val="20"/>
              </w:rPr>
              <w:t xml:space="preserve">WT provided a link to the landing page: </w:t>
            </w:r>
            <w:hyperlink r:id="rId9" w:history="1">
              <w:r w:rsidRPr="003B56EC">
                <w:rPr>
                  <w:rStyle w:val="Hyperlink"/>
                  <w:rFonts w:ascii="Arial" w:hAnsi="Arial" w:cs="Arial"/>
                  <w:sz w:val="20"/>
                  <w:szCs w:val="20"/>
                </w:rPr>
                <w:t>https://www.rpharms.com/greenerpharmacy</w:t>
              </w:r>
            </w:hyperlink>
            <w:r w:rsidRPr="003B56EC">
              <w:rPr>
                <w:rFonts w:ascii="Arial" w:hAnsi="Arial" w:cs="Arial"/>
                <w:sz w:val="20"/>
                <w:szCs w:val="20"/>
              </w:rPr>
              <w:t>.</w:t>
            </w:r>
          </w:p>
          <w:p w14:paraId="0FAF0FEC" w14:textId="77777777" w:rsidR="003B56EC" w:rsidRPr="003B56EC" w:rsidRDefault="003B56EC" w:rsidP="003B56EC">
            <w:pPr>
              <w:shd w:val="clear" w:color="auto" w:fill="FFFFFF" w:themeFill="background1"/>
              <w:ind w:left="360"/>
              <w:jc w:val="both"/>
              <w:outlineLvl w:val="0"/>
              <w:rPr>
                <w:rFonts w:ascii="Arial" w:hAnsi="Arial" w:cs="Arial"/>
                <w:sz w:val="20"/>
                <w:szCs w:val="20"/>
                <w:u w:val="single"/>
              </w:rPr>
            </w:pPr>
          </w:p>
          <w:p w14:paraId="5913CE71" w14:textId="61125D2E" w:rsidR="003B56EC" w:rsidRDefault="003B56EC" w:rsidP="003B56EC">
            <w:pPr>
              <w:numPr>
                <w:ilvl w:val="0"/>
                <w:numId w:val="42"/>
              </w:numPr>
              <w:shd w:val="clear" w:color="auto" w:fill="FFFFFF" w:themeFill="background1"/>
              <w:jc w:val="both"/>
              <w:outlineLvl w:val="0"/>
              <w:rPr>
                <w:rFonts w:ascii="Arial" w:hAnsi="Arial" w:cs="Arial"/>
                <w:sz w:val="20"/>
                <w:szCs w:val="20"/>
              </w:rPr>
            </w:pPr>
            <w:r>
              <w:rPr>
                <w:rFonts w:ascii="Arial" w:hAnsi="Arial" w:cs="Arial"/>
                <w:sz w:val="20"/>
                <w:szCs w:val="20"/>
                <w:u w:val="single"/>
              </w:rPr>
              <w:t>R</w:t>
            </w:r>
            <w:r w:rsidRPr="003B56EC">
              <w:rPr>
                <w:rFonts w:ascii="Arial" w:hAnsi="Arial" w:cs="Arial"/>
                <w:sz w:val="20"/>
                <w:szCs w:val="20"/>
                <w:u w:val="single"/>
              </w:rPr>
              <w:t>efresh of the Aseptic Standards</w:t>
            </w:r>
            <w:r w:rsidRPr="003B56EC">
              <w:rPr>
                <w:rFonts w:ascii="Arial" w:hAnsi="Arial" w:cs="Arial"/>
                <w:sz w:val="20"/>
                <w:szCs w:val="20"/>
              </w:rPr>
              <w:t>: These are now out of date</w:t>
            </w:r>
            <w:r>
              <w:rPr>
                <w:rFonts w:ascii="Arial" w:hAnsi="Arial" w:cs="Arial"/>
                <w:sz w:val="20"/>
                <w:szCs w:val="20"/>
              </w:rPr>
              <w:t xml:space="preserve"> as they were published in 2016</w:t>
            </w:r>
            <w:r w:rsidRPr="003B56EC">
              <w:rPr>
                <w:rFonts w:ascii="Arial" w:hAnsi="Arial" w:cs="Arial"/>
                <w:sz w:val="20"/>
                <w:szCs w:val="20"/>
              </w:rPr>
              <w:t>; and so need to be updated to align with the NHS QA standards and possible new legislation on Pharmacy Supervision.</w:t>
            </w:r>
          </w:p>
          <w:p w14:paraId="3DB11130" w14:textId="77777777" w:rsidR="003B56EC" w:rsidRDefault="003B56EC" w:rsidP="003B56EC">
            <w:pPr>
              <w:pStyle w:val="ListParagraph"/>
              <w:rPr>
                <w:rFonts w:ascii="Arial" w:hAnsi="Arial" w:cs="Arial"/>
                <w:sz w:val="20"/>
                <w:szCs w:val="20"/>
              </w:rPr>
            </w:pPr>
          </w:p>
          <w:p w14:paraId="67E3B883" w14:textId="6C05C22B" w:rsidR="003B56EC" w:rsidRPr="003B56EC" w:rsidRDefault="003B56EC" w:rsidP="003B56EC">
            <w:pPr>
              <w:numPr>
                <w:ilvl w:val="0"/>
                <w:numId w:val="42"/>
              </w:numPr>
              <w:shd w:val="clear" w:color="auto" w:fill="FFFFFF" w:themeFill="background1"/>
              <w:jc w:val="both"/>
              <w:outlineLvl w:val="0"/>
              <w:rPr>
                <w:rFonts w:ascii="Arial" w:hAnsi="Arial" w:cs="Arial"/>
                <w:sz w:val="20"/>
                <w:szCs w:val="20"/>
                <w:u w:val="single"/>
              </w:rPr>
            </w:pPr>
            <w:r w:rsidRPr="003B56EC">
              <w:rPr>
                <w:rFonts w:ascii="Arial" w:hAnsi="Arial" w:cs="Arial"/>
                <w:sz w:val="20"/>
                <w:szCs w:val="20"/>
                <w:u w:val="single"/>
              </w:rPr>
              <w:t>Refresh of the DPP Competency Framework for Prescribers</w:t>
            </w:r>
            <w:r w:rsidRPr="003B56EC">
              <w:rPr>
                <w:rFonts w:ascii="Arial" w:hAnsi="Arial" w:cs="Arial"/>
                <w:sz w:val="20"/>
                <w:szCs w:val="20"/>
              </w:rPr>
              <w:t>: This was initially earmarked for 2024 but had to be postponed. This work is due to start imminently and support would be welcomed for the Task &amp; Finish (T&amp;F) group</w:t>
            </w:r>
            <w:r>
              <w:rPr>
                <w:rFonts w:ascii="Arial" w:hAnsi="Arial" w:cs="Arial"/>
                <w:sz w:val="20"/>
                <w:szCs w:val="20"/>
              </w:rPr>
              <w:t>.</w:t>
            </w:r>
          </w:p>
          <w:p w14:paraId="3030071B" w14:textId="77777777" w:rsidR="003B56EC" w:rsidRDefault="003B56EC" w:rsidP="003B56EC">
            <w:pPr>
              <w:pStyle w:val="ListParagraph"/>
              <w:rPr>
                <w:rFonts w:ascii="Arial" w:hAnsi="Arial" w:cs="Arial"/>
                <w:sz w:val="20"/>
                <w:szCs w:val="20"/>
                <w:u w:val="single"/>
              </w:rPr>
            </w:pPr>
          </w:p>
          <w:p w14:paraId="262A7646" w14:textId="77777777" w:rsidR="003B56EC" w:rsidRPr="003B56EC" w:rsidRDefault="003B56EC" w:rsidP="003B56EC">
            <w:pPr>
              <w:numPr>
                <w:ilvl w:val="0"/>
                <w:numId w:val="42"/>
              </w:numPr>
              <w:shd w:val="clear" w:color="auto" w:fill="FFFFFF" w:themeFill="background1"/>
              <w:jc w:val="both"/>
              <w:outlineLvl w:val="0"/>
              <w:rPr>
                <w:rFonts w:ascii="Arial" w:hAnsi="Arial" w:cs="Arial"/>
                <w:sz w:val="20"/>
                <w:szCs w:val="20"/>
                <w:u w:val="single"/>
              </w:rPr>
            </w:pPr>
            <w:r w:rsidRPr="003B56EC">
              <w:rPr>
                <w:rFonts w:ascii="Arial" w:hAnsi="Arial" w:cs="Arial"/>
                <w:sz w:val="20"/>
                <w:szCs w:val="20"/>
                <w:u w:val="single"/>
              </w:rPr>
              <w:t>Pharmacogenomic (PX) Competency Framework</w:t>
            </w:r>
            <w:r w:rsidRPr="003B56EC">
              <w:rPr>
                <w:rFonts w:ascii="Arial" w:hAnsi="Arial" w:cs="Arial"/>
                <w:sz w:val="20"/>
                <w:szCs w:val="20"/>
              </w:rPr>
              <w:t>: This will be a new workstream. It is likely that Px Framework will be modelled on the Competency Framework for Prescribers with similar domains. It will be a collaboration with other groups This needs to be developed because Genomic services are growing at pace. It is intended that this work will be completed within 2025. For this piece of work, will be seeking T&amp;F group members and also a subject matter expert.</w:t>
            </w:r>
          </w:p>
          <w:p w14:paraId="3E5A450E" w14:textId="77777777" w:rsidR="003B56EC" w:rsidRDefault="003B56EC" w:rsidP="003B56EC">
            <w:pPr>
              <w:pStyle w:val="ListParagraph"/>
              <w:rPr>
                <w:rFonts w:ascii="Arial" w:hAnsi="Arial" w:cs="Arial"/>
                <w:sz w:val="20"/>
                <w:szCs w:val="20"/>
                <w:u w:val="single"/>
              </w:rPr>
            </w:pPr>
          </w:p>
          <w:p w14:paraId="15CFA7BF" w14:textId="24387E27" w:rsidR="00983643" w:rsidRDefault="00983643" w:rsidP="00945ED0">
            <w:pPr>
              <w:shd w:val="clear" w:color="auto" w:fill="FFFFFF" w:themeFill="background1"/>
              <w:jc w:val="both"/>
              <w:outlineLvl w:val="0"/>
              <w:rPr>
                <w:rFonts w:ascii="Arial" w:hAnsi="Arial" w:cs="Arial"/>
                <w:sz w:val="20"/>
                <w:szCs w:val="20"/>
              </w:rPr>
            </w:pPr>
            <w:r>
              <w:rPr>
                <w:rFonts w:ascii="Arial" w:hAnsi="Arial" w:cs="Arial"/>
                <w:sz w:val="20"/>
                <w:szCs w:val="20"/>
              </w:rPr>
              <w:t>Development of primary care standards was discussed at a previous meeting. HEAG have started a discussion around refreshing hospital standards. Potential to develop standards together (merge) and form standards that are suitable for hospital services and primary care services too. Need to consider how this would fit in RCGP and what they do in this space. A few members thought that primary care and hospital standards should be separate. It was suggested that they could be considered as clinical pharmacy standards so that pharmacists in secondary and primary care work to the same standards such as those around medicines safety.</w:t>
            </w:r>
          </w:p>
          <w:p w14:paraId="3CC2E81D" w14:textId="77777777" w:rsidR="003B56EC" w:rsidRDefault="003B56EC" w:rsidP="00945ED0">
            <w:pPr>
              <w:shd w:val="clear" w:color="auto" w:fill="FFFFFF" w:themeFill="background1"/>
              <w:jc w:val="both"/>
              <w:outlineLvl w:val="0"/>
              <w:rPr>
                <w:rFonts w:ascii="Arial" w:hAnsi="Arial" w:cs="Arial"/>
                <w:sz w:val="20"/>
                <w:szCs w:val="20"/>
              </w:rPr>
            </w:pPr>
          </w:p>
          <w:p w14:paraId="30C8BE88" w14:textId="60F7F2FD" w:rsidR="003B56EC" w:rsidRDefault="003B56EC" w:rsidP="00945ED0">
            <w:pPr>
              <w:shd w:val="clear" w:color="auto" w:fill="FFFFFF" w:themeFill="background1"/>
              <w:jc w:val="both"/>
              <w:outlineLvl w:val="0"/>
              <w:rPr>
                <w:rFonts w:ascii="Arial" w:hAnsi="Arial" w:cs="Arial"/>
                <w:sz w:val="20"/>
                <w:szCs w:val="20"/>
              </w:rPr>
            </w:pPr>
            <w:r w:rsidRPr="003B56EC">
              <w:rPr>
                <w:rFonts w:ascii="Arial" w:hAnsi="Arial" w:cs="Arial"/>
                <w:b/>
                <w:bCs/>
                <w:sz w:val="20"/>
                <w:szCs w:val="20"/>
              </w:rPr>
              <w:t>ACTION:</w:t>
            </w:r>
            <w:r>
              <w:rPr>
                <w:rFonts w:ascii="Arial" w:hAnsi="Arial" w:cs="Arial"/>
                <w:sz w:val="20"/>
                <w:szCs w:val="20"/>
              </w:rPr>
              <w:t xml:space="preserve"> WT to attend a future PCPEAG meeting to discuss the potential for primary care standards in more detail</w:t>
            </w:r>
          </w:p>
          <w:p w14:paraId="457E7DEE" w14:textId="77777777" w:rsidR="003B56EC" w:rsidRDefault="003B56EC" w:rsidP="00945ED0">
            <w:pPr>
              <w:shd w:val="clear" w:color="auto" w:fill="FFFFFF" w:themeFill="background1"/>
              <w:jc w:val="both"/>
              <w:outlineLvl w:val="0"/>
              <w:rPr>
                <w:rFonts w:ascii="Arial" w:hAnsi="Arial" w:cs="Arial"/>
                <w:sz w:val="20"/>
                <w:szCs w:val="20"/>
              </w:rPr>
            </w:pPr>
          </w:p>
          <w:p w14:paraId="62C46D58" w14:textId="4FD3699F" w:rsidR="003B56EC" w:rsidRDefault="003B56EC" w:rsidP="00945ED0">
            <w:pPr>
              <w:shd w:val="clear" w:color="auto" w:fill="FFFFFF" w:themeFill="background1"/>
              <w:jc w:val="both"/>
              <w:outlineLvl w:val="0"/>
              <w:rPr>
                <w:rFonts w:ascii="Arial" w:hAnsi="Arial" w:cs="Arial"/>
                <w:sz w:val="20"/>
                <w:szCs w:val="20"/>
              </w:rPr>
            </w:pPr>
            <w:r w:rsidRPr="003B56EC">
              <w:rPr>
                <w:rFonts w:ascii="Arial" w:hAnsi="Arial" w:cs="Arial"/>
                <w:b/>
                <w:bCs/>
                <w:sz w:val="20"/>
                <w:szCs w:val="20"/>
              </w:rPr>
              <w:t>ACTION:</w:t>
            </w:r>
            <w:r>
              <w:rPr>
                <w:rFonts w:ascii="Arial" w:hAnsi="Arial" w:cs="Arial"/>
                <w:sz w:val="20"/>
                <w:szCs w:val="20"/>
              </w:rPr>
              <w:t xml:space="preserve"> PCPEAG members to let WT know if they would be interested in </w:t>
            </w:r>
            <w:r w:rsidR="00E124B0">
              <w:rPr>
                <w:rFonts w:ascii="Arial" w:hAnsi="Arial" w:cs="Arial"/>
                <w:sz w:val="20"/>
                <w:szCs w:val="20"/>
              </w:rPr>
              <w:t>joining</w:t>
            </w:r>
            <w:r>
              <w:rPr>
                <w:rFonts w:ascii="Arial" w:hAnsi="Arial" w:cs="Arial"/>
                <w:sz w:val="20"/>
                <w:szCs w:val="20"/>
              </w:rPr>
              <w:t xml:space="preserve"> Task and Finish groups for the DPP competency framework refresh or the Pharmacogenomics framework development by 7 March.</w:t>
            </w:r>
          </w:p>
          <w:p w14:paraId="25266D56" w14:textId="0412A1CA" w:rsidR="00871A68" w:rsidRDefault="00871A68" w:rsidP="00945ED0">
            <w:pPr>
              <w:shd w:val="clear" w:color="auto" w:fill="FFFFFF" w:themeFill="background1"/>
              <w:jc w:val="both"/>
              <w:outlineLvl w:val="0"/>
              <w:rPr>
                <w:rFonts w:ascii="Arial" w:hAnsi="Arial" w:cs="Arial"/>
                <w:sz w:val="20"/>
                <w:szCs w:val="20"/>
              </w:rPr>
            </w:pPr>
            <w:hyperlink r:id="rId10" w:history="1">
              <w:r w:rsidRPr="003B7F2D">
                <w:rPr>
                  <w:rStyle w:val="Hyperlink"/>
                  <w:rFonts w:ascii="Arial" w:hAnsi="Arial" w:cs="Arial"/>
                  <w:sz w:val="20"/>
                  <w:szCs w:val="20"/>
                </w:rPr>
                <w:t>https://www.rpharms.com/about-us/contact-us/get-involved</w:t>
              </w:r>
            </w:hyperlink>
            <w:r>
              <w:rPr>
                <w:rFonts w:ascii="Arial" w:hAnsi="Arial" w:cs="Arial"/>
                <w:sz w:val="20"/>
                <w:szCs w:val="20"/>
              </w:rPr>
              <w:t xml:space="preserve"> </w:t>
            </w:r>
          </w:p>
          <w:p w14:paraId="5B328A9F" w14:textId="63AA8EFA" w:rsidR="00983643" w:rsidRPr="00945ED0" w:rsidRDefault="00983643" w:rsidP="00945ED0">
            <w:pPr>
              <w:shd w:val="clear" w:color="auto" w:fill="FFFFFF" w:themeFill="background1"/>
              <w:jc w:val="both"/>
              <w:outlineLvl w:val="0"/>
              <w:rPr>
                <w:rFonts w:ascii="Arial" w:hAnsi="Arial" w:cs="Arial"/>
                <w:sz w:val="20"/>
                <w:szCs w:val="20"/>
              </w:rPr>
            </w:pPr>
          </w:p>
        </w:tc>
      </w:tr>
    </w:tbl>
    <w:p w14:paraId="1182F763" w14:textId="4A87724A" w:rsidR="2460D6F2" w:rsidRPr="00945ED0" w:rsidRDefault="2460D6F2" w:rsidP="2460D6F2">
      <w:pPr>
        <w:rPr>
          <w:rFonts w:ascii="Arial" w:hAnsi="Arial" w:cs="Arial"/>
          <w:b/>
          <w:bCs/>
          <w:color w:val="000000" w:themeColor="text1"/>
          <w:sz w:val="20"/>
          <w:szCs w:val="20"/>
        </w:rPr>
      </w:pPr>
    </w:p>
    <w:p w14:paraId="358654D3" w14:textId="5740CBE7" w:rsidR="0A9DF4AD" w:rsidRDefault="0A9DF4AD" w:rsidP="0A9DF4AD">
      <w:pPr>
        <w:pStyle w:val="Heading2"/>
        <w:pBdr>
          <w:bottom w:val="single" w:sz="4" w:space="1" w:color="000000"/>
        </w:pBdr>
        <w:shd w:val="clear" w:color="auto" w:fill="DEEAF6" w:themeFill="accent5" w:themeFillTint="33"/>
        <w:rPr>
          <w:rFonts w:ascii="Arial" w:hAnsi="Arial" w:cs="Arial"/>
          <w:b/>
          <w:bCs/>
          <w:color w:val="000000" w:themeColor="text1"/>
          <w:sz w:val="24"/>
          <w:szCs w:val="24"/>
        </w:rPr>
      </w:pPr>
      <w:r w:rsidRPr="0A9DF4AD">
        <w:rPr>
          <w:rFonts w:ascii="Arial" w:hAnsi="Arial" w:cs="Arial"/>
          <w:b/>
          <w:bCs/>
          <w:color w:val="000000" w:themeColor="text1"/>
          <w:sz w:val="24"/>
          <w:szCs w:val="24"/>
        </w:rPr>
        <w:t>4: Professional Development Update - led by Helen Chang</w:t>
      </w:r>
    </w:p>
    <w:tbl>
      <w:tblPr>
        <w:tblStyle w:val="TableGrid"/>
        <w:tblW w:w="0" w:type="auto"/>
        <w:tblLook w:val="04A0" w:firstRow="1" w:lastRow="0" w:firstColumn="1" w:lastColumn="0" w:noHBand="0" w:noVBand="1"/>
      </w:tblPr>
      <w:tblGrid>
        <w:gridCol w:w="1271"/>
        <w:gridCol w:w="7745"/>
      </w:tblGrid>
      <w:tr w:rsidR="0A9DF4AD" w14:paraId="7596D798" w14:textId="77777777" w:rsidTr="0A9DF4AD">
        <w:trPr>
          <w:trHeight w:val="568"/>
        </w:trPr>
        <w:tc>
          <w:tcPr>
            <w:tcW w:w="1271" w:type="dxa"/>
          </w:tcPr>
          <w:p w14:paraId="3B460E8A" w14:textId="0EBB865D" w:rsidR="0A9DF4AD" w:rsidRPr="00945ED0" w:rsidRDefault="0A9DF4AD" w:rsidP="0A9DF4AD">
            <w:pPr>
              <w:rPr>
                <w:rFonts w:ascii="Arial" w:hAnsi="Arial" w:cs="Arial"/>
                <w:b/>
                <w:bCs/>
                <w:sz w:val="20"/>
                <w:szCs w:val="20"/>
              </w:rPr>
            </w:pPr>
            <w:r w:rsidRPr="00945ED0">
              <w:rPr>
                <w:rFonts w:ascii="Arial" w:hAnsi="Arial" w:cs="Arial"/>
                <w:b/>
                <w:bCs/>
                <w:sz w:val="20"/>
                <w:szCs w:val="20"/>
              </w:rPr>
              <w:t>Purpose</w:t>
            </w:r>
          </w:p>
        </w:tc>
        <w:tc>
          <w:tcPr>
            <w:tcW w:w="7745" w:type="dxa"/>
          </w:tcPr>
          <w:p w14:paraId="7EA6CA65" w14:textId="6A9EBF14" w:rsidR="00D928E3" w:rsidRPr="00945ED0" w:rsidRDefault="0A9DF4AD" w:rsidP="0A9DF4AD">
            <w:pPr>
              <w:shd w:val="clear" w:color="auto" w:fill="FFFFFF" w:themeFill="background1"/>
              <w:jc w:val="both"/>
              <w:outlineLvl w:val="0"/>
              <w:rPr>
                <w:rFonts w:ascii="Arial" w:hAnsi="Arial" w:cs="Arial"/>
                <w:sz w:val="20"/>
                <w:szCs w:val="20"/>
              </w:rPr>
            </w:pPr>
            <w:r w:rsidRPr="00945ED0">
              <w:rPr>
                <w:rFonts w:ascii="Arial" w:hAnsi="Arial" w:cs="Arial"/>
                <w:sz w:val="20"/>
                <w:szCs w:val="20"/>
              </w:rPr>
              <w:t>To share the RPS approach to learning and professional development, and areas of focus for 2025.</w:t>
            </w:r>
          </w:p>
          <w:p w14:paraId="7C27BE54" w14:textId="24FE0FD4" w:rsidR="00D928E3" w:rsidRPr="00945ED0" w:rsidRDefault="00D928E3" w:rsidP="0A9DF4AD">
            <w:pPr>
              <w:shd w:val="clear" w:color="auto" w:fill="FFFFFF" w:themeFill="background1"/>
              <w:jc w:val="both"/>
              <w:outlineLvl w:val="0"/>
              <w:rPr>
                <w:rFonts w:ascii="Arial" w:hAnsi="Arial" w:cs="Arial"/>
                <w:sz w:val="20"/>
                <w:szCs w:val="20"/>
              </w:rPr>
            </w:pPr>
          </w:p>
        </w:tc>
      </w:tr>
      <w:tr w:rsidR="00945ED0" w14:paraId="14BFFBA8" w14:textId="77777777" w:rsidTr="00854BF9">
        <w:trPr>
          <w:trHeight w:val="8047"/>
        </w:trPr>
        <w:tc>
          <w:tcPr>
            <w:tcW w:w="1271" w:type="dxa"/>
          </w:tcPr>
          <w:p w14:paraId="041BEE3C" w14:textId="77777777" w:rsidR="00945ED0" w:rsidRPr="00945ED0" w:rsidRDefault="00945ED0" w:rsidP="0A9DF4AD">
            <w:pPr>
              <w:rPr>
                <w:rFonts w:ascii="Arial" w:hAnsi="Arial" w:cs="Arial"/>
                <w:b/>
                <w:bCs/>
                <w:sz w:val="20"/>
                <w:szCs w:val="20"/>
              </w:rPr>
            </w:pPr>
          </w:p>
        </w:tc>
        <w:tc>
          <w:tcPr>
            <w:tcW w:w="7745" w:type="dxa"/>
          </w:tcPr>
          <w:p w14:paraId="46445FB1" w14:textId="07C4F81D" w:rsidR="00103DAA" w:rsidRDefault="00103DAA" w:rsidP="0A9DF4AD">
            <w:pPr>
              <w:shd w:val="clear" w:color="auto" w:fill="FFFFFF" w:themeFill="background1"/>
              <w:jc w:val="both"/>
              <w:outlineLvl w:val="0"/>
              <w:rPr>
                <w:rFonts w:ascii="Arial" w:hAnsi="Arial" w:cs="Arial"/>
                <w:sz w:val="20"/>
                <w:szCs w:val="20"/>
              </w:rPr>
            </w:pPr>
            <w:r>
              <w:rPr>
                <w:rFonts w:ascii="Arial" w:hAnsi="Arial" w:cs="Arial"/>
                <w:sz w:val="20"/>
                <w:szCs w:val="20"/>
              </w:rPr>
              <w:t xml:space="preserve">HC </w:t>
            </w:r>
            <w:r w:rsidR="0000122E">
              <w:rPr>
                <w:rFonts w:ascii="Arial" w:hAnsi="Arial" w:cs="Arial"/>
                <w:sz w:val="20"/>
                <w:szCs w:val="20"/>
              </w:rPr>
              <w:t>provided</w:t>
            </w:r>
            <w:r>
              <w:rPr>
                <w:rFonts w:ascii="Arial" w:hAnsi="Arial" w:cs="Arial"/>
                <w:sz w:val="20"/>
                <w:szCs w:val="20"/>
              </w:rPr>
              <w:t xml:space="preserve"> an overview of the Education and Professional Development</w:t>
            </w:r>
            <w:r w:rsidR="0000122E">
              <w:rPr>
                <w:rFonts w:ascii="Arial" w:hAnsi="Arial" w:cs="Arial"/>
                <w:sz w:val="20"/>
                <w:szCs w:val="20"/>
              </w:rPr>
              <w:t xml:space="preserve"> (EPD)</w:t>
            </w:r>
            <w:r>
              <w:rPr>
                <w:rFonts w:ascii="Arial" w:hAnsi="Arial" w:cs="Arial"/>
                <w:sz w:val="20"/>
                <w:szCs w:val="20"/>
              </w:rPr>
              <w:t xml:space="preserve"> team</w:t>
            </w:r>
            <w:r w:rsidR="0000122E">
              <w:rPr>
                <w:rFonts w:ascii="Arial" w:hAnsi="Arial" w:cs="Arial"/>
                <w:sz w:val="20"/>
                <w:szCs w:val="20"/>
              </w:rPr>
              <w:t xml:space="preserve"> including details of our purpose and focus; our approach to education delivery; and key priorities for 2025.</w:t>
            </w:r>
          </w:p>
          <w:p w14:paraId="7DBA711B" w14:textId="77777777" w:rsidR="0000122E" w:rsidRDefault="0000122E" w:rsidP="0A9DF4AD">
            <w:pPr>
              <w:shd w:val="clear" w:color="auto" w:fill="FFFFFF" w:themeFill="background1"/>
              <w:jc w:val="both"/>
              <w:outlineLvl w:val="0"/>
              <w:rPr>
                <w:rFonts w:ascii="Arial" w:hAnsi="Arial" w:cs="Arial"/>
                <w:sz w:val="20"/>
                <w:szCs w:val="20"/>
              </w:rPr>
            </w:pPr>
          </w:p>
          <w:p w14:paraId="68869BA2" w14:textId="12FB8552" w:rsidR="0000122E" w:rsidRDefault="0000122E" w:rsidP="0A9DF4AD">
            <w:pPr>
              <w:shd w:val="clear" w:color="auto" w:fill="FFFFFF" w:themeFill="background1"/>
              <w:jc w:val="both"/>
              <w:outlineLvl w:val="0"/>
              <w:rPr>
                <w:rFonts w:ascii="Arial" w:hAnsi="Arial" w:cs="Arial"/>
                <w:sz w:val="20"/>
                <w:szCs w:val="20"/>
              </w:rPr>
            </w:pPr>
            <w:r>
              <w:rPr>
                <w:rFonts w:ascii="Arial" w:hAnsi="Arial" w:cs="Arial"/>
                <w:sz w:val="20"/>
                <w:szCs w:val="20"/>
              </w:rPr>
              <w:t xml:space="preserve">The EPD team develop learning content based on 6 key </w:t>
            </w:r>
            <w:r w:rsidR="00A96087">
              <w:rPr>
                <w:rFonts w:ascii="Arial" w:hAnsi="Arial" w:cs="Arial"/>
                <w:sz w:val="20"/>
                <w:szCs w:val="20"/>
              </w:rPr>
              <w:t>principles, a core principle being is inclusive and accessible content. The team acknowledge that improvements can be made here and have invested time into ensuring that our resources meet the needs and learning styles of our wide-ranging membership and reflects practice</w:t>
            </w:r>
            <w:r>
              <w:rPr>
                <w:rFonts w:ascii="Arial" w:hAnsi="Arial" w:cs="Arial"/>
                <w:sz w:val="20"/>
                <w:szCs w:val="20"/>
              </w:rPr>
              <w:t xml:space="preserve">. </w:t>
            </w:r>
            <w:r w:rsidR="00A96087">
              <w:rPr>
                <w:rFonts w:ascii="Arial" w:hAnsi="Arial" w:cs="Arial"/>
                <w:sz w:val="20"/>
                <w:szCs w:val="20"/>
              </w:rPr>
              <w:t xml:space="preserve">Our learning </w:t>
            </w:r>
            <w:r>
              <w:rPr>
                <w:rFonts w:ascii="Arial" w:hAnsi="Arial" w:cs="Arial"/>
                <w:sz w:val="20"/>
                <w:szCs w:val="20"/>
              </w:rPr>
              <w:t>content aims to complement what already exists and we are open to exploring collaborations with other organisations.</w:t>
            </w:r>
          </w:p>
          <w:p w14:paraId="146569BD" w14:textId="77777777" w:rsidR="0000122E" w:rsidRDefault="0000122E" w:rsidP="0A9DF4AD">
            <w:pPr>
              <w:shd w:val="clear" w:color="auto" w:fill="FFFFFF" w:themeFill="background1"/>
              <w:jc w:val="both"/>
              <w:outlineLvl w:val="0"/>
              <w:rPr>
                <w:rFonts w:ascii="Arial" w:hAnsi="Arial" w:cs="Arial"/>
                <w:sz w:val="20"/>
                <w:szCs w:val="20"/>
              </w:rPr>
            </w:pPr>
          </w:p>
          <w:p w14:paraId="253AC9CD" w14:textId="66FBD6F4" w:rsidR="0000122E" w:rsidRDefault="0000122E" w:rsidP="0A9DF4AD">
            <w:pPr>
              <w:shd w:val="clear" w:color="auto" w:fill="FFFFFF" w:themeFill="background1"/>
              <w:jc w:val="both"/>
              <w:outlineLvl w:val="0"/>
              <w:rPr>
                <w:rFonts w:ascii="Arial" w:hAnsi="Arial" w:cs="Arial"/>
                <w:sz w:val="20"/>
                <w:szCs w:val="20"/>
              </w:rPr>
            </w:pPr>
            <w:r>
              <w:rPr>
                <w:rFonts w:ascii="Arial" w:hAnsi="Arial" w:cs="Arial"/>
                <w:sz w:val="20"/>
                <w:szCs w:val="20"/>
              </w:rPr>
              <w:t xml:space="preserve">HC shared that a new learning platform, RPS </w:t>
            </w:r>
            <w:r w:rsidR="00A96087">
              <w:rPr>
                <w:rFonts w:ascii="Arial" w:hAnsi="Arial" w:cs="Arial"/>
                <w:sz w:val="20"/>
                <w:szCs w:val="20"/>
              </w:rPr>
              <w:t>L</w:t>
            </w:r>
            <w:r>
              <w:rPr>
                <w:rFonts w:ascii="Arial" w:hAnsi="Arial" w:cs="Arial"/>
                <w:sz w:val="20"/>
                <w:szCs w:val="20"/>
              </w:rPr>
              <w:t>earn, will be launched</w:t>
            </w:r>
            <w:r w:rsidR="00A96087">
              <w:rPr>
                <w:rFonts w:ascii="Arial" w:hAnsi="Arial" w:cs="Arial"/>
                <w:sz w:val="20"/>
                <w:szCs w:val="20"/>
              </w:rPr>
              <w:t xml:space="preserve"> in April. Members will be able to </w:t>
            </w:r>
            <w:r w:rsidR="00854BF9">
              <w:rPr>
                <w:rFonts w:ascii="Arial" w:hAnsi="Arial" w:cs="Arial"/>
                <w:sz w:val="20"/>
                <w:szCs w:val="20"/>
              </w:rPr>
              <w:t>access 20 modules in the areas of clinical practice, professional practice, and research and evaluation.</w:t>
            </w:r>
          </w:p>
          <w:p w14:paraId="4FA1A656" w14:textId="77777777" w:rsidR="00A96087" w:rsidRDefault="00A96087" w:rsidP="0A9DF4AD">
            <w:pPr>
              <w:shd w:val="clear" w:color="auto" w:fill="FFFFFF" w:themeFill="background1"/>
              <w:jc w:val="both"/>
              <w:outlineLvl w:val="0"/>
              <w:rPr>
                <w:rFonts w:ascii="Arial" w:hAnsi="Arial" w:cs="Arial"/>
                <w:sz w:val="20"/>
                <w:szCs w:val="20"/>
              </w:rPr>
            </w:pPr>
          </w:p>
          <w:p w14:paraId="7CA079EB" w14:textId="0E41A045" w:rsidR="00A96087" w:rsidRDefault="00A96087" w:rsidP="0A9DF4AD">
            <w:pPr>
              <w:shd w:val="clear" w:color="auto" w:fill="FFFFFF" w:themeFill="background1"/>
              <w:jc w:val="both"/>
              <w:outlineLvl w:val="0"/>
              <w:rPr>
                <w:rFonts w:ascii="Arial" w:hAnsi="Arial" w:cs="Arial"/>
                <w:sz w:val="20"/>
                <w:szCs w:val="20"/>
              </w:rPr>
            </w:pPr>
            <w:r>
              <w:rPr>
                <w:rFonts w:ascii="Arial" w:hAnsi="Arial" w:cs="Arial"/>
                <w:sz w:val="20"/>
                <w:szCs w:val="20"/>
              </w:rPr>
              <w:t>EPD priorities are aligned that of policy and country Board plans and includes:</w:t>
            </w:r>
          </w:p>
          <w:p w14:paraId="489299CC" w14:textId="59255F4F" w:rsidR="00854BF9" w:rsidRPr="00854BF9" w:rsidRDefault="00854BF9" w:rsidP="00854BF9">
            <w:pPr>
              <w:pStyle w:val="ListParagraph"/>
              <w:numPr>
                <w:ilvl w:val="0"/>
                <w:numId w:val="44"/>
              </w:numPr>
              <w:shd w:val="clear" w:color="auto" w:fill="FFFFFF" w:themeFill="background1"/>
              <w:jc w:val="both"/>
              <w:outlineLvl w:val="0"/>
              <w:rPr>
                <w:rFonts w:ascii="Arial" w:hAnsi="Arial" w:cs="Arial"/>
                <w:sz w:val="20"/>
                <w:szCs w:val="20"/>
              </w:rPr>
            </w:pPr>
            <w:r w:rsidRPr="00854BF9">
              <w:rPr>
                <w:rFonts w:ascii="Arial" w:hAnsi="Arial" w:cs="Arial"/>
                <w:sz w:val="20"/>
                <w:szCs w:val="20"/>
              </w:rPr>
              <w:t>Prescribing</w:t>
            </w:r>
          </w:p>
          <w:p w14:paraId="1ACBA9B4" w14:textId="55573C8C" w:rsidR="00854BF9" w:rsidRPr="00854BF9" w:rsidRDefault="00854BF9" w:rsidP="00854BF9">
            <w:pPr>
              <w:pStyle w:val="ListParagraph"/>
              <w:numPr>
                <w:ilvl w:val="0"/>
                <w:numId w:val="44"/>
              </w:numPr>
              <w:shd w:val="clear" w:color="auto" w:fill="FFFFFF" w:themeFill="background1"/>
              <w:jc w:val="both"/>
              <w:outlineLvl w:val="0"/>
              <w:rPr>
                <w:rFonts w:ascii="Arial" w:hAnsi="Arial" w:cs="Arial"/>
                <w:sz w:val="20"/>
                <w:szCs w:val="20"/>
              </w:rPr>
            </w:pPr>
            <w:r w:rsidRPr="00854BF9">
              <w:rPr>
                <w:rFonts w:ascii="Arial" w:hAnsi="Arial" w:cs="Arial"/>
                <w:sz w:val="20"/>
                <w:szCs w:val="20"/>
              </w:rPr>
              <w:t>Environmental sustainability</w:t>
            </w:r>
          </w:p>
          <w:p w14:paraId="35BEFCDD" w14:textId="3E7462FD" w:rsidR="00854BF9" w:rsidRPr="00854BF9" w:rsidRDefault="00854BF9" w:rsidP="00854BF9">
            <w:pPr>
              <w:pStyle w:val="ListParagraph"/>
              <w:numPr>
                <w:ilvl w:val="0"/>
                <w:numId w:val="44"/>
              </w:numPr>
              <w:shd w:val="clear" w:color="auto" w:fill="FFFFFF" w:themeFill="background1"/>
              <w:jc w:val="both"/>
              <w:outlineLvl w:val="0"/>
              <w:rPr>
                <w:rFonts w:ascii="Arial" w:hAnsi="Arial" w:cs="Arial"/>
                <w:sz w:val="20"/>
                <w:szCs w:val="20"/>
              </w:rPr>
            </w:pPr>
            <w:r w:rsidRPr="00854BF9">
              <w:rPr>
                <w:rFonts w:ascii="Arial" w:hAnsi="Arial" w:cs="Arial"/>
                <w:sz w:val="20"/>
                <w:szCs w:val="20"/>
              </w:rPr>
              <w:t>Pharmacy leadership</w:t>
            </w:r>
          </w:p>
          <w:p w14:paraId="18426E2A" w14:textId="12B6297B" w:rsidR="00854BF9" w:rsidRPr="00854BF9" w:rsidRDefault="00854BF9" w:rsidP="00854BF9">
            <w:pPr>
              <w:pStyle w:val="ListParagraph"/>
              <w:numPr>
                <w:ilvl w:val="0"/>
                <w:numId w:val="44"/>
              </w:numPr>
              <w:shd w:val="clear" w:color="auto" w:fill="FFFFFF" w:themeFill="background1"/>
              <w:jc w:val="both"/>
              <w:outlineLvl w:val="0"/>
              <w:rPr>
                <w:rFonts w:ascii="Arial" w:hAnsi="Arial" w:cs="Arial"/>
                <w:sz w:val="20"/>
                <w:szCs w:val="20"/>
              </w:rPr>
            </w:pPr>
            <w:r w:rsidRPr="00854BF9">
              <w:rPr>
                <w:rFonts w:ascii="Arial" w:hAnsi="Arial" w:cs="Arial"/>
                <w:sz w:val="20"/>
                <w:szCs w:val="20"/>
              </w:rPr>
              <w:t>Careers</w:t>
            </w:r>
          </w:p>
          <w:p w14:paraId="576EF070" w14:textId="67179490" w:rsidR="00854BF9" w:rsidRPr="00854BF9" w:rsidRDefault="00854BF9" w:rsidP="00854BF9">
            <w:pPr>
              <w:pStyle w:val="ListParagraph"/>
              <w:numPr>
                <w:ilvl w:val="0"/>
                <w:numId w:val="44"/>
              </w:numPr>
              <w:shd w:val="clear" w:color="auto" w:fill="FFFFFF" w:themeFill="background1"/>
              <w:jc w:val="both"/>
              <w:outlineLvl w:val="0"/>
              <w:rPr>
                <w:rFonts w:ascii="Arial" w:hAnsi="Arial" w:cs="Arial"/>
                <w:sz w:val="20"/>
                <w:szCs w:val="20"/>
              </w:rPr>
            </w:pPr>
            <w:r w:rsidRPr="00854BF9">
              <w:rPr>
                <w:rFonts w:ascii="Arial" w:hAnsi="Arial" w:cs="Arial"/>
                <w:sz w:val="20"/>
                <w:szCs w:val="20"/>
              </w:rPr>
              <w:t>Patient &amp; medicines safety</w:t>
            </w:r>
          </w:p>
          <w:p w14:paraId="5EF769FE" w14:textId="5E0AF626" w:rsidR="00854BF9" w:rsidRPr="00854BF9" w:rsidRDefault="00854BF9" w:rsidP="00854BF9">
            <w:pPr>
              <w:pStyle w:val="ListParagraph"/>
              <w:numPr>
                <w:ilvl w:val="0"/>
                <w:numId w:val="44"/>
              </w:numPr>
              <w:shd w:val="clear" w:color="auto" w:fill="FFFFFF" w:themeFill="background1"/>
              <w:jc w:val="both"/>
              <w:outlineLvl w:val="0"/>
              <w:rPr>
                <w:rFonts w:ascii="Arial" w:hAnsi="Arial" w:cs="Arial"/>
                <w:sz w:val="20"/>
                <w:szCs w:val="20"/>
              </w:rPr>
            </w:pPr>
            <w:r w:rsidRPr="00854BF9">
              <w:rPr>
                <w:rFonts w:ascii="Arial" w:hAnsi="Arial" w:cs="Arial"/>
                <w:sz w:val="20"/>
                <w:szCs w:val="20"/>
              </w:rPr>
              <w:t>Palliative care</w:t>
            </w:r>
          </w:p>
          <w:p w14:paraId="48BF26B9" w14:textId="191D26FB" w:rsidR="00854BF9" w:rsidRPr="00854BF9" w:rsidRDefault="00854BF9" w:rsidP="00854BF9">
            <w:pPr>
              <w:pStyle w:val="ListParagraph"/>
              <w:numPr>
                <w:ilvl w:val="0"/>
                <w:numId w:val="44"/>
              </w:numPr>
              <w:shd w:val="clear" w:color="auto" w:fill="FFFFFF" w:themeFill="background1"/>
              <w:jc w:val="both"/>
              <w:outlineLvl w:val="0"/>
              <w:rPr>
                <w:rFonts w:ascii="Arial" w:hAnsi="Arial" w:cs="Arial"/>
                <w:sz w:val="20"/>
                <w:szCs w:val="20"/>
              </w:rPr>
            </w:pPr>
            <w:r w:rsidRPr="00854BF9">
              <w:rPr>
                <w:rFonts w:ascii="Arial" w:hAnsi="Arial" w:cs="Arial"/>
                <w:sz w:val="20"/>
                <w:szCs w:val="20"/>
              </w:rPr>
              <w:t>I&amp;S</w:t>
            </w:r>
          </w:p>
          <w:p w14:paraId="0AE4EF14" w14:textId="66DAEA6F" w:rsidR="00854BF9" w:rsidRPr="00854BF9" w:rsidRDefault="00854BF9" w:rsidP="00854BF9">
            <w:pPr>
              <w:pStyle w:val="ListParagraph"/>
              <w:numPr>
                <w:ilvl w:val="0"/>
                <w:numId w:val="44"/>
              </w:numPr>
              <w:shd w:val="clear" w:color="auto" w:fill="FFFFFF" w:themeFill="background1"/>
              <w:jc w:val="both"/>
              <w:outlineLvl w:val="0"/>
              <w:rPr>
                <w:rFonts w:ascii="Arial" w:hAnsi="Arial" w:cs="Arial"/>
                <w:sz w:val="20"/>
                <w:szCs w:val="20"/>
              </w:rPr>
            </w:pPr>
            <w:r w:rsidRPr="00854BF9">
              <w:rPr>
                <w:rFonts w:ascii="Arial" w:hAnsi="Arial" w:cs="Arial"/>
                <w:sz w:val="20"/>
                <w:szCs w:val="20"/>
              </w:rPr>
              <w:t>Women’s health</w:t>
            </w:r>
          </w:p>
          <w:p w14:paraId="77004D6D" w14:textId="7B1B515F" w:rsidR="00854BF9" w:rsidRPr="00854BF9" w:rsidRDefault="00854BF9" w:rsidP="00854BF9">
            <w:pPr>
              <w:pStyle w:val="ListParagraph"/>
              <w:numPr>
                <w:ilvl w:val="0"/>
                <w:numId w:val="44"/>
              </w:numPr>
              <w:shd w:val="clear" w:color="auto" w:fill="FFFFFF" w:themeFill="background1"/>
              <w:jc w:val="both"/>
              <w:outlineLvl w:val="0"/>
              <w:rPr>
                <w:rFonts w:ascii="Arial" w:hAnsi="Arial" w:cs="Arial"/>
                <w:sz w:val="20"/>
                <w:szCs w:val="20"/>
              </w:rPr>
            </w:pPr>
            <w:r w:rsidRPr="00854BF9">
              <w:rPr>
                <w:rFonts w:ascii="Arial" w:hAnsi="Arial" w:cs="Arial"/>
                <w:sz w:val="20"/>
                <w:szCs w:val="20"/>
              </w:rPr>
              <w:t>Cancer care</w:t>
            </w:r>
          </w:p>
          <w:p w14:paraId="551BC8A6" w14:textId="77777777" w:rsidR="00103DAA" w:rsidRDefault="00103DAA" w:rsidP="0A9DF4AD">
            <w:pPr>
              <w:shd w:val="clear" w:color="auto" w:fill="FFFFFF" w:themeFill="background1"/>
              <w:jc w:val="both"/>
              <w:outlineLvl w:val="0"/>
              <w:rPr>
                <w:rFonts w:ascii="Arial" w:hAnsi="Arial" w:cs="Arial"/>
                <w:sz w:val="20"/>
                <w:szCs w:val="20"/>
              </w:rPr>
            </w:pPr>
          </w:p>
          <w:p w14:paraId="578322F5" w14:textId="2BDBA1ED" w:rsidR="00854BF9" w:rsidRDefault="00854BF9" w:rsidP="0A9DF4AD">
            <w:pPr>
              <w:shd w:val="clear" w:color="auto" w:fill="FFFFFF" w:themeFill="background1"/>
              <w:jc w:val="both"/>
              <w:outlineLvl w:val="0"/>
              <w:rPr>
                <w:rFonts w:ascii="Arial" w:hAnsi="Arial" w:cs="Arial"/>
                <w:sz w:val="20"/>
                <w:szCs w:val="20"/>
              </w:rPr>
            </w:pPr>
            <w:r>
              <w:rPr>
                <w:rFonts w:ascii="Arial" w:hAnsi="Arial" w:cs="Arial"/>
                <w:sz w:val="20"/>
                <w:szCs w:val="20"/>
              </w:rPr>
              <w:t xml:space="preserve">We are also seeking ideas and suggestions form members and encourage them to provide feedback on what we do. Members can provide suggestions using our website form:  </w:t>
            </w:r>
            <w:hyperlink r:id="rId11" w:history="1">
              <w:r w:rsidRPr="00AA3517">
                <w:rPr>
                  <w:rStyle w:val="Hyperlink"/>
                  <w:rFonts w:ascii="Arial" w:hAnsi="Arial" w:cs="Arial"/>
                  <w:sz w:val="20"/>
                  <w:szCs w:val="20"/>
                </w:rPr>
                <w:t>https://forms.monday.com/forms/296a8dd1d98f6bf47108cfbfc46cf385?r=use1</w:t>
              </w:r>
            </w:hyperlink>
            <w:r>
              <w:rPr>
                <w:rFonts w:ascii="Arial" w:hAnsi="Arial" w:cs="Arial"/>
                <w:sz w:val="20"/>
                <w:szCs w:val="20"/>
              </w:rPr>
              <w:t xml:space="preserve">. </w:t>
            </w:r>
          </w:p>
          <w:p w14:paraId="20C3A121" w14:textId="77777777" w:rsidR="00103DAA" w:rsidRDefault="00103DAA" w:rsidP="0A9DF4AD">
            <w:pPr>
              <w:shd w:val="clear" w:color="auto" w:fill="FFFFFF" w:themeFill="background1"/>
              <w:jc w:val="both"/>
              <w:outlineLvl w:val="0"/>
              <w:rPr>
                <w:rFonts w:ascii="Arial" w:hAnsi="Arial" w:cs="Arial"/>
                <w:sz w:val="20"/>
                <w:szCs w:val="20"/>
              </w:rPr>
            </w:pPr>
          </w:p>
          <w:p w14:paraId="3CB125B7" w14:textId="25ED6EE2" w:rsidR="00945ED0" w:rsidRDefault="00682E83" w:rsidP="0A9DF4AD">
            <w:pPr>
              <w:shd w:val="clear" w:color="auto" w:fill="FFFFFF" w:themeFill="background1"/>
              <w:jc w:val="both"/>
              <w:outlineLvl w:val="0"/>
              <w:rPr>
                <w:rFonts w:ascii="Arial" w:hAnsi="Arial" w:cs="Arial"/>
                <w:sz w:val="20"/>
                <w:szCs w:val="20"/>
              </w:rPr>
            </w:pPr>
            <w:r>
              <w:rPr>
                <w:rFonts w:ascii="Arial" w:hAnsi="Arial" w:cs="Arial"/>
                <w:sz w:val="20"/>
                <w:szCs w:val="20"/>
              </w:rPr>
              <w:t>AL volunteered to support any content around travel health</w:t>
            </w:r>
          </w:p>
          <w:p w14:paraId="06D4CF2B" w14:textId="526F3B78" w:rsidR="00682E83" w:rsidRDefault="00682E83" w:rsidP="0A9DF4AD">
            <w:pPr>
              <w:shd w:val="clear" w:color="auto" w:fill="FFFFFF" w:themeFill="background1"/>
              <w:jc w:val="both"/>
              <w:outlineLvl w:val="0"/>
              <w:rPr>
                <w:rFonts w:ascii="Arial" w:hAnsi="Arial" w:cs="Arial"/>
                <w:sz w:val="20"/>
                <w:szCs w:val="20"/>
              </w:rPr>
            </w:pPr>
            <w:r>
              <w:rPr>
                <w:rFonts w:ascii="Arial" w:hAnsi="Arial" w:cs="Arial"/>
                <w:sz w:val="20"/>
                <w:szCs w:val="20"/>
              </w:rPr>
              <w:t>CH and JM volunteered to be involved in renal learning content</w:t>
            </w:r>
          </w:p>
          <w:p w14:paraId="3B2C5F0A" w14:textId="77777777" w:rsidR="00682E83" w:rsidRDefault="00682E83" w:rsidP="0A9DF4AD">
            <w:pPr>
              <w:shd w:val="clear" w:color="auto" w:fill="FFFFFF" w:themeFill="background1"/>
              <w:jc w:val="both"/>
              <w:outlineLvl w:val="0"/>
              <w:rPr>
                <w:rFonts w:ascii="Arial" w:hAnsi="Arial" w:cs="Arial"/>
                <w:sz w:val="20"/>
                <w:szCs w:val="20"/>
              </w:rPr>
            </w:pPr>
            <w:r>
              <w:rPr>
                <w:rFonts w:ascii="Arial" w:hAnsi="Arial" w:cs="Arial"/>
                <w:sz w:val="20"/>
                <w:szCs w:val="20"/>
              </w:rPr>
              <w:t>NH volunteered to be involved in respiratory learning content</w:t>
            </w:r>
          </w:p>
          <w:p w14:paraId="5AFC3C18" w14:textId="16BB4366" w:rsidR="00854BF9" w:rsidRDefault="00682E83" w:rsidP="0A9DF4AD">
            <w:pPr>
              <w:shd w:val="clear" w:color="auto" w:fill="FFFFFF" w:themeFill="background1"/>
              <w:jc w:val="both"/>
              <w:outlineLvl w:val="0"/>
              <w:rPr>
                <w:rFonts w:ascii="Arial" w:hAnsi="Arial" w:cs="Arial"/>
                <w:sz w:val="20"/>
                <w:szCs w:val="20"/>
              </w:rPr>
            </w:pPr>
            <w:r>
              <w:rPr>
                <w:rFonts w:ascii="Arial" w:hAnsi="Arial" w:cs="Arial"/>
                <w:sz w:val="20"/>
                <w:szCs w:val="20"/>
              </w:rPr>
              <w:t>CN mentioned EDEN project that have already produced content around diabetes and pharmacy.</w:t>
            </w:r>
          </w:p>
          <w:p w14:paraId="23C546FE" w14:textId="77777777" w:rsidR="00854BF9" w:rsidRDefault="00854BF9" w:rsidP="0A9DF4AD">
            <w:pPr>
              <w:shd w:val="clear" w:color="auto" w:fill="FFFFFF" w:themeFill="background1"/>
              <w:jc w:val="both"/>
              <w:outlineLvl w:val="0"/>
              <w:rPr>
                <w:rFonts w:ascii="Arial" w:hAnsi="Arial" w:cs="Arial"/>
                <w:sz w:val="20"/>
                <w:szCs w:val="20"/>
              </w:rPr>
            </w:pPr>
          </w:p>
          <w:p w14:paraId="7DF57830" w14:textId="2E293D86" w:rsidR="00854BF9" w:rsidRDefault="00854BF9" w:rsidP="0A9DF4AD">
            <w:pPr>
              <w:shd w:val="clear" w:color="auto" w:fill="FFFFFF" w:themeFill="background1"/>
              <w:jc w:val="both"/>
              <w:outlineLvl w:val="0"/>
              <w:rPr>
                <w:rFonts w:ascii="Arial" w:hAnsi="Arial" w:cs="Arial"/>
                <w:sz w:val="20"/>
                <w:szCs w:val="20"/>
              </w:rPr>
            </w:pPr>
            <w:r>
              <w:rPr>
                <w:rFonts w:ascii="Arial" w:hAnsi="Arial" w:cs="Arial"/>
                <w:sz w:val="20"/>
                <w:szCs w:val="20"/>
              </w:rPr>
              <w:t xml:space="preserve">AL highlighted that BMJ Best Practice is a popular resource in primary care. </w:t>
            </w:r>
          </w:p>
          <w:p w14:paraId="5583FE78" w14:textId="77777777" w:rsidR="00682E83" w:rsidRDefault="00682E83" w:rsidP="0A9DF4AD">
            <w:pPr>
              <w:shd w:val="clear" w:color="auto" w:fill="FFFFFF" w:themeFill="background1"/>
              <w:jc w:val="both"/>
              <w:outlineLvl w:val="0"/>
              <w:rPr>
                <w:rFonts w:ascii="Arial" w:hAnsi="Arial" w:cs="Arial"/>
                <w:sz w:val="20"/>
                <w:szCs w:val="20"/>
              </w:rPr>
            </w:pPr>
          </w:p>
          <w:p w14:paraId="57E11355" w14:textId="0B624BAD" w:rsidR="00682E83" w:rsidRDefault="00854BF9" w:rsidP="0A9DF4AD">
            <w:pPr>
              <w:shd w:val="clear" w:color="auto" w:fill="FFFFFF" w:themeFill="background1"/>
              <w:jc w:val="both"/>
              <w:outlineLvl w:val="0"/>
              <w:rPr>
                <w:rFonts w:ascii="Arial" w:hAnsi="Arial" w:cs="Arial"/>
                <w:sz w:val="20"/>
                <w:szCs w:val="20"/>
              </w:rPr>
            </w:pPr>
            <w:r>
              <w:rPr>
                <w:rFonts w:ascii="Arial" w:hAnsi="Arial" w:cs="Arial"/>
                <w:sz w:val="20"/>
                <w:szCs w:val="20"/>
              </w:rPr>
              <w:t>MR highlighted that g</w:t>
            </w:r>
            <w:r w:rsidR="00682E83">
              <w:rPr>
                <w:rFonts w:ascii="Arial" w:hAnsi="Arial" w:cs="Arial"/>
                <w:sz w:val="20"/>
                <w:szCs w:val="20"/>
              </w:rPr>
              <w:t>eneral practice is changing significantly so learning needs to match this</w:t>
            </w:r>
            <w:r>
              <w:rPr>
                <w:rFonts w:ascii="Arial" w:hAnsi="Arial" w:cs="Arial"/>
                <w:sz w:val="20"/>
                <w:szCs w:val="20"/>
              </w:rPr>
              <w:t>, e.g. in cardiology.</w:t>
            </w:r>
          </w:p>
          <w:p w14:paraId="5EF2AB62" w14:textId="77777777" w:rsidR="00854BF9" w:rsidRDefault="00854BF9" w:rsidP="0A9DF4AD">
            <w:pPr>
              <w:shd w:val="clear" w:color="auto" w:fill="FFFFFF" w:themeFill="background1"/>
              <w:jc w:val="both"/>
              <w:outlineLvl w:val="0"/>
              <w:rPr>
                <w:rFonts w:ascii="Arial" w:hAnsi="Arial" w:cs="Arial"/>
                <w:sz w:val="20"/>
                <w:szCs w:val="20"/>
              </w:rPr>
            </w:pPr>
          </w:p>
          <w:p w14:paraId="2EDF4116" w14:textId="77777777" w:rsidR="00682E83" w:rsidRDefault="00682E83" w:rsidP="0A9DF4AD">
            <w:pPr>
              <w:shd w:val="clear" w:color="auto" w:fill="FFFFFF" w:themeFill="background1"/>
              <w:jc w:val="both"/>
              <w:outlineLvl w:val="0"/>
              <w:rPr>
                <w:rFonts w:ascii="Arial" w:hAnsi="Arial" w:cs="Arial"/>
                <w:sz w:val="20"/>
                <w:szCs w:val="20"/>
              </w:rPr>
            </w:pPr>
            <w:r>
              <w:rPr>
                <w:rFonts w:ascii="Arial" w:hAnsi="Arial" w:cs="Arial"/>
                <w:sz w:val="20"/>
                <w:szCs w:val="20"/>
              </w:rPr>
              <w:t xml:space="preserve">RPS are considering </w:t>
            </w:r>
            <w:r w:rsidR="00854BF9">
              <w:rPr>
                <w:rFonts w:ascii="Arial" w:hAnsi="Arial" w:cs="Arial"/>
                <w:sz w:val="20"/>
                <w:szCs w:val="20"/>
              </w:rPr>
              <w:t>how we can create links between CPPE’s and eLearning for health technology platforms.</w:t>
            </w:r>
          </w:p>
          <w:p w14:paraId="74481D20" w14:textId="77777777" w:rsidR="00854BF9" w:rsidRDefault="00854BF9" w:rsidP="0A9DF4AD">
            <w:pPr>
              <w:shd w:val="clear" w:color="auto" w:fill="FFFFFF" w:themeFill="background1"/>
              <w:jc w:val="both"/>
              <w:outlineLvl w:val="0"/>
              <w:rPr>
                <w:rFonts w:ascii="Arial" w:hAnsi="Arial" w:cs="Arial"/>
                <w:sz w:val="20"/>
                <w:szCs w:val="20"/>
              </w:rPr>
            </w:pPr>
          </w:p>
          <w:p w14:paraId="0D925641" w14:textId="02CBFC5C" w:rsidR="00854BF9" w:rsidRDefault="00854BF9" w:rsidP="00854BF9">
            <w:pPr>
              <w:shd w:val="clear" w:color="auto" w:fill="FFFFFF" w:themeFill="background1"/>
              <w:jc w:val="both"/>
              <w:outlineLvl w:val="0"/>
              <w:rPr>
                <w:rFonts w:ascii="Arial" w:hAnsi="Arial" w:cs="Arial"/>
                <w:sz w:val="20"/>
                <w:szCs w:val="20"/>
              </w:rPr>
            </w:pPr>
            <w:r>
              <w:rPr>
                <w:rFonts w:ascii="Arial" w:hAnsi="Arial" w:cs="Arial"/>
                <w:sz w:val="20"/>
                <w:szCs w:val="20"/>
              </w:rPr>
              <w:t>It was highlighted that those in primary care also access training fr</w:t>
            </w:r>
            <w:r w:rsidR="005E77F8">
              <w:rPr>
                <w:rFonts w:ascii="Arial" w:hAnsi="Arial" w:cs="Arial"/>
                <w:sz w:val="20"/>
                <w:szCs w:val="20"/>
              </w:rPr>
              <w:t>o</w:t>
            </w:r>
            <w:r>
              <w:rPr>
                <w:rFonts w:ascii="Arial" w:hAnsi="Arial" w:cs="Arial"/>
                <w:sz w:val="20"/>
                <w:szCs w:val="20"/>
              </w:rPr>
              <w:t>m Red Whale.</w:t>
            </w:r>
          </w:p>
          <w:p w14:paraId="3E8F2660" w14:textId="506444E5" w:rsidR="00854BF9" w:rsidRPr="00945ED0" w:rsidRDefault="00854BF9" w:rsidP="0A9DF4AD">
            <w:pPr>
              <w:shd w:val="clear" w:color="auto" w:fill="FFFFFF" w:themeFill="background1"/>
              <w:jc w:val="both"/>
              <w:outlineLvl w:val="0"/>
              <w:rPr>
                <w:rFonts w:ascii="Arial" w:hAnsi="Arial" w:cs="Arial"/>
                <w:sz w:val="20"/>
                <w:szCs w:val="20"/>
              </w:rPr>
            </w:pPr>
          </w:p>
        </w:tc>
      </w:tr>
    </w:tbl>
    <w:p w14:paraId="243A4949" w14:textId="4C655018" w:rsidR="0A9DF4AD" w:rsidRDefault="0A9DF4AD" w:rsidP="0A9DF4AD">
      <w:pPr>
        <w:rPr>
          <w:rFonts w:ascii="Arial" w:hAnsi="Arial" w:cs="Arial"/>
          <w:b/>
          <w:bCs/>
          <w:color w:val="000000" w:themeColor="text1"/>
          <w:sz w:val="24"/>
          <w:szCs w:val="24"/>
        </w:rPr>
      </w:pPr>
    </w:p>
    <w:p w14:paraId="0BE6B59F" w14:textId="09BE8A8E" w:rsidR="00C1607D" w:rsidRPr="00270E22" w:rsidRDefault="0A9DF4AD" w:rsidP="0A9DF4AD">
      <w:pPr>
        <w:pStyle w:val="Heading2"/>
        <w:pBdr>
          <w:bottom w:val="single" w:sz="4" w:space="1" w:color="000000"/>
        </w:pBdr>
        <w:shd w:val="clear" w:color="auto" w:fill="DEEAF6" w:themeFill="accent5" w:themeFillTint="33"/>
        <w:rPr>
          <w:rFonts w:ascii="Arial" w:hAnsi="Arial" w:cs="Arial"/>
          <w:b/>
          <w:bCs/>
          <w:color w:val="000000" w:themeColor="text1"/>
          <w:sz w:val="24"/>
          <w:szCs w:val="24"/>
        </w:rPr>
      </w:pPr>
      <w:r w:rsidRPr="0A9DF4AD">
        <w:rPr>
          <w:rFonts w:ascii="Arial" w:hAnsi="Arial" w:cs="Arial"/>
          <w:b/>
          <w:bCs/>
          <w:color w:val="000000" w:themeColor="text1"/>
          <w:sz w:val="24"/>
          <w:szCs w:val="24"/>
        </w:rPr>
        <w:lastRenderedPageBreak/>
        <w:t>5: Policy update - led by Heidi Wright (20 mins)</w:t>
      </w: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271"/>
        <w:gridCol w:w="7735"/>
      </w:tblGrid>
      <w:tr w:rsidR="5D0002BE" w:rsidRPr="00270E22" w14:paraId="09FF7E90" w14:textId="77777777" w:rsidTr="1F4B43B6">
        <w:trPr>
          <w:trHeight w:val="568"/>
        </w:trPr>
        <w:tc>
          <w:tcPr>
            <w:tcW w:w="1271" w:type="dxa"/>
          </w:tcPr>
          <w:p w14:paraId="1E058479" w14:textId="128C2491" w:rsidR="5D0002BE" w:rsidRPr="00945ED0" w:rsidRDefault="5D0002BE" w:rsidP="5D0002BE">
            <w:pPr>
              <w:rPr>
                <w:rFonts w:ascii="Arial" w:hAnsi="Arial" w:cs="Arial"/>
                <w:b/>
                <w:bCs/>
                <w:sz w:val="20"/>
                <w:szCs w:val="20"/>
              </w:rPr>
            </w:pPr>
            <w:r w:rsidRPr="00945ED0">
              <w:rPr>
                <w:rFonts w:ascii="Arial" w:hAnsi="Arial" w:cs="Arial"/>
                <w:b/>
                <w:bCs/>
                <w:sz w:val="20"/>
                <w:szCs w:val="20"/>
              </w:rPr>
              <w:t>Purpose</w:t>
            </w:r>
          </w:p>
        </w:tc>
        <w:tc>
          <w:tcPr>
            <w:tcW w:w="7745" w:type="dxa"/>
            <w:tcBorders>
              <w:left w:val="none" w:sz="8" w:space="0" w:color="000000" w:themeColor="text1"/>
            </w:tcBorders>
          </w:tcPr>
          <w:p w14:paraId="2C8608C4" w14:textId="3A1EEAE3" w:rsidR="00D928E3" w:rsidRPr="00945ED0" w:rsidRDefault="00270E22" w:rsidP="00270E22">
            <w:pPr>
              <w:pStyle w:val="ListParagraph"/>
              <w:shd w:val="clear" w:color="auto" w:fill="FFFFFF" w:themeFill="background1"/>
              <w:ind w:left="0"/>
              <w:jc w:val="both"/>
              <w:outlineLvl w:val="0"/>
              <w:rPr>
                <w:rFonts w:ascii="Arial" w:hAnsi="Arial" w:cs="Arial"/>
                <w:sz w:val="20"/>
                <w:szCs w:val="20"/>
              </w:rPr>
            </w:pPr>
            <w:r w:rsidRPr="00945ED0">
              <w:rPr>
                <w:rFonts w:ascii="Arial" w:hAnsi="Arial" w:cs="Arial"/>
                <w:sz w:val="20"/>
                <w:szCs w:val="20"/>
              </w:rPr>
              <w:t xml:space="preserve">To provide an update and seek feedback on policy </w:t>
            </w:r>
            <w:r w:rsidR="001D19C6" w:rsidRPr="00945ED0">
              <w:rPr>
                <w:rFonts w:ascii="Arial" w:hAnsi="Arial" w:cs="Arial"/>
                <w:sz w:val="20"/>
                <w:szCs w:val="20"/>
              </w:rPr>
              <w:t>areas</w:t>
            </w:r>
            <w:r w:rsidRPr="00945ED0">
              <w:rPr>
                <w:rFonts w:ascii="Arial" w:hAnsi="Arial" w:cs="Arial"/>
                <w:sz w:val="20"/>
                <w:szCs w:val="20"/>
              </w:rPr>
              <w:t>.</w:t>
            </w:r>
          </w:p>
          <w:p w14:paraId="128D7202" w14:textId="168BE608" w:rsidR="5D0002BE" w:rsidRPr="00945ED0" w:rsidRDefault="5D0002BE" w:rsidP="00B444D6">
            <w:pPr>
              <w:shd w:val="clear" w:color="auto" w:fill="FFFFFF" w:themeFill="background1"/>
              <w:jc w:val="both"/>
              <w:outlineLvl w:val="0"/>
              <w:rPr>
                <w:rFonts w:ascii="Arial" w:hAnsi="Arial" w:cs="Arial"/>
                <w:sz w:val="20"/>
                <w:szCs w:val="20"/>
              </w:rPr>
            </w:pPr>
          </w:p>
        </w:tc>
      </w:tr>
      <w:tr w:rsidR="00945ED0" w:rsidRPr="00270E22" w14:paraId="6F010195" w14:textId="77777777" w:rsidTr="1F4B43B6">
        <w:trPr>
          <w:trHeight w:val="568"/>
        </w:trPr>
        <w:tc>
          <w:tcPr>
            <w:tcW w:w="1271" w:type="dxa"/>
          </w:tcPr>
          <w:p w14:paraId="74D06C55" w14:textId="77777777" w:rsidR="00945ED0" w:rsidRPr="00945ED0" w:rsidRDefault="00945ED0" w:rsidP="5D0002BE">
            <w:pPr>
              <w:rPr>
                <w:rFonts w:ascii="Arial" w:hAnsi="Arial" w:cs="Arial"/>
                <w:b/>
                <w:bCs/>
                <w:sz w:val="20"/>
                <w:szCs w:val="20"/>
              </w:rPr>
            </w:pPr>
          </w:p>
        </w:tc>
        <w:tc>
          <w:tcPr>
            <w:tcW w:w="7745" w:type="dxa"/>
            <w:tcBorders>
              <w:left w:val="none" w:sz="8" w:space="0" w:color="000000" w:themeColor="text1"/>
            </w:tcBorders>
          </w:tcPr>
          <w:p w14:paraId="1E22515C" w14:textId="17690325" w:rsidR="003B56EC" w:rsidRPr="003B56EC" w:rsidRDefault="003B56EC" w:rsidP="003B56EC">
            <w:pPr>
              <w:rPr>
                <w:rFonts w:ascii="Arial" w:hAnsi="Arial" w:cs="Arial"/>
                <w:sz w:val="20"/>
                <w:szCs w:val="20"/>
              </w:rPr>
            </w:pPr>
            <w:r>
              <w:rPr>
                <w:rFonts w:ascii="Arial" w:hAnsi="Arial" w:cs="Arial"/>
                <w:sz w:val="20"/>
                <w:szCs w:val="20"/>
              </w:rPr>
              <w:t xml:space="preserve">HW </w:t>
            </w:r>
            <w:r w:rsidRPr="003B56EC">
              <w:rPr>
                <w:rFonts w:ascii="Arial" w:hAnsi="Arial" w:cs="Arial"/>
                <w:sz w:val="20"/>
                <w:szCs w:val="20"/>
              </w:rPr>
              <w:t>provided a verbal updated on the topics noted below. The work plan for 2024 provided 6 new planned topic areas; the topics are shared between the Directors and Policy and Public Affairs Leads of the 3 countries</w:t>
            </w:r>
          </w:p>
          <w:p w14:paraId="2597FEA8" w14:textId="77777777" w:rsidR="003B56EC" w:rsidRPr="003B56EC" w:rsidRDefault="003B56EC" w:rsidP="003B56EC">
            <w:pPr>
              <w:pStyle w:val="ListParagraph"/>
              <w:rPr>
                <w:rFonts w:ascii="Arial" w:hAnsi="Arial" w:cs="Arial"/>
                <w:sz w:val="20"/>
                <w:szCs w:val="20"/>
              </w:rPr>
            </w:pPr>
          </w:p>
          <w:p w14:paraId="71BECC04" w14:textId="77777777" w:rsidR="003B56EC" w:rsidRPr="003B56EC" w:rsidRDefault="003B56EC" w:rsidP="003B56EC">
            <w:pPr>
              <w:rPr>
                <w:rFonts w:ascii="Arial" w:hAnsi="Arial" w:cs="Arial"/>
                <w:sz w:val="20"/>
                <w:szCs w:val="20"/>
                <w:u w:val="single"/>
              </w:rPr>
            </w:pPr>
            <w:r w:rsidRPr="003B56EC">
              <w:rPr>
                <w:rFonts w:ascii="Arial" w:hAnsi="Arial" w:cs="Arial"/>
                <w:sz w:val="20"/>
                <w:szCs w:val="20"/>
                <w:u w:val="single"/>
              </w:rPr>
              <w:t>Assisted Dying</w:t>
            </w:r>
          </w:p>
          <w:p w14:paraId="3FA5AA7E" w14:textId="77777777" w:rsidR="003B56EC" w:rsidRDefault="003B56EC" w:rsidP="003B56EC">
            <w:pPr>
              <w:pStyle w:val="ListParagraph"/>
              <w:ind w:left="0"/>
              <w:rPr>
                <w:rFonts w:ascii="Arial" w:hAnsi="Arial" w:cs="Arial"/>
                <w:sz w:val="20"/>
                <w:szCs w:val="20"/>
              </w:rPr>
            </w:pPr>
            <w:r w:rsidRPr="003B56EC">
              <w:rPr>
                <w:rFonts w:ascii="Arial" w:hAnsi="Arial" w:cs="Arial"/>
                <w:sz w:val="20"/>
                <w:szCs w:val="20"/>
              </w:rPr>
              <w:t>With the proposed legislative changes in both England and Scotland, the policy published in 2021, has been refreshed to ensure that it is fit for purpose. RPS has submitted both oral and written evidence in Scotland to the Health, Social Care &amp; Sport Committee. The English and Scottish Bills are very different and both are going through their respective processes; RPS is engaging at every opportunity to advocate on behalf of pharmacy teams. RPS retains a neutral stance but recognises that, if the legislation is passed, the necessary safeguards must be in place for pharmacists and their teams. Keeping a very close watch and will keep members posted.</w:t>
            </w:r>
          </w:p>
          <w:p w14:paraId="0E01FC1F" w14:textId="77777777" w:rsidR="003B56EC" w:rsidRPr="003B56EC" w:rsidRDefault="003B56EC" w:rsidP="003B56EC">
            <w:pPr>
              <w:pStyle w:val="ListParagraph"/>
              <w:ind w:left="0"/>
              <w:rPr>
                <w:rFonts w:ascii="Arial" w:hAnsi="Arial" w:cs="Arial"/>
                <w:sz w:val="20"/>
                <w:szCs w:val="20"/>
              </w:rPr>
            </w:pPr>
          </w:p>
          <w:p w14:paraId="518A731F" w14:textId="77777777" w:rsidR="003B56EC" w:rsidRPr="003B56EC" w:rsidRDefault="003B56EC" w:rsidP="003B56EC">
            <w:pPr>
              <w:rPr>
                <w:rFonts w:ascii="Arial" w:hAnsi="Arial" w:cs="Arial"/>
                <w:sz w:val="20"/>
                <w:szCs w:val="20"/>
                <w:u w:val="single"/>
              </w:rPr>
            </w:pPr>
            <w:r w:rsidRPr="003B56EC">
              <w:rPr>
                <w:rFonts w:ascii="Arial" w:hAnsi="Arial" w:cs="Arial"/>
                <w:sz w:val="20"/>
                <w:szCs w:val="20"/>
                <w:u w:val="single"/>
              </w:rPr>
              <w:t>Palliative Care</w:t>
            </w:r>
          </w:p>
          <w:p w14:paraId="476F53D0" w14:textId="77777777" w:rsidR="003B56EC" w:rsidRPr="003B56EC" w:rsidRDefault="003B56EC" w:rsidP="003B56EC">
            <w:pPr>
              <w:pStyle w:val="ListParagraph"/>
              <w:ind w:left="0"/>
              <w:rPr>
                <w:rFonts w:ascii="Arial" w:hAnsi="Arial" w:cs="Arial"/>
                <w:sz w:val="20"/>
                <w:szCs w:val="20"/>
              </w:rPr>
            </w:pPr>
            <w:r w:rsidRPr="003B56EC">
              <w:rPr>
                <w:rFonts w:ascii="Arial" w:hAnsi="Arial" w:cs="Arial"/>
                <w:sz w:val="20"/>
                <w:szCs w:val="20"/>
              </w:rPr>
              <w:t>Originally, a Welsh policy, the Palliative ‘End of Life Care’ policy; an SLWG was established with representatives from all 3 countries, to move the policy from Welsh only to a GB document. It is anticipated that it will be published in Q1/Q2 2025. The policy will align with our work on the Daffodil Standards and community pharmacy.</w:t>
            </w:r>
          </w:p>
          <w:p w14:paraId="3B3FB17F" w14:textId="77777777" w:rsidR="003B56EC" w:rsidRDefault="003B56EC" w:rsidP="003B56EC">
            <w:pPr>
              <w:rPr>
                <w:rFonts w:ascii="Arial" w:hAnsi="Arial" w:cs="Arial"/>
                <w:sz w:val="20"/>
                <w:szCs w:val="20"/>
                <w:u w:val="single"/>
              </w:rPr>
            </w:pPr>
          </w:p>
          <w:p w14:paraId="14EF2D74" w14:textId="457F2F20" w:rsidR="003B56EC" w:rsidRPr="003B56EC" w:rsidRDefault="003B56EC" w:rsidP="003B56EC">
            <w:pPr>
              <w:rPr>
                <w:rFonts w:ascii="Arial" w:hAnsi="Arial" w:cs="Arial"/>
                <w:sz w:val="20"/>
                <w:szCs w:val="20"/>
                <w:u w:val="single"/>
              </w:rPr>
            </w:pPr>
            <w:r w:rsidRPr="003B56EC">
              <w:rPr>
                <w:rFonts w:ascii="Arial" w:hAnsi="Arial" w:cs="Arial"/>
                <w:sz w:val="20"/>
                <w:szCs w:val="20"/>
                <w:u w:val="single"/>
              </w:rPr>
              <w:t>Gender Incongruence</w:t>
            </w:r>
          </w:p>
          <w:p w14:paraId="36AF7B48" w14:textId="77777777" w:rsidR="003B56EC" w:rsidRPr="003B56EC" w:rsidRDefault="003B56EC" w:rsidP="003B56EC">
            <w:pPr>
              <w:pStyle w:val="ListParagraph"/>
              <w:ind w:left="0"/>
              <w:rPr>
                <w:rFonts w:ascii="Arial" w:hAnsi="Arial" w:cs="Arial"/>
                <w:sz w:val="20"/>
                <w:szCs w:val="20"/>
              </w:rPr>
            </w:pPr>
            <w:r w:rsidRPr="003B56EC">
              <w:rPr>
                <w:rFonts w:ascii="Arial" w:hAnsi="Arial" w:cs="Arial"/>
                <w:sz w:val="20"/>
                <w:szCs w:val="20"/>
              </w:rPr>
              <w:t>Responded to the Cass Review in the 1</w:t>
            </w:r>
            <w:r w:rsidRPr="003B56EC">
              <w:rPr>
                <w:rFonts w:ascii="Arial" w:hAnsi="Arial" w:cs="Arial"/>
                <w:sz w:val="20"/>
                <w:szCs w:val="20"/>
                <w:vertAlign w:val="superscript"/>
              </w:rPr>
              <w:t>st</w:t>
            </w:r>
            <w:r w:rsidRPr="003B56EC">
              <w:rPr>
                <w:rFonts w:ascii="Arial" w:hAnsi="Arial" w:cs="Arial"/>
                <w:sz w:val="20"/>
                <w:szCs w:val="20"/>
              </w:rPr>
              <w:t xml:space="preserve"> half of 2024 and subsequently responded to the Department of Health consultation on the ban on prescribing puberty blockers.</w:t>
            </w:r>
          </w:p>
          <w:p w14:paraId="2561B411" w14:textId="77777777" w:rsidR="003B56EC" w:rsidRDefault="003B56EC" w:rsidP="003B56EC">
            <w:pPr>
              <w:rPr>
                <w:rFonts w:ascii="Arial" w:hAnsi="Arial" w:cs="Arial"/>
                <w:sz w:val="20"/>
                <w:szCs w:val="20"/>
                <w:u w:val="single"/>
              </w:rPr>
            </w:pPr>
          </w:p>
          <w:p w14:paraId="05193F38" w14:textId="4B7B2925" w:rsidR="003B56EC" w:rsidRPr="003B56EC" w:rsidRDefault="003B56EC" w:rsidP="003B56EC">
            <w:pPr>
              <w:rPr>
                <w:rFonts w:ascii="Arial" w:hAnsi="Arial" w:cs="Arial"/>
                <w:sz w:val="20"/>
                <w:szCs w:val="20"/>
                <w:u w:val="single"/>
              </w:rPr>
            </w:pPr>
            <w:r w:rsidRPr="003B56EC">
              <w:rPr>
                <w:rFonts w:ascii="Arial" w:hAnsi="Arial" w:cs="Arial"/>
                <w:sz w:val="20"/>
                <w:szCs w:val="20"/>
                <w:u w:val="single"/>
              </w:rPr>
              <w:t>Medicines</w:t>
            </w:r>
            <w:r>
              <w:rPr>
                <w:rFonts w:ascii="Arial" w:hAnsi="Arial" w:cs="Arial"/>
                <w:sz w:val="20"/>
                <w:szCs w:val="20"/>
                <w:u w:val="single"/>
              </w:rPr>
              <w:t xml:space="preserve"> </w:t>
            </w:r>
            <w:r w:rsidRPr="003B56EC">
              <w:rPr>
                <w:rFonts w:ascii="Arial" w:hAnsi="Arial" w:cs="Arial"/>
                <w:sz w:val="20"/>
                <w:szCs w:val="20"/>
                <w:u w:val="single"/>
              </w:rPr>
              <w:t>Shortages</w:t>
            </w:r>
          </w:p>
          <w:p w14:paraId="349AF474" w14:textId="77777777" w:rsidR="003B56EC" w:rsidRDefault="003B56EC" w:rsidP="003B56EC">
            <w:pPr>
              <w:pStyle w:val="ListParagraph"/>
              <w:ind w:left="0"/>
              <w:rPr>
                <w:rFonts w:ascii="Arial" w:hAnsi="Arial" w:cs="Arial"/>
                <w:sz w:val="20"/>
                <w:szCs w:val="20"/>
              </w:rPr>
            </w:pPr>
            <w:r w:rsidRPr="003B56EC">
              <w:rPr>
                <w:rFonts w:ascii="Arial" w:hAnsi="Arial" w:cs="Arial"/>
                <w:sz w:val="20"/>
                <w:szCs w:val="20"/>
              </w:rPr>
              <w:t>This policy was published in Q4 2024; a significant piece of work that was launched across the 3 Parliaments. It landed very well and is still receiving a lot of press interest. Medicines shortages not only affect community pharmacy but impact on secondary care as well.</w:t>
            </w:r>
          </w:p>
          <w:p w14:paraId="0EC25781" w14:textId="77777777" w:rsidR="003B56EC" w:rsidRPr="003B56EC" w:rsidRDefault="003B56EC" w:rsidP="003B56EC">
            <w:pPr>
              <w:pStyle w:val="ListParagraph"/>
              <w:ind w:left="0"/>
              <w:rPr>
                <w:rFonts w:ascii="Arial" w:hAnsi="Arial" w:cs="Arial"/>
                <w:sz w:val="20"/>
                <w:szCs w:val="20"/>
                <w:u w:val="single"/>
              </w:rPr>
            </w:pPr>
          </w:p>
          <w:p w14:paraId="321FA25F" w14:textId="10AF5416" w:rsidR="003B56EC" w:rsidRPr="003B56EC" w:rsidRDefault="003B56EC" w:rsidP="003B56EC">
            <w:pPr>
              <w:pStyle w:val="ListParagraph"/>
              <w:ind w:left="0"/>
              <w:rPr>
                <w:rFonts w:ascii="Arial" w:hAnsi="Arial" w:cs="Arial"/>
                <w:sz w:val="20"/>
                <w:szCs w:val="20"/>
                <w:u w:val="single"/>
              </w:rPr>
            </w:pPr>
            <w:r w:rsidRPr="003B56EC">
              <w:rPr>
                <w:rFonts w:ascii="Arial" w:hAnsi="Arial" w:cs="Arial"/>
                <w:sz w:val="20"/>
                <w:szCs w:val="20"/>
                <w:u w:val="single"/>
              </w:rPr>
              <w:t>Workforce Wellbeing</w:t>
            </w:r>
          </w:p>
          <w:p w14:paraId="0A4C780A" w14:textId="0833FFA2" w:rsidR="003B56EC" w:rsidRPr="003B56EC" w:rsidRDefault="003B56EC" w:rsidP="003B56EC">
            <w:pPr>
              <w:pStyle w:val="ListParagraph"/>
              <w:ind w:left="0"/>
              <w:rPr>
                <w:rFonts w:ascii="Arial" w:hAnsi="Arial" w:cs="Arial"/>
                <w:sz w:val="20"/>
                <w:szCs w:val="20"/>
              </w:rPr>
            </w:pPr>
            <w:r>
              <w:rPr>
                <w:rFonts w:ascii="Arial" w:hAnsi="Arial" w:cs="Arial"/>
                <w:sz w:val="20"/>
                <w:szCs w:val="20"/>
              </w:rPr>
              <w:t>The most recent survey results have been published and still show a significant number of pharmacists and pharmacy technicians at high levels of burnout. The GPhC circulated the survey to all registrants which meant many more people responded. A roundtable with key pharmacy stakeholders is being held next week.</w:t>
            </w:r>
          </w:p>
          <w:p w14:paraId="37A0C6F4" w14:textId="77777777" w:rsidR="003B56EC" w:rsidRPr="003B56EC" w:rsidRDefault="003B56EC" w:rsidP="003B56EC">
            <w:pPr>
              <w:pStyle w:val="ListParagraph"/>
              <w:rPr>
                <w:rFonts w:ascii="Arial" w:hAnsi="Arial" w:cs="Arial"/>
                <w:b/>
                <w:bCs/>
                <w:sz w:val="20"/>
                <w:szCs w:val="20"/>
              </w:rPr>
            </w:pPr>
          </w:p>
          <w:p w14:paraId="2E84478B" w14:textId="1EECD5F7" w:rsidR="003B56EC" w:rsidRDefault="00146458" w:rsidP="003B56EC">
            <w:pPr>
              <w:pStyle w:val="ListParagraph"/>
              <w:ind w:left="0"/>
              <w:rPr>
                <w:rFonts w:ascii="Arial" w:hAnsi="Arial" w:cs="Arial"/>
                <w:sz w:val="20"/>
                <w:szCs w:val="20"/>
                <w:u w:val="single"/>
              </w:rPr>
            </w:pPr>
            <w:r w:rsidRPr="00146458">
              <w:rPr>
                <w:rFonts w:ascii="Arial" w:hAnsi="Arial" w:cs="Arial"/>
                <w:sz w:val="20"/>
                <w:szCs w:val="20"/>
                <w:u w:val="single"/>
              </w:rPr>
              <w:t>I&amp;D</w:t>
            </w:r>
          </w:p>
          <w:p w14:paraId="6C009E37" w14:textId="2D291448" w:rsidR="00146458" w:rsidRDefault="00146458" w:rsidP="003B56EC">
            <w:pPr>
              <w:pStyle w:val="ListParagraph"/>
              <w:ind w:left="0"/>
              <w:rPr>
                <w:rFonts w:ascii="Arial" w:hAnsi="Arial" w:cs="Arial"/>
                <w:sz w:val="20"/>
                <w:szCs w:val="20"/>
              </w:rPr>
            </w:pPr>
            <w:r>
              <w:rPr>
                <w:rFonts w:ascii="Arial" w:hAnsi="Arial" w:cs="Arial"/>
                <w:sz w:val="20"/>
                <w:szCs w:val="20"/>
              </w:rPr>
              <w:t>There is a huge amount of work going on in this rea including the development of a new I&amp;D strategy for the organisation.</w:t>
            </w:r>
          </w:p>
          <w:p w14:paraId="18A6CC29" w14:textId="77777777" w:rsidR="00146458" w:rsidRDefault="00146458" w:rsidP="003B56EC">
            <w:pPr>
              <w:pStyle w:val="ListParagraph"/>
              <w:ind w:left="0"/>
              <w:rPr>
                <w:rFonts w:ascii="Arial" w:hAnsi="Arial" w:cs="Arial"/>
                <w:sz w:val="20"/>
                <w:szCs w:val="20"/>
              </w:rPr>
            </w:pPr>
          </w:p>
          <w:p w14:paraId="726A3D1A" w14:textId="430434CB" w:rsidR="00146458" w:rsidRPr="00146458" w:rsidRDefault="00146458" w:rsidP="003B56EC">
            <w:pPr>
              <w:pStyle w:val="ListParagraph"/>
              <w:ind w:left="0"/>
              <w:rPr>
                <w:rFonts w:ascii="Arial" w:hAnsi="Arial" w:cs="Arial"/>
                <w:b/>
                <w:bCs/>
                <w:sz w:val="20"/>
                <w:szCs w:val="20"/>
              </w:rPr>
            </w:pPr>
            <w:r w:rsidRPr="00146458">
              <w:rPr>
                <w:rFonts w:ascii="Arial" w:hAnsi="Arial" w:cs="Arial"/>
                <w:b/>
                <w:bCs/>
                <w:sz w:val="20"/>
                <w:szCs w:val="20"/>
              </w:rPr>
              <w:t>New topics for 2025</w:t>
            </w:r>
          </w:p>
          <w:p w14:paraId="23B97943" w14:textId="77777777" w:rsidR="003B56EC" w:rsidRPr="00146458" w:rsidRDefault="003B56EC" w:rsidP="00146458">
            <w:pPr>
              <w:rPr>
                <w:rFonts w:ascii="Arial" w:hAnsi="Arial" w:cs="Arial"/>
                <w:sz w:val="20"/>
                <w:szCs w:val="20"/>
              </w:rPr>
            </w:pPr>
            <w:r w:rsidRPr="00146458">
              <w:rPr>
                <w:rFonts w:ascii="Arial" w:hAnsi="Arial" w:cs="Arial"/>
                <w:sz w:val="20"/>
                <w:szCs w:val="20"/>
                <w:u w:val="single"/>
              </w:rPr>
              <w:t>Facilitated Sale of P medicines</w:t>
            </w:r>
            <w:r w:rsidRPr="00146458">
              <w:rPr>
                <w:rFonts w:ascii="Arial" w:hAnsi="Arial" w:cs="Arial"/>
                <w:sz w:val="20"/>
                <w:szCs w:val="20"/>
              </w:rPr>
              <w:t>.</w:t>
            </w:r>
          </w:p>
          <w:p w14:paraId="1D6DCA0C" w14:textId="10B59D74" w:rsidR="003B56EC" w:rsidRDefault="003B56EC" w:rsidP="003B56EC">
            <w:pPr>
              <w:pStyle w:val="ListParagraph"/>
              <w:ind w:left="0"/>
              <w:rPr>
                <w:rFonts w:ascii="Arial" w:hAnsi="Arial" w:cs="Arial"/>
                <w:sz w:val="20"/>
                <w:szCs w:val="20"/>
              </w:rPr>
            </w:pPr>
            <w:r w:rsidRPr="003B56EC">
              <w:rPr>
                <w:rFonts w:ascii="Arial" w:hAnsi="Arial" w:cs="Arial"/>
                <w:sz w:val="20"/>
                <w:szCs w:val="20"/>
              </w:rPr>
              <w:t>At the June NPB meeting, the NPB received a presentation on the facilitated sale of P-meds. Since then, there has been a Call for Evidence, overseen by the S &amp; R team and a literature review. This is an ongoing piece of work</w:t>
            </w:r>
            <w:r w:rsidR="00146458">
              <w:rPr>
                <w:rFonts w:ascii="Arial" w:hAnsi="Arial" w:cs="Arial"/>
                <w:sz w:val="20"/>
                <w:szCs w:val="20"/>
              </w:rPr>
              <w:t xml:space="preserve"> and RPS will be publishing updated policy and professional guidance in this area.</w:t>
            </w:r>
          </w:p>
          <w:p w14:paraId="467A197D" w14:textId="77777777" w:rsidR="00146458" w:rsidRDefault="00146458" w:rsidP="003B56EC">
            <w:pPr>
              <w:pStyle w:val="ListParagraph"/>
              <w:ind w:left="0"/>
              <w:rPr>
                <w:rFonts w:ascii="Arial" w:hAnsi="Arial" w:cs="Arial"/>
                <w:sz w:val="20"/>
                <w:szCs w:val="20"/>
              </w:rPr>
            </w:pPr>
          </w:p>
          <w:p w14:paraId="45C6D905" w14:textId="51970E5A" w:rsidR="00146458" w:rsidRPr="00146458" w:rsidRDefault="00146458" w:rsidP="003B56EC">
            <w:pPr>
              <w:pStyle w:val="ListParagraph"/>
              <w:ind w:left="0"/>
              <w:rPr>
                <w:rFonts w:ascii="Arial" w:hAnsi="Arial" w:cs="Arial"/>
                <w:sz w:val="20"/>
                <w:szCs w:val="20"/>
                <w:u w:val="single"/>
              </w:rPr>
            </w:pPr>
            <w:r w:rsidRPr="00146458">
              <w:rPr>
                <w:rFonts w:ascii="Arial" w:hAnsi="Arial" w:cs="Arial"/>
                <w:sz w:val="20"/>
                <w:szCs w:val="20"/>
                <w:u w:val="single"/>
              </w:rPr>
              <w:t>Women’s Health</w:t>
            </w:r>
          </w:p>
          <w:p w14:paraId="61F3C61F" w14:textId="53FF4245" w:rsidR="00146458" w:rsidRDefault="00146458" w:rsidP="003B56EC">
            <w:pPr>
              <w:pStyle w:val="ListParagraph"/>
              <w:ind w:left="0"/>
              <w:rPr>
                <w:rFonts w:ascii="Arial" w:hAnsi="Arial" w:cs="Arial"/>
                <w:sz w:val="20"/>
                <w:szCs w:val="20"/>
              </w:rPr>
            </w:pPr>
            <w:r>
              <w:rPr>
                <w:rFonts w:ascii="Arial" w:hAnsi="Arial" w:cs="Arial"/>
                <w:sz w:val="20"/>
                <w:szCs w:val="20"/>
              </w:rPr>
              <w:t>This work has already started and we are currently scoping out what this may look like for women peri to post menopause.</w:t>
            </w:r>
          </w:p>
          <w:p w14:paraId="0828E03C" w14:textId="77777777" w:rsidR="00146458" w:rsidRPr="00146458" w:rsidRDefault="00146458" w:rsidP="003B56EC">
            <w:pPr>
              <w:pStyle w:val="ListParagraph"/>
              <w:ind w:left="0"/>
              <w:rPr>
                <w:rFonts w:ascii="Arial" w:hAnsi="Arial" w:cs="Arial"/>
                <w:sz w:val="20"/>
                <w:szCs w:val="20"/>
                <w:u w:val="single"/>
              </w:rPr>
            </w:pPr>
          </w:p>
          <w:p w14:paraId="5EED5C25" w14:textId="208AABB3" w:rsidR="00146458" w:rsidRPr="00146458" w:rsidRDefault="00146458" w:rsidP="003B56EC">
            <w:pPr>
              <w:pStyle w:val="ListParagraph"/>
              <w:ind w:left="0"/>
              <w:rPr>
                <w:rFonts w:ascii="Arial" w:hAnsi="Arial" w:cs="Arial"/>
                <w:sz w:val="20"/>
                <w:szCs w:val="20"/>
                <w:u w:val="single"/>
              </w:rPr>
            </w:pPr>
            <w:r w:rsidRPr="00146458">
              <w:rPr>
                <w:rFonts w:ascii="Arial" w:hAnsi="Arial" w:cs="Arial"/>
                <w:sz w:val="20"/>
                <w:szCs w:val="20"/>
                <w:u w:val="single"/>
              </w:rPr>
              <w:t>Workforce</w:t>
            </w:r>
          </w:p>
          <w:p w14:paraId="58A475DA" w14:textId="554721A4" w:rsidR="00146458" w:rsidRDefault="00146458" w:rsidP="003B56EC">
            <w:pPr>
              <w:pStyle w:val="ListParagraph"/>
              <w:ind w:left="0"/>
              <w:rPr>
                <w:rFonts w:ascii="Arial" w:hAnsi="Arial" w:cs="Arial"/>
                <w:sz w:val="20"/>
                <w:szCs w:val="20"/>
              </w:rPr>
            </w:pPr>
            <w:r>
              <w:rPr>
                <w:rFonts w:ascii="Arial" w:hAnsi="Arial" w:cs="Arial"/>
                <w:sz w:val="20"/>
                <w:szCs w:val="20"/>
              </w:rPr>
              <w:t>This includes a lot of areas such as wellbeing, I&amp;D and prescribing. There is a need to know what pharmacy workforce is available and what is needed.</w:t>
            </w:r>
          </w:p>
          <w:p w14:paraId="206C3644" w14:textId="77777777" w:rsidR="00146458" w:rsidRDefault="00146458" w:rsidP="003B56EC">
            <w:pPr>
              <w:pStyle w:val="ListParagraph"/>
              <w:ind w:left="0"/>
              <w:rPr>
                <w:rFonts w:ascii="Arial" w:hAnsi="Arial" w:cs="Arial"/>
                <w:sz w:val="20"/>
                <w:szCs w:val="20"/>
              </w:rPr>
            </w:pPr>
          </w:p>
          <w:p w14:paraId="7C2AA3B5" w14:textId="5263E0DF" w:rsidR="00146458" w:rsidRPr="00146458" w:rsidRDefault="00146458" w:rsidP="003B56EC">
            <w:pPr>
              <w:pStyle w:val="ListParagraph"/>
              <w:ind w:left="0"/>
              <w:rPr>
                <w:rFonts w:ascii="Arial" w:hAnsi="Arial" w:cs="Arial"/>
                <w:sz w:val="20"/>
                <w:szCs w:val="20"/>
                <w:u w:val="single"/>
              </w:rPr>
            </w:pPr>
            <w:r w:rsidRPr="00146458">
              <w:rPr>
                <w:rFonts w:ascii="Arial" w:hAnsi="Arial" w:cs="Arial"/>
                <w:sz w:val="20"/>
                <w:szCs w:val="20"/>
                <w:u w:val="single"/>
              </w:rPr>
              <w:lastRenderedPageBreak/>
              <w:t>Aseptic manufacturing and technical services</w:t>
            </w:r>
          </w:p>
          <w:p w14:paraId="679C9CD2" w14:textId="31165E43" w:rsidR="00146458" w:rsidRDefault="00146458" w:rsidP="003B56EC">
            <w:pPr>
              <w:pStyle w:val="ListParagraph"/>
              <w:ind w:left="0"/>
              <w:rPr>
                <w:rFonts w:ascii="Arial" w:hAnsi="Arial" w:cs="Arial"/>
                <w:sz w:val="20"/>
                <w:szCs w:val="20"/>
              </w:rPr>
            </w:pPr>
            <w:r>
              <w:rPr>
                <w:rFonts w:ascii="Arial" w:hAnsi="Arial" w:cs="Arial"/>
                <w:sz w:val="20"/>
                <w:szCs w:val="20"/>
              </w:rPr>
              <w:t>This is likely to focus on the updating of the QAAPs guidance initially alongside any advocacy work in this area.</w:t>
            </w:r>
          </w:p>
          <w:p w14:paraId="07DC1C44" w14:textId="77777777" w:rsidR="00146458" w:rsidRDefault="00146458" w:rsidP="003B56EC">
            <w:pPr>
              <w:pStyle w:val="ListParagraph"/>
              <w:ind w:left="0"/>
              <w:rPr>
                <w:rFonts w:ascii="Arial" w:hAnsi="Arial" w:cs="Arial"/>
                <w:sz w:val="20"/>
                <w:szCs w:val="20"/>
              </w:rPr>
            </w:pPr>
          </w:p>
          <w:p w14:paraId="69F0F86A" w14:textId="1A7FB58F" w:rsidR="00146458" w:rsidRPr="00146458" w:rsidRDefault="00146458" w:rsidP="003B56EC">
            <w:pPr>
              <w:pStyle w:val="ListParagraph"/>
              <w:ind w:left="0"/>
              <w:rPr>
                <w:rFonts w:ascii="Arial" w:hAnsi="Arial" w:cs="Arial"/>
                <w:sz w:val="20"/>
                <w:szCs w:val="20"/>
                <w:u w:val="single"/>
              </w:rPr>
            </w:pPr>
            <w:r w:rsidRPr="00146458">
              <w:rPr>
                <w:rFonts w:ascii="Arial" w:hAnsi="Arial" w:cs="Arial"/>
                <w:sz w:val="20"/>
                <w:szCs w:val="20"/>
                <w:u w:val="single"/>
              </w:rPr>
              <w:t>Cancer care</w:t>
            </w:r>
          </w:p>
          <w:p w14:paraId="2BF2C2E1" w14:textId="6D775223" w:rsidR="00146458" w:rsidRDefault="00146458" w:rsidP="003B56EC">
            <w:pPr>
              <w:pStyle w:val="ListParagraph"/>
              <w:ind w:left="0"/>
              <w:rPr>
                <w:rFonts w:ascii="Arial" w:hAnsi="Arial" w:cs="Arial"/>
                <w:sz w:val="20"/>
                <w:szCs w:val="20"/>
              </w:rPr>
            </w:pPr>
            <w:r>
              <w:rPr>
                <w:rFonts w:ascii="Arial" w:hAnsi="Arial" w:cs="Arial"/>
                <w:sz w:val="20"/>
                <w:szCs w:val="20"/>
              </w:rPr>
              <w:t>RPS will work with BOPA to scope this area of work and to avoid duplication of effort</w:t>
            </w:r>
          </w:p>
          <w:p w14:paraId="5E54F015" w14:textId="77777777" w:rsidR="00146458" w:rsidRDefault="00146458" w:rsidP="003B56EC">
            <w:pPr>
              <w:pStyle w:val="ListParagraph"/>
              <w:ind w:left="0"/>
              <w:rPr>
                <w:rFonts w:ascii="Arial" w:hAnsi="Arial" w:cs="Arial"/>
                <w:sz w:val="20"/>
                <w:szCs w:val="20"/>
              </w:rPr>
            </w:pPr>
          </w:p>
          <w:p w14:paraId="2771EBB4" w14:textId="32BE97B8" w:rsidR="00146458" w:rsidRPr="00146458" w:rsidRDefault="00146458" w:rsidP="003B56EC">
            <w:pPr>
              <w:pStyle w:val="ListParagraph"/>
              <w:ind w:left="0"/>
              <w:rPr>
                <w:rFonts w:ascii="Arial" w:hAnsi="Arial" w:cs="Arial"/>
                <w:sz w:val="20"/>
                <w:szCs w:val="20"/>
                <w:u w:val="single"/>
              </w:rPr>
            </w:pPr>
            <w:r w:rsidRPr="00146458">
              <w:rPr>
                <w:rFonts w:ascii="Arial" w:hAnsi="Arial" w:cs="Arial"/>
                <w:sz w:val="20"/>
                <w:szCs w:val="20"/>
                <w:u w:val="single"/>
              </w:rPr>
              <w:t>Access to medicines</w:t>
            </w:r>
          </w:p>
          <w:p w14:paraId="2FA1AEE0" w14:textId="3DB3EEA4" w:rsidR="00146458" w:rsidRDefault="00146458" w:rsidP="003B56EC">
            <w:pPr>
              <w:pStyle w:val="ListParagraph"/>
              <w:ind w:left="0"/>
              <w:rPr>
                <w:rFonts w:ascii="Arial" w:hAnsi="Arial" w:cs="Arial"/>
                <w:sz w:val="20"/>
                <w:szCs w:val="20"/>
              </w:rPr>
            </w:pPr>
            <w:r>
              <w:rPr>
                <w:rFonts w:ascii="Arial" w:hAnsi="Arial" w:cs="Arial"/>
                <w:sz w:val="20"/>
                <w:szCs w:val="20"/>
              </w:rPr>
              <w:t>This topic came about due to issues faced by ICB pharmacy leads in terms of trying to implement NICE guidance without the funding at a local level to support it.</w:t>
            </w:r>
          </w:p>
          <w:p w14:paraId="5D55DA47" w14:textId="77777777" w:rsidR="00146458" w:rsidRDefault="00146458" w:rsidP="003B56EC">
            <w:pPr>
              <w:pStyle w:val="ListParagraph"/>
              <w:ind w:left="0"/>
              <w:rPr>
                <w:rFonts w:ascii="Arial" w:hAnsi="Arial" w:cs="Arial"/>
                <w:sz w:val="20"/>
                <w:szCs w:val="20"/>
              </w:rPr>
            </w:pPr>
          </w:p>
          <w:p w14:paraId="5869C110" w14:textId="30FB1646" w:rsidR="00146458" w:rsidRPr="003B56EC" w:rsidRDefault="00146458" w:rsidP="003B56EC">
            <w:pPr>
              <w:pStyle w:val="ListParagraph"/>
              <w:ind w:left="0"/>
              <w:rPr>
                <w:rFonts w:ascii="Arial" w:hAnsi="Arial" w:cs="Arial"/>
                <w:sz w:val="20"/>
                <w:szCs w:val="20"/>
              </w:rPr>
            </w:pPr>
            <w:r>
              <w:rPr>
                <w:rFonts w:ascii="Arial" w:hAnsi="Arial" w:cs="Arial"/>
                <w:sz w:val="20"/>
                <w:szCs w:val="20"/>
              </w:rPr>
              <w:t xml:space="preserve">It was also noted that digital work was ongoing with </w:t>
            </w:r>
            <w:r w:rsidRPr="003B56EC">
              <w:rPr>
                <w:rFonts w:ascii="Arial" w:hAnsi="Arial" w:cs="Arial"/>
                <w:sz w:val="20"/>
                <w:szCs w:val="20"/>
              </w:rPr>
              <w:t>AI in Pharmacy Practice Policy was published</w:t>
            </w:r>
            <w:r>
              <w:rPr>
                <w:rFonts w:ascii="Arial" w:hAnsi="Arial" w:cs="Arial"/>
                <w:sz w:val="20"/>
                <w:szCs w:val="20"/>
              </w:rPr>
              <w:t xml:space="preserve"> in </w:t>
            </w:r>
            <w:r w:rsidRPr="003B56EC">
              <w:rPr>
                <w:rFonts w:ascii="Arial" w:hAnsi="Arial" w:cs="Arial"/>
                <w:sz w:val="20"/>
                <w:szCs w:val="20"/>
              </w:rPr>
              <w:t>Jan 2025</w:t>
            </w:r>
            <w:r>
              <w:rPr>
                <w:rFonts w:ascii="Arial" w:hAnsi="Arial" w:cs="Arial"/>
                <w:sz w:val="20"/>
                <w:szCs w:val="20"/>
              </w:rPr>
              <w:t xml:space="preserve"> and </w:t>
            </w:r>
            <w:r w:rsidRPr="00146458">
              <w:rPr>
                <w:rFonts w:ascii="Arial" w:hAnsi="Arial" w:cs="Arial"/>
                <w:sz w:val="20"/>
                <w:szCs w:val="20"/>
              </w:rPr>
              <w:t>Digital Capabilities</w:t>
            </w:r>
            <w:r>
              <w:rPr>
                <w:rFonts w:ascii="Arial" w:hAnsi="Arial" w:cs="Arial"/>
                <w:sz w:val="20"/>
                <w:szCs w:val="20"/>
              </w:rPr>
              <w:t xml:space="preserve"> policy </w:t>
            </w:r>
            <w:r w:rsidRPr="003B56EC">
              <w:rPr>
                <w:rFonts w:ascii="Arial" w:hAnsi="Arial" w:cs="Arial"/>
                <w:sz w:val="20"/>
                <w:szCs w:val="20"/>
              </w:rPr>
              <w:t xml:space="preserve">published in </w:t>
            </w:r>
            <w:r>
              <w:rPr>
                <w:rFonts w:ascii="Arial" w:hAnsi="Arial" w:cs="Arial"/>
                <w:sz w:val="20"/>
                <w:szCs w:val="20"/>
              </w:rPr>
              <w:t xml:space="preserve">Autumn </w:t>
            </w:r>
            <w:r w:rsidRPr="003B56EC">
              <w:rPr>
                <w:rFonts w:ascii="Arial" w:hAnsi="Arial" w:cs="Arial"/>
                <w:sz w:val="20"/>
                <w:szCs w:val="20"/>
              </w:rPr>
              <w:t>2024. A stakeholder round table is being organised for 2025, Q2, to take the recommendations from the two digital policies to see what the next steps should be.</w:t>
            </w:r>
          </w:p>
          <w:p w14:paraId="7AD8ECCA" w14:textId="77777777" w:rsidR="00945ED0" w:rsidRPr="00945ED0" w:rsidRDefault="00945ED0" w:rsidP="00270E22">
            <w:pPr>
              <w:pStyle w:val="ListParagraph"/>
              <w:shd w:val="clear" w:color="auto" w:fill="FFFFFF" w:themeFill="background1"/>
              <w:ind w:left="0"/>
              <w:jc w:val="both"/>
              <w:outlineLvl w:val="0"/>
              <w:rPr>
                <w:rFonts w:ascii="Arial" w:hAnsi="Arial" w:cs="Arial"/>
                <w:sz w:val="20"/>
                <w:szCs w:val="20"/>
              </w:rPr>
            </w:pPr>
          </w:p>
        </w:tc>
      </w:tr>
    </w:tbl>
    <w:p w14:paraId="2583FB19" w14:textId="54C0CCBC" w:rsidR="00C1607D" w:rsidRDefault="00C1607D" w:rsidP="5D0002BE">
      <w:pPr>
        <w:spacing w:after="0"/>
        <w:rPr>
          <w:rFonts w:ascii="Arial" w:hAnsi="Arial" w:cs="Arial"/>
          <w:sz w:val="24"/>
          <w:szCs w:val="24"/>
        </w:rPr>
      </w:pPr>
    </w:p>
    <w:p w14:paraId="2644643F" w14:textId="77777777" w:rsidR="00E867C2" w:rsidRPr="00270E22" w:rsidRDefault="00E867C2" w:rsidP="5D0002BE">
      <w:pPr>
        <w:spacing w:after="0"/>
        <w:rPr>
          <w:rFonts w:ascii="Arial" w:hAnsi="Arial" w:cs="Arial"/>
          <w:sz w:val="24"/>
          <w:szCs w:val="24"/>
        </w:rPr>
      </w:pPr>
    </w:p>
    <w:p w14:paraId="7220DB81" w14:textId="6268135C" w:rsidR="006B65A1" w:rsidRPr="00270E22" w:rsidRDefault="00146458" w:rsidP="00434C09">
      <w:pPr>
        <w:shd w:val="clear" w:color="auto" w:fill="DEEAF6" w:themeFill="accent5" w:themeFillTint="33"/>
        <w:spacing w:after="0"/>
        <w:rPr>
          <w:rFonts w:ascii="Arial" w:hAnsi="Arial" w:cs="Arial"/>
          <w:b/>
          <w:bCs/>
          <w:sz w:val="24"/>
          <w:szCs w:val="24"/>
        </w:rPr>
      </w:pPr>
      <w:r>
        <w:rPr>
          <w:rFonts w:ascii="Arial" w:hAnsi="Arial" w:cs="Arial"/>
          <w:b/>
          <w:bCs/>
          <w:sz w:val="24"/>
          <w:szCs w:val="24"/>
        </w:rPr>
        <w:t>6</w:t>
      </w:r>
      <w:r w:rsidR="0A9DF4AD" w:rsidRPr="0A9DF4AD">
        <w:rPr>
          <w:rFonts w:ascii="Arial" w:hAnsi="Arial" w:cs="Arial"/>
          <w:b/>
          <w:bCs/>
          <w:sz w:val="24"/>
          <w:szCs w:val="24"/>
        </w:rPr>
        <w:t>: Summarising Key Actions led by Chair (5 Mins)</w:t>
      </w:r>
    </w:p>
    <w:tbl>
      <w:tblPr>
        <w:tblStyle w:val="TableGrid"/>
        <w:tblW w:w="0" w:type="auto"/>
        <w:tblLook w:val="04A0" w:firstRow="1" w:lastRow="0" w:firstColumn="1" w:lastColumn="0" w:noHBand="0" w:noVBand="1"/>
      </w:tblPr>
      <w:tblGrid>
        <w:gridCol w:w="1271"/>
        <w:gridCol w:w="7745"/>
      </w:tblGrid>
      <w:tr w:rsidR="006B65A1" w:rsidRPr="00270E22" w14:paraId="783E40FD" w14:textId="77777777" w:rsidTr="1EC9B39C">
        <w:tc>
          <w:tcPr>
            <w:tcW w:w="1271" w:type="dxa"/>
          </w:tcPr>
          <w:p w14:paraId="1E37B2F5" w14:textId="1E8842CF" w:rsidR="006B65A1" w:rsidRPr="00270E22" w:rsidRDefault="1EC9B39C" w:rsidP="00211164">
            <w:pPr>
              <w:rPr>
                <w:rFonts w:ascii="Arial" w:hAnsi="Arial" w:cs="Arial"/>
                <w:b/>
                <w:bCs/>
                <w:sz w:val="24"/>
                <w:szCs w:val="24"/>
              </w:rPr>
            </w:pPr>
            <w:r w:rsidRPr="00270E22">
              <w:rPr>
                <w:rFonts w:ascii="Arial" w:hAnsi="Arial" w:cs="Arial"/>
                <w:b/>
                <w:bCs/>
                <w:sz w:val="24"/>
                <w:szCs w:val="24"/>
              </w:rPr>
              <w:t>Purpose</w:t>
            </w:r>
          </w:p>
        </w:tc>
        <w:tc>
          <w:tcPr>
            <w:tcW w:w="7745" w:type="dxa"/>
          </w:tcPr>
          <w:p w14:paraId="59D9166D" w14:textId="081A1868" w:rsidR="001D19C6" w:rsidRPr="00270E22" w:rsidRDefault="1EC9B39C" w:rsidP="1EC9B39C">
            <w:pPr>
              <w:rPr>
                <w:rFonts w:ascii="Arial" w:hAnsi="Arial" w:cs="Arial"/>
                <w:sz w:val="24"/>
                <w:szCs w:val="24"/>
              </w:rPr>
            </w:pPr>
            <w:r w:rsidRPr="00270E22">
              <w:rPr>
                <w:rFonts w:ascii="Arial" w:hAnsi="Arial" w:cs="Arial"/>
                <w:sz w:val="24"/>
                <w:szCs w:val="24"/>
              </w:rPr>
              <w:t xml:space="preserve">To summarise key action points and identify agenda items for next meeting. </w:t>
            </w:r>
          </w:p>
        </w:tc>
      </w:tr>
      <w:tr w:rsidR="006B65A1" w:rsidRPr="00270E22" w14:paraId="53044394" w14:textId="77777777" w:rsidTr="1EC9B39C">
        <w:tc>
          <w:tcPr>
            <w:tcW w:w="1271" w:type="dxa"/>
          </w:tcPr>
          <w:p w14:paraId="0750319C" w14:textId="77777777" w:rsidR="006B65A1" w:rsidRPr="00270E22" w:rsidRDefault="006B65A1" w:rsidP="00211164">
            <w:pPr>
              <w:rPr>
                <w:rFonts w:ascii="Arial" w:hAnsi="Arial" w:cs="Arial"/>
                <w:b/>
                <w:bCs/>
                <w:sz w:val="24"/>
                <w:szCs w:val="24"/>
              </w:rPr>
            </w:pPr>
          </w:p>
        </w:tc>
        <w:tc>
          <w:tcPr>
            <w:tcW w:w="7745" w:type="dxa"/>
          </w:tcPr>
          <w:p w14:paraId="2A8BDF5A" w14:textId="08300464" w:rsidR="006B65A1" w:rsidRPr="00270E22" w:rsidRDefault="006B65A1" w:rsidP="00211164">
            <w:pPr>
              <w:rPr>
                <w:rFonts w:ascii="Arial" w:hAnsi="Arial" w:cs="Arial"/>
                <w:b/>
                <w:bCs/>
                <w:sz w:val="24"/>
                <w:szCs w:val="24"/>
              </w:rPr>
            </w:pPr>
          </w:p>
        </w:tc>
      </w:tr>
    </w:tbl>
    <w:p w14:paraId="445E7D6C" w14:textId="77777777" w:rsidR="00211164" w:rsidRPr="00270E22" w:rsidRDefault="00211164" w:rsidP="00E867C2">
      <w:pPr>
        <w:spacing w:after="0"/>
        <w:rPr>
          <w:rFonts w:ascii="Arial" w:hAnsi="Arial" w:cs="Arial"/>
          <w:sz w:val="24"/>
          <w:szCs w:val="24"/>
        </w:rPr>
      </w:pPr>
    </w:p>
    <w:sectPr w:rsidR="00211164" w:rsidRPr="00270E2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DC2E9" w14:textId="77777777" w:rsidR="009C0C27" w:rsidRDefault="009C0C27" w:rsidP="00E14CCB">
      <w:pPr>
        <w:spacing w:after="0" w:line="240" w:lineRule="auto"/>
      </w:pPr>
      <w:r>
        <w:separator/>
      </w:r>
    </w:p>
  </w:endnote>
  <w:endnote w:type="continuationSeparator" w:id="0">
    <w:p w14:paraId="000D62D6" w14:textId="77777777" w:rsidR="009C0C27" w:rsidRDefault="009C0C27" w:rsidP="00E14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9964" w14:textId="77777777" w:rsidR="00F57CA6" w:rsidRDefault="00F57C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1B992" w14:textId="77777777" w:rsidR="00F57CA6" w:rsidRDefault="00F57C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B4BB" w14:textId="77777777" w:rsidR="00F57CA6" w:rsidRDefault="00F57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989AF" w14:textId="77777777" w:rsidR="009C0C27" w:rsidRDefault="009C0C27" w:rsidP="00E14CCB">
      <w:pPr>
        <w:spacing w:after="0" w:line="240" w:lineRule="auto"/>
      </w:pPr>
      <w:r>
        <w:separator/>
      </w:r>
    </w:p>
  </w:footnote>
  <w:footnote w:type="continuationSeparator" w:id="0">
    <w:p w14:paraId="38EBFEDD" w14:textId="77777777" w:rsidR="009C0C27" w:rsidRDefault="009C0C27" w:rsidP="00E14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3C62" w14:textId="77777777" w:rsidR="00F57CA6" w:rsidRDefault="00F57C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D312C" w14:textId="5C4C1CAB" w:rsidR="00E14CCB" w:rsidRDefault="00E14CCB">
    <w:pPr>
      <w:pStyle w:val="Header"/>
    </w:pPr>
    <w:r w:rsidRPr="00BB06E3">
      <w:rPr>
        <w:noProof/>
        <w:lang w:eastAsia="en-GB"/>
      </w:rPr>
      <w:drawing>
        <wp:inline distT="0" distB="0" distL="0" distR="0" wp14:anchorId="71F68B44" wp14:editId="42A1F983">
          <wp:extent cx="1647825" cy="48664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PS_Primary_Brandmark_Dark_RBG.PNG"/>
                  <pic:cNvPicPr/>
                </pic:nvPicPr>
                <pic:blipFill>
                  <a:blip r:embed="rId1">
                    <a:extLst>
                      <a:ext uri="{28A0092B-C50C-407E-A947-70E740481C1C}">
                        <a14:useLocalDpi xmlns:a14="http://schemas.microsoft.com/office/drawing/2010/main" val="0"/>
                      </a:ext>
                    </a:extLst>
                  </a:blip>
                  <a:stretch>
                    <a:fillRect/>
                  </a:stretch>
                </pic:blipFill>
                <pic:spPr>
                  <a:xfrm>
                    <a:off x="0" y="0"/>
                    <a:ext cx="1670929" cy="4934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86F0" w14:textId="77777777" w:rsidR="00F57CA6" w:rsidRDefault="00F57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A8D"/>
    <w:multiLevelType w:val="hybridMultilevel"/>
    <w:tmpl w:val="AA7CD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B36E5"/>
    <w:multiLevelType w:val="hybridMultilevel"/>
    <w:tmpl w:val="4538E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E5ED2"/>
    <w:multiLevelType w:val="hybridMultilevel"/>
    <w:tmpl w:val="8546409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1EE46D0"/>
    <w:multiLevelType w:val="hybridMultilevel"/>
    <w:tmpl w:val="D15E7A20"/>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7962E80"/>
    <w:multiLevelType w:val="hybridMultilevel"/>
    <w:tmpl w:val="44D070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3E64E0"/>
    <w:multiLevelType w:val="hybridMultilevel"/>
    <w:tmpl w:val="692C2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5A595A"/>
    <w:multiLevelType w:val="hybridMultilevel"/>
    <w:tmpl w:val="16D8AE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DDC6FF6"/>
    <w:multiLevelType w:val="hybridMultilevel"/>
    <w:tmpl w:val="6128C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141498"/>
    <w:multiLevelType w:val="hybridMultilevel"/>
    <w:tmpl w:val="A5705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837073"/>
    <w:multiLevelType w:val="hybridMultilevel"/>
    <w:tmpl w:val="3EEC5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851034A"/>
    <w:multiLevelType w:val="hybridMultilevel"/>
    <w:tmpl w:val="CA64EFE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193AFB"/>
    <w:multiLevelType w:val="multilevel"/>
    <w:tmpl w:val="BBF8BA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15:restartNumberingAfterBreak="0">
    <w:nsid w:val="1F1A644F"/>
    <w:multiLevelType w:val="hybridMultilevel"/>
    <w:tmpl w:val="E2EE7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E13D72"/>
    <w:multiLevelType w:val="hybridMultilevel"/>
    <w:tmpl w:val="D9A2C03E"/>
    <w:lvl w:ilvl="0" w:tplc="B5644CE6">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7C15021"/>
    <w:multiLevelType w:val="hybridMultilevel"/>
    <w:tmpl w:val="ACB2D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0F7EDC"/>
    <w:multiLevelType w:val="hybridMultilevel"/>
    <w:tmpl w:val="05887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2F3D1B"/>
    <w:multiLevelType w:val="hybridMultilevel"/>
    <w:tmpl w:val="FEC0CAA0"/>
    <w:lvl w:ilvl="0" w:tplc="733EA468">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B3C48FB"/>
    <w:multiLevelType w:val="hybridMultilevel"/>
    <w:tmpl w:val="F9C8025A"/>
    <w:lvl w:ilvl="0" w:tplc="79C617AA">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FA2CFF"/>
    <w:multiLevelType w:val="hybridMultilevel"/>
    <w:tmpl w:val="CC521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424170"/>
    <w:multiLevelType w:val="hybridMultilevel"/>
    <w:tmpl w:val="AF50FE68"/>
    <w:lvl w:ilvl="0" w:tplc="7AF8184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6217E8"/>
    <w:multiLevelType w:val="hybridMultilevel"/>
    <w:tmpl w:val="42123E5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F80E17"/>
    <w:multiLevelType w:val="hybridMultilevel"/>
    <w:tmpl w:val="573E49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7323EDE"/>
    <w:multiLevelType w:val="hybridMultilevel"/>
    <w:tmpl w:val="3A3A4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216BE0"/>
    <w:multiLevelType w:val="hybridMultilevel"/>
    <w:tmpl w:val="D4EAB8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F27F87"/>
    <w:multiLevelType w:val="hybridMultilevel"/>
    <w:tmpl w:val="6A884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D463BE"/>
    <w:multiLevelType w:val="hybridMultilevel"/>
    <w:tmpl w:val="E8C46D6A"/>
    <w:lvl w:ilvl="0" w:tplc="5238B3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002ED"/>
    <w:multiLevelType w:val="hybridMultilevel"/>
    <w:tmpl w:val="C094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E91D80"/>
    <w:multiLevelType w:val="hybridMultilevel"/>
    <w:tmpl w:val="15E08AC0"/>
    <w:lvl w:ilvl="0" w:tplc="67ACBF82">
      <w:start w:val="1"/>
      <w:numFmt w:val="bullet"/>
      <w:lvlText w:val="•"/>
      <w:lvlJc w:val="left"/>
      <w:pPr>
        <w:tabs>
          <w:tab w:val="num" w:pos="360"/>
        </w:tabs>
        <w:ind w:left="360" w:hanging="360"/>
      </w:pPr>
      <w:rPr>
        <w:rFonts w:ascii="Arial" w:hAnsi="Arial" w:hint="default"/>
      </w:rPr>
    </w:lvl>
    <w:lvl w:ilvl="1" w:tplc="58725EB0" w:tentative="1">
      <w:start w:val="1"/>
      <w:numFmt w:val="bullet"/>
      <w:lvlText w:val="•"/>
      <w:lvlJc w:val="left"/>
      <w:pPr>
        <w:tabs>
          <w:tab w:val="num" w:pos="1080"/>
        </w:tabs>
        <w:ind w:left="1080" w:hanging="360"/>
      </w:pPr>
      <w:rPr>
        <w:rFonts w:ascii="Arial" w:hAnsi="Arial" w:hint="default"/>
      </w:rPr>
    </w:lvl>
    <w:lvl w:ilvl="2" w:tplc="F948EFE0" w:tentative="1">
      <w:start w:val="1"/>
      <w:numFmt w:val="bullet"/>
      <w:lvlText w:val="•"/>
      <w:lvlJc w:val="left"/>
      <w:pPr>
        <w:tabs>
          <w:tab w:val="num" w:pos="1800"/>
        </w:tabs>
        <w:ind w:left="1800" w:hanging="360"/>
      </w:pPr>
      <w:rPr>
        <w:rFonts w:ascii="Arial" w:hAnsi="Arial" w:hint="default"/>
      </w:rPr>
    </w:lvl>
    <w:lvl w:ilvl="3" w:tplc="FC7473DC" w:tentative="1">
      <w:start w:val="1"/>
      <w:numFmt w:val="bullet"/>
      <w:lvlText w:val="•"/>
      <w:lvlJc w:val="left"/>
      <w:pPr>
        <w:tabs>
          <w:tab w:val="num" w:pos="2520"/>
        </w:tabs>
        <w:ind w:left="2520" w:hanging="360"/>
      </w:pPr>
      <w:rPr>
        <w:rFonts w:ascii="Arial" w:hAnsi="Arial" w:hint="default"/>
      </w:rPr>
    </w:lvl>
    <w:lvl w:ilvl="4" w:tplc="4A8C3EC2" w:tentative="1">
      <w:start w:val="1"/>
      <w:numFmt w:val="bullet"/>
      <w:lvlText w:val="•"/>
      <w:lvlJc w:val="left"/>
      <w:pPr>
        <w:tabs>
          <w:tab w:val="num" w:pos="3240"/>
        </w:tabs>
        <w:ind w:left="3240" w:hanging="360"/>
      </w:pPr>
      <w:rPr>
        <w:rFonts w:ascii="Arial" w:hAnsi="Arial" w:hint="default"/>
      </w:rPr>
    </w:lvl>
    <w:lvl w:ilvl="5" w:tplc="27540F86" w:tentative="1">
      <w:start w:val="1"/>
      <w:numFmt w:val="bullet"/>
      <w:lvlText w:val="•"/>
      <w:lvlJc w:val="left"/>
      <w:pPr>
        <w:tabs>
          <w:tab w:val="num" w:pos="3960"/>
        </w:tabs>
        <w:ind w:left="3960" w:hanging="360"/>
      </w:pPr>
      <w:rPr>
        <w:rFonts w:ascii="Arial" w:hAnsi="Arial" w:hint="default"/>
      </w:rPr>
    </w:lvl>
    <w:lvl w:ilvl="6" w:tplc="E5883F42" w:tentative="1">
      <w:start w:val="1"/>
      <w:numFmt w:val="bullet"/>
      <w:lvlText w:val="•"/>
      <w:lvlJc w:val="left"/>
      <w:pPr>
        <w:tabs>
          <w:tab w:val="num" w:pos="4680"/>
        </w:tabs>
        <w:ind w:left="4680" w:hanging="360"/>
      </w:pPr>
      <w:rPr>
        <w:rFonts w:ascii="Arial" w:hAnsi="Arial" w:hint="default"/>
      </w:rPr>
    </w:lvl>
    <w:lvl w:ilvl="7" w:tplc="295E604C" w:tentative="1">
      <w:start w:val="1"/>
      <w:numFmt w:val="bullet"/>
      <w:lvlText w:val="•"/>
      <w:lvlJc w:val="left"/>
      <w:pPr>
        <w:tabs>
          <w:tab w:val="num" w:pos="5400"/>
        </w:tabs>
        <w:ind w:left="5400" w:hanging="360"/>
      </w:pPr>
      <w:rPr>
        <w:rFonts w:ascii="Arial" w:hAnsi="Arial" w:hint="default"/>
      </w:rPr>
    </w:lvl>
    <w:lvl w:ilvl="8" w:tplc="BDC22C22"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4B220C36"/>
    <w:multiLevelType w:val="hybridMultilevel"/>
    <w:tmpl w:val="10CEF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07E430C"/>
    <w:multiLevelType w:val="hybridMultilevel"/>
    <w:tmpl w:val="D44C00FA"/>
    <w:lvl w:ilvl="0" w:tplc="2F647A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A50A62"/>
    <w:multiLevelType w:val="hybridMultilevel"/>
    <w:tmpl w:val="66D46810"/>
    <w:lvl w:ilvl="0" w:tplc="0360DA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B564F2"/>
    <w:multiLevelType w:val="hybridMultilevel"/>
    <w:tmpl w:val="2814E1EC"/>
    <w:lvl w:ilvl="0" w:tplc="DBE206E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F32F7F"/>
    <w:multiLevelType w:val="hybridMultilevel"/>
    <w:tmpl w:val="C3F042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176B9B"/>
    <w:multiLevelType w:val="hybridMultilevel"/>
    <w:tmpl w:val="E4B48758"/>
    <w:lvl w:ilvl="0" w:tplc="860638F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188777F"/>
    <w:multiLevelType w:val="hybridMultilevel"/>
    <w:tmpl w:val="04C08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6450DC"/>
    <w:multiLevelType w:val="hybridMultilevel"/>
    <w:tmpl w:val="7C9E5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C563C6"/>
    <w:multiLevelType w:val="hybridMultilevel"/>
    <w:tmpl w:val="E45C1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DC533F"/>
    <w:multiLevelType w:val="hybridMultilevel"/>
    <w:tmpl w:val="69486A06"/>
    <w:lvl w:ilvl="0" w:tplc="66065DD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540102"/>
    <w:multiLevelType w:val="hybridMultilevel"/>
    <w:tmpl w:val="181A1906"/>
    <w:lvl w:ilvl="0" w:tplc="79C617AA">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DD7E9B"/>
    <w:multiLevelType w:val="hybridMultilevel"/>
    <w:tmpl w:val="E9E230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777C33C0"/>
    <w:multiLevelType w:val="hybridMultilevel"/>
    <w:tmpl w:val="2AF0A6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782E60E"/>
    <w:multiLevelType w:val="hybridMultilevel"/>
    <w:tmpl w:val="B1D01AA0"/>
    <w:lvl w:ilvl="0" w:tplc="D826AC46">
      <w:start w:val="1"/>
      <w:numFmt w:val="lowerLetter"/>
      <w:lvlText w:val="%1."/>
      <w:lvlJc w:val="left"/>
      <w:pPr>
        <w:ind w:left="720" w:hanging="360"/>
      </w:pPr>
    </w:lvl>
    <w:lvl w:ilvl="1" w:tplc="9532030A">
      <w:start w:val="1"/>
      <w:numFmt w:val="lowerLetter"/>
      <w:lvlText w:val="%2."/>
      <w:lvlJc w:val="left"/>
      <w:pPr>
        <w:ind w:left="1440" w:hanging="360"/>
      </w:pPr>
    </w:lvl>
    <w:lvl w:ilvl="2" w:tplc="DC8A321A">
      <w:start w:val="1"/>
      <w:numFmt w:val="lowerRoman"/>
      <w:lvlText w:val="%3."/>
      <w:lvlJc w:val="right"/>
      <w:pPr>
        <w:ind w:left="2160" w:hanging="180"/>
      </w:pPr>
    </w:lvl>
    <w:lvl w:ilvl="3" w:tplc="69D0BA58">
      <w:start w:val="1"/>
      <w:numFmt w:val="decimal"/>
      <w:lvlText w:val="%4."/>
      <w:lvlJc w:val="left"/>
      <w:pPr>
        <w:ind w:left="2880" w:hanging="360"/>
      </w:pPr>
    </w:lvl>
    <w:lvl w:ilvl="4" w:tplc="751C468E">
      <w:start w:val="1"/>
      <w:numFmt w:val="lowerLetter"/>
      <w:lvlText w:val="%5."/>
      <w:lvlJc w:val="left"/>
      <w:pPr>
        <w:ind w:left="3600" w:hanging="360"/>
      </w:pPr>
    </w:lvl>
    <w:lvl w:ilvl="5" w:tplc="35489D2C">
      <w:start w:val="1"/>
      <w:numFmt w:val="lowerRoman"/>
      <w:lvlText w:val="%6."/>
      <w:lvlJc w:val="right"/>
      <w:pPr>
        <w:ind w:left="4320" w:hanging="180"/>
      </w:pPr>
    </w:lvl>
    <w:lvl w:ilvl="6" w:tplc="43F6C6CE">
      <w:start w:val="1"/>
      <w:numFmt w:val="decimal"/>
      <w:lvlText w:val="%7."/>
      <w:lvlJc w:val="left"/>
      <w:pPr>
        <w:ind w:left="5040" w:hanging="360"/>
      </w:pPr>
    </w:lvl>
    <w:lvl w:ilvl="7" w:tplc="7AFEBE9C">
      <w:start w:val="1"/>
      <w:numFmt w:val="lowerLetter"/>
      <w:lvlText w:val="%8."/>
      <w:lvlJc w:val="left"/>
      <w:pPr>
        <w:ind w:left="5760" w:hanging="360"/>
      </w:pPr>
    </w:lvl>
    <w:lvl w:ilvl="8" w:tplc="1A06C014">
      <w:start w:val="1"/>
      <w:numFmt w:val="lowerRoman"/>
      <w:lvlText w:val="%9."/>
      <w:lvlJc w:val="right"/>
      <w:pPr>
        <w:ind w:left="6480" w:hanging="180"/>
      </w:pPr>
    </w:lvl>
  </w:abstractNum>
  <w:abstractNum w:abstractNumId="42" w15:restartNumberingAfterBreak="0">
    <w:nsid w:val="79A6268B"/>
    <w:multiLevelType w:val="hybridMultilevel"/>
    <w:tmpl w:val="D324C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C4661CF"/>
    <w:multiLevelType w:val="hybridMultilevel"/>
    <w:tmpl w:val="B03434EE"/>
    <w:lvl w:ilvl="0" w:tplc="733EA46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6338158">
    <w:abstractNumId w:val="41"/>
  </w:num>
  <w:num w:numId="2" w16cid:durableId="282419046">
    <w:abstractNumId w:val="26"/>
  </w:num>
  <w:num w:numId="3" w16cid:durableId="1878077797">
    <w:abstractNumId w:val="35"/>
  </w:num>
  <w:num w:numId="4" w16cid:durableId="790245377">
    <w:abstractNumId w:val="36"/>
  </w:num>
  <w:num w:numId="5" w16cid:durableId="2138602862">
    <w:abstractNumId w:val="40"/>
  </w:num>
  <w:num w:numId="6" w16cid:durableId="1239289480">
    <w:abstractNumId w:val="1"/>
  </w:num>
  <w:num w:numId="7" w16cid:durableId="274757431">
    <w:abstractNumId w:val="7"/>
  </w:num>
  <w:num w:numId="8" w16cid:durableId="674265205">
    <w:abstractNumId w:val="0"/>
  </w:num>
  <w:num w:numId="9" w16cid:durableId="80293865">
    <w:abstractNumId w:val="30"/>
  </w:num>
  <w:num w:numId="10" w16cid:durableId="1996226868">
    <w:abstractNumId w:val="37"/>
  </w:num>
  <w:num w:numId="11" w16cid:durableId="260188275">
    <w:abstractNumId w:val="19"/>
  </w:num>
  <w:num w:numId="12" w16cid:durableId="903950759">
    <w:abstractNumId w:val="2"/>
  </w:num>
  <w:num w:numId="13" w16cid:durableId="1283919189">
    <w:abstractNumId w:val="43"/>
  </w:num>
  <w:num w:numId="14" w16cid:durableId="1988126778">
    <w:abstractNumId w:val="25"/>
  </w:num>
  <w:num w:numId="15" w16cid:durableId="1836218845">
    <w:abstractNumId w:val="16"/>
  </w:num>
  <w:num w:numId="16" w16cid:durableId="169103916">
    <w:abstractNumId w:val="38"/>
  </w:num>
  <w:num w:numId="17" w16cid:durableId="1759787398">
    <w:abstractNumId w:val="17"/>
  </w:num>
  <w:num w:numId="18" w16cid:durableId="1253932940">
    <w:abstractNumId w:val="9"/>
  </w:num>
  <w:num w:numId="19" w16cid:durableId="347565731">
    <w:abstractNumId w:val="33"/>
  </w:num>
  <w:num w:numId="20" w16cid:durableId="1885555045">
    <w:abstractNumId w:val="12"/>
  </w:num>
  <w:num w:numId="21" w16cid:durableId="1581788633">
    <w:abstractNumId w:val="18"/>
  </w:num>
  <w:num w:numId="22" w16cid:durableId="299768463">
    <w:abstractNumId w:val="13"/>
  </w:num>
  <w:num w:numId="23" w16cid:durableId="669329073">
    <w:abstractNumId w:val="5"/>
  </w:num>
  <w:num w:numId="24" w16cid:durableId="57170680">
    <w:abstractNumId w:val="23"/>
  </w:num>
  <w:num w:numId="25" w16cid:durableId="617446425">
    <w:abstractNumId w:val="22"/>
  </w:num>
  <w:num w:numId="26" w16cid:durableId="533810781">
    <w:abstractNumId w:val="4"/>
  </w:num>
  <w:num w:numId="27" w16cid:durableId="766852109">
    <w:abstractNumId w:val="39"/>
  </w:num>
  <w:num w:numId="28" w16cid:durableId="1355809813">
    <w:abstractNumId w:val="20"/>
  </w:num>
  <w:num w:numId="29" w16cid:durableId="623080490">
    <w:abstractNumId w:val="24"/>
  </w:num>
  <w:num w:numId="30" w16cid:durableId="432477475">
    <w:abstractNumId w:val="28"/>
  </w:num>
  <w:num w:numId="31" w16cid:durableId="866453006">
    <w:abstractNumId w:val="10"/>
  </w:num>
  <w:num w:numId="32" w16cid:durableId="2082093246">
    <w:abstractNumId w:val="8"/>
  </w:num>
  <w:num w:numId="33" w16cid:durableId="789787524">
    <w:abstractNumId w:val="31"/>
  </w:num>
  <w:num w:numId="34" w16cid:durableId="34618782">
    <w:abstractNumId w:val="29"/>
  </w:num>
  <w:num w:numId="35" w16cid:durableId="749422590">
    <w:abstractNumId w:val="15"/>
  </w:num>
  <w:num w:numId="36" w16cid:durableId="878517539">
    <w:abstractNumId w:val="6"/>
  </w:num>
  <w:num w:numId="37" w16cid:durableId="1079016436">
    <w:abstractNumId w:val="11"/>
  </w:num>
  <w:num w:numId="38" w16cid:durableId="282613107">
    <w:abstractNumId w:val="32"/>
  </w:num>
  <w:num w:numId="39" w16cid:durableId="1622222906">
    <w:abstractNumId w:val="3"/>
  </w:num>
  <w:num w:numId="40" w16cid:durableId="1202209350">
    <w:abstractNumId w:val="14"/>
  </w:num>
  <w:num w:numId="41" w16cid:durableId="1027676058">
    <w:abstractNumId w:val="27"/>
  </w:num>
  <w:num w:numId="42" w16cid:durableId="1771703669">
    <w:abstractNumId w:val="42"/>
  </w:num>
  <w:num w:numId="43" w16cid:durableId="1456174052">
    <w:abstractNumId w:val="21"/>
  </w:num>
  <w:num w:numId="44" w16cid:durableId="93814888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0F1"/>
    <w:rsid w:val="000000CA"/>
    <w:rsid w:val="0000122E"/>
    <w:rsid w:val="0001117D"/>
    <w:rsid w:val="00024749"/>
    <w:rsid w:val="00024F7C"/>
    <w:rsid w:val="0004053B"/>
    <w:rsid w:val="0004414A"/>
    <w:rsid w:val="00046796"/>
    <w:rsid w:val="000469BA"/>
    <w:rsid w:val="00046FE2"/>
    <w:rsid w:val="00054AF4"/>
    <w:rsid w:val="00054FC2"/>
    <w:rsid w:val="000670C8"/>
    <w:rsid w:val="000672B4"/>
    <w:rsid w:val="00070D06"/>
    <w:rsid w:val="00076F9A"/>
    <w:rsid w:val="00085DE5"/>
    <w:rsid w:val="000863DC"/>
    <w:rsid w:val="00087631"/>
    <w:rsid w:val="000877BA"/>
    <w:rsid w:val="000A0C1D"/>
    <w:rsid w:val="000A1383"/>
    <w:rsid w:val="000A3A4E"/>
    <w:rsid w:val="000A3CB7"/>
    <w:rsid w:val="000A47C6"/>
    <w:rsid w:val="000B43CF"/>
    <w:rsid w:val="000C1654"/>
    <w:rsid w:val="000C3BA1"/>
    <w:rsid w:val="000C5015"/>
    <w:rsid w:val="000C5A09"/>
    <w:rsid w:val="000C5DDC"/>
    <w:rsid w:val="000C6B08"/>
    <w:rsid w:val="000C7A2D"/>
    <w:rsid w:val="000D1129"/>
    <w:rsid w:val="000D1E6D"/>
    <w:rsid w:val="000D3F33"/>
    <w:rsid w:val="000D73A6"/>
    <w:rsid w:val="000E0904"/>
    <w:rsid w:val="000E61C1"/>
    <w:rsid w:val="000F3FB1"/>
    <w:rsid w:val="000F4F53"/>
    <w:rsid w:val="001019C2"/>
    <w:rsid w:val="00103DAA"/>
    <w:rsid w:val="00126665"/>
    <w:rsid w:val="001301CD"/>
    <w:rsid w:val="00131C10"/>
    <w:rsid w:val="00137A58"/>
    <w:rsid w:val="00142393"/>
    <w:rsid w:val="00145B2D"/>
    <w:rsid w:val="00146458"/>
    <w:rsid w:val="0015099B"/>
    <w:rsid w:val="001527E0"/>
    <w:rsid w:val="00154451"/>
    <w:rsid w:val="00170965"/>
    <w:rsid w:val="00173350"/>
    <w:rsid w:val="00176C8A"/>
    <w:rsid w:val="00180758"/>
    <w:rsid w:val="00183BA0"/>
    <w:rsid w:val="00185850"/>
    <w:rsid w:val="00192044"/>
    <w:rsid w:val="001A1254"/>
    <w:rsid w:val="001A7888"/>
    <w:rsid w:val="001B138E"/>
    <w:rsid w:val="001B5973"/>
    <w:rsid w:val="001C7CB6"/>
    <w:rsid w:val="001D19C6"/>
    <w:rsid w:val="001D2C22"/>
    <w:rsid w:val="001E3FF1"/>
    <w:rsid w:val="001E764A"/>
    <w:rsid w:val="001F6DF3"/>
    <w:rsid w:val="00204A75"/>
    <w:rsid w:val="00206511"/>
    <w:rsid w:val="00211164"/>
    <w:rsid w:val="00216CF3"/>
    <w:rsid w:val="00226B82"/>
    <w:rsid w:val="00232B19"/>
    <w:rsid w:val="00233A71"/>
    <w:rsid w:val="002374E0"/>
    <w:rsid w:val="00241916"/>
    <w:rsid w:val="00242F85"/>
    <w:rsid w:val="00246364"/>
    <w:rsid w:val="00246A47"/>
    <w:rsid w:val="00262DBA"/>
    <w:rsid w:val="0026426F"/>
    <w:rsid w:val="00267351"/>
    <w:rsid w:val="002702E1"/>
    <w:rsid w:val="00270625"/>
    <w:rsid w:val="00270E22"/>
    <w:rsid w:val="00271B85"/>
    <w:rsid w:val="00275F43"/>
    <w:rsid w:val="00280269"/>
    <w:rsid w:val="002827DC"/>
    <w:rsid w:val="002876E2"/>
    <w:rsid w:val="00287EE3"/>
    <w:rsid w:val="00295007"/>
    <w:rsid w:val="002956AF"/>
    <w:rsid w:val="00296ACA"/>
    <w:rsid w:val="002A52D0"/>
    <w:rsid w:val="002A7845"/>
    <w:rsid w:val="002B57FB"/>
    <w:rsid w:val="002B7F1E"/>
    <w:rsid w:val="002C35E9"/>
    <w:rsid w:val="002C7CFB"/>
    <w:rsid w:val="002E437B"/>
    <w:rsid w:val="002E7307"/>
    <w:rsid w:val="003057DC"/>
    <w:rsid w:val="003058A6"/>
    <w:rsid w:val="003075AA"/>
    <w:rsid w:val="0031005B"/>
    <w:rsid w:val="00327C7D"/>
    <w:rsid w:val="00330C64"/>
    <w:rsid w:val="00332320"/>
    <w:rsid w:val="00342C10"/>
    <w:rsid w:val="00346323"/>
    <w:rsid w:val="00346E9A"/>
    <w:rsid w:val="003504A0"/>
    <w:rsid w:val="00350CD9"/>
    <w:rsid w:val="00357429"/>
    <w:rsid w:val="003648AA"/>
    <w:rsid w:val="00382E8B"/>
    <w:rsid w:val="003833D8"/>
    <w:rsid w:val="00384591"/>
    <w:rsid w:val="00390393"/>
    <w:rsid w:val="00395189"/>
    <w:rsid w:val="00397292"/>
    <w:rsid w:val="003A3636"/>
    <w:rsid w:val="003A44CA"/>
    <w:rsid w:val="003A7138"/>
    <w:rsid w:val="003B2C13"/>
    <w:rsid w:val="003B414E"/>
    <w:rsid w:val="003B4ABA"/>
    <w:rsid w:val="003B56EC"/>
    <w:rsid w:val="003C0113"/>
    <w:rsid w:val="003D2558"/>
    <w:rsid w:val="003E023A"/>
    <w:rsid w:val="003E15E0"/>
    <w:rsid w:val="003E335F"/>
    <w:rsid w:val="003F0B65"/>
    <w:rsid w:val="003F1854"/>
    <w:rsid w:val="003F4FD1"/>
    <w:rsid w:val="00406F24"/>
    <w:rsid w:val="0041014A"/>
    <w:rsid w:val="004130F1"/>
    <w:rsid w:val="004152D5"/>
    <w:rsid w:val="00416B8E"/>
    <w:rsid w:val="004206D3"/>
    <w:rsid w:val="004237B3"/>
    <w:rsid w:val="00425828"/>
    <w:rsid w:val="00434C09"/>
    <w:rsid w:val="0044432F"/>
    <w:rsid w:val="00450976"/>
    <w:rsid w:val="0045378F"/>
    <w:rsid w:val="004549B4"/>
    <w:rsid w:val="00461ECB"/>
    <w:rsid w:val="00464694"/>
    <w:rsid w:val="00466F8E"/>
    <w:rsid w:val="004712F0"/>
    <w:rsid w:val="00473B60"/>
    <w:rsid w:val="0048052E"/>
    <w:rsid w:val="0049331A"/>
    <w:rsid w:val="004A4074"/>
    <w:rsid w:val="004A4667"/>
    <w:rsid w:val="004A76F5"/>
    <w:rsid w:val="004B16CB"/>
    <w:rsid w:val="004C4897"/>
    <w:rsid w:val="004D4BDF"/>
    <w:rsid w:val="004D503E"/>
    <w:rsid w:val="004E3778"/>
    <w:rsid w:val="004F40C9"/>
    <w:rsid w:val="004F6BD6"/>
    <w:rsid w:val="00500E39"/>
    <w:rsid w:val="00507FF3"/>
    <w:rsid w:val="0051027F"/>
    <w:rsid w:val="00524F5F"/>
    <w:rsid w:val="00530FA9"/>
    <w:rsid w:val="0053237B"/>
    <w:rsid w:val="00542171"/>
    <w:rsid w:val="00542DD6"/>
    <w:rsid w:val="005448B1"/>
    <w:rsid w:val="0054524F"/>
    <w:rsid w:val="00552F44"/>
    <w:rsid w:val="0056385B"/>
    <w:rsid w:val="00567087"/>
    <w:rsid w:val="0056741F"/>
    <w:rsid w:val="00567789"/>
    <w:rsid w:val="0057039E"/>
    <w:rsid w:val="00570BFC"/>
    <w:rsid w:val="00573C0C"/>
    <w:rsid w:val="00582FFF"/>
    <w:rsid w:val="00583EBC"/>
    <w:rsid w:val="00584FA4"/>
    <w:rsid w:val="00587C4E"/>
    <w:rsid w:val="00592E25"/>
    <w:rsid w:val="00594428"/>
    <w:rsid w:val="005A1F19"/>
    <w:rsid w:val="005A4310"/>
    <w:rsid w:val="005B586C"/>
    <w:rsid w:val="005C7FE6"/>
    <w:rsid w:val="005D12E6"/>
    <w:rsid w:val="005E25F5"/>
    <w:rsid w:val="005E3EA7"/>
    <w:rsid w:val="005E77F8"/>
    <w:rsid w:val="005F0F51"/>
    <w:rsid w:val="005F7189"/>
    <w:rsid w:val="0060719C"/>
    <w:rsid w:val="0061467C"/>
    <w:rsid w:val="006255E1"/>
    <w:rsid w:val="00632B1B"/>
    <w:rsid w:val="00634995"/>
    <w:rsid w:val="00634AB0"/>
    <w:rsid w:val="006352EE"/>
    <w:rsid w:val="0064025F"/>
    <w:rsid w:val="00641F47"/>
    <w:rsid w:val="00643B2C"/>
    <w:rsid w:val="00655C1A"/>
    <w:rsid w:val="00656015"/>
    <w:rsid w:val="0068243A"/>
    <w:rsid w:val="00682E83"/>
    <w:rsid w:val="00692FEC"/>
    <w:rsid w:val="006A5851"/>
    <w:rsid w:val="006A6D21"/>
    <w:rsid w:val="006A7611"/>
    <w:rsid w:val="006B3FF5"/>
    <w:rsid w:val="006B567E"/>
    <w:rsid w:val="006B65A1"/>
    <w:rsid w:val="006C0D0C"/>
    <w:rsid w:val="006C39D3"/>
    <w:rsid w:val="006C6EF7"/>
    <w:rsid w:val="006C726C"/>
    <w:rsid w:val="006C7D41"/>
    <w:rsid w:val="006D0ABB"/>
    <w:rsid w:val="006D1CFC"/>
    <w:rsid w:val="006D5379"/>
    <w:rsid w:val="006E1C94"/>
    <w:rsid w:val="006F2D7B"/>
    <w:rsid w:val="00710535"/>
    <w:rsid w:val="00717237"/>
    <w:rsid w:val="0072482C"/>
    <w:rsid w:val="00740DF9"/>
    <w:rsid w:val="0074109B"/>
    <w:rsid w:val="007479E7"/>
    <w:rsid w:val="00760786"/>
    <w:rsid w:val="00764B07"/>
    <w:rsid w:val="0076579B"/>
    <w:rsid w:val="0077311F"/>
    <w:rsid w:val="00776282"/>
    <w:rsid w:val="00776BA7"/>
    <w:rsid w:val="00776C8C"/>
    <w:rsid w:val="00783A0E"/>
    <w:rsid w:val="00783A2F"/>
    <w:rsid w:val="007913BF"/>
    <w:rsid w:val="00793075"/>
    <w:rsid w:val="00794790"/>
    <w:rsid w:val="00796ABA"/>
    <w:rsid w:val="007B2BB7"/>
    <w:rsid w:val="007B312E"/>
    <w:rsid w:val="007B590B"/>
    <w:rsid w:val="007C0527"/>
    <w:rsid w:val="007C0870"/>
    <w:rsid w:val="007C35CF"/>
    <w:rsid w:val="007C5929"/>
    <w:rsid w:val="007D5A5A"/>
    <w:rsid w:val="007D6585"/>
    <w:rsid w:val="007D6DE7"/>
    <w:rsid w:val="007E1598"/>
    <w:rsid w:val="007E5BEC"/>
    <w:rsid w:val="007F1A48"/>
    <w:rsid w:val="007F30D9"/>
    <w:rsid w:val="007F622D"/>
    <w:rsid w:val="007F69C7"/>
    <w:rsid w:val="00802533"/>
    <w:rsid w:val="00803D73"/>
    <w:rsid w:val="0080589A"/>
    <w:rsid w:val="00824C17"/>
    <w:rsid w:val="008333F8"/>
    <w:rsid w:val="00836EE8"/>
    <w:rsid w:val="008418F8"/>
    <w:rsid w:val="008536EB"/>
    <w:rsid w:val="00854BF9"/>
    <w:rsid w:val="00863E99"/>
    <w:rsid w:val="00871A68"/>
    <w:rsid w:val="00873252"/>
    <w:rsid w:val="00873290"/>
    <w:rsid w:val="00875C40"/>
    <w:rsid w:val="00880078"/>
    <w:rsid w:val="0088199B"/>
    <w:rsid w:val="00884D2B"/>
    <w:rsid w:val="00885806"/>
    <w:rsid w:val="0088635D"/>
    <w:rsid w:val="008865B4"/>
    <w:rsid w:val="008927DB"/>
    <w:rsid w:val="0089288F"/>
    <w:rsid w:val="008A2DA0"/>
    <w:rsid w:val="008A3865"/>
    <w:rsid w:val="008A64B6"/>
    <w:rsid w:val="008A7FD2"/>
    <w:rsid w:val="008C7C82"/>
    <w:rsid w:val="008E0546"/>
    <w:rsid w:val="008E33C6"/>
    <w:rsid w:val="008E389E"/>
    <w:rsid w:val="008E73A9"/>
    <w:rsid w:val="0090684E"/>
    <w:rsid w:val="00907617"/>
    <w:rsid w:val="00907857"/>
    <w:rsid w:val="00913C18"/>
    <w:rsid w:val="0091423A"/>
    <w:rsid w:val="00914ABB"/>
    <w:rsid w:val="009304C1"/>
    <w:rsid w:val="00930809"/>
    <w:rsid w:val="0093351D"/>
    <w:rsid w:val="0094135F"/>
    <w:rsid w:val="00945ED0"/>
    <w:rsid w:val="00952FAB"/>
    <w:rsid w:val="009557E1"/>
    <w:rsid w:val="009644BF"/>
    <w:rsid w:val="009645AB"/>
    <w:rsid w:val="0096798E"/>
    <w:rsid w:val="00983643"/>
    <w:rsid w:val="00984678"/>
    <w:rsid w:val="00990A5F"/>
    <w:rsid w:val="00997C1B"/>
    <w:rsid w:val="009A04D4"/>
    <w:rsid w:val="009A09A3"/>
    <w:rsid w:val="009A1235"/>
    <w:rsid w:val="009A7AAB"/>
    <w:rsid w:val="009AF1C5"/>
    <w:rsid w:val="009B586F"/>
    <w:rsid w:val="009B5B08"/>
    <w:rsid w:val="009B7390"/>
    <w:rsid w:val="009C0C27"/>
    <w:rsid w:val="009C2C93"/>
    <w:rsid w:val="009C5976"/>
    <w:rsid w:val="009D010F"/>
    <w:rsid w:val="009D291F"/>
    <w:rsid w:val="009F4160"/>
    <w:rsid w:val="00A01DB4"/>
    <w:rsid w:val="00A041D7"/>
    <w:rsid w:val="00A16208"/>
    <w:rsid w:val="00A171E4"/>
    <w:rsid w:val="00A20D84"/>
    <w:rsid w:val="00A21384"/>
    <w:rsid w:val="00A25419"/>
    <w:rsid w:val="00A27496"/>
    <w:rsid w:val="00A34917"/>
    <w:rsid w:val="00A36060"/>
    <w:rsid w:val="00A51220"/>
    <w:rsid w:val="00A512E3"/>
    <w:rsid w:val="00A5167F"/>
    <w:rsid w:val="00A52070"/>
    <w:rsid w:val="00A570B9"/>
    <w:rsid w:val="00A60E8E"/>
    <w:rsid w:val="00A61EB5"/>
    <w:rsid w:val="00A6675B"/>
    <w:rsid w:val="00A72E61"/>
    <w:rsid w:val="00A75C94"/>
    <w:rsid w:val="00A80A23"/>
    <w:rsid w:val="00A8299B"/>
    <w:rsid w:val="00A94A2E"/>
    <w:rsid w:val="00A958F9"/>
    <w:rsid w:val="00A96087"/>
    <w:rsid w:val="00AA2E54"/>
    <w:rsid w:val="00AB2248"/>
    <w:rsid w:val="00AB2987"/>
    <w:rsid w:val="00AB4DF7"/>
    <w:rsid w:val="00AB5882"/>
    <w:rsid w:val="00AC0548"/>
    <w:rsid w:val="00AC7955"/>
    <w:rsid w:val="00AD17D0"/>
    <w:rsid w:val="00AD2FF4"/>
    <w:rsid w:val="00AE0494"/>
    <w:rsid w:val="00AE2012"/>
    <w:rsid w:val="00AE2FE7"/>
    <w:rsid w:val="00AE3AD0"/>
    <w:rsid w:val="00AE3D2A"/>
    <w:rsid w:val="00B00EE9"/>
    <w:rsid w:val="00B01DCF"/>
    <w:rsid w:val="00B134D7"/>
    <w:rsid w:val="00B2460C"/>
    <w:rsid w:val="00B27D84"/>
    <w:rsid w:val="00B30830"/>
    <w:rsid w:val="00B34421"/>
    <w:rsid w:val="00B436B3"/>
    <w:rsid w:val="00B444D6"/>
    <w:rsid w:val="00B45843"/>
    <w:rsid w:val="00B46CBB"/>
    <w:rsid w:val="00B52763"/>
    <w:rsid w:val="00B54907"/>
    <w:rsid w:val="00B577F9"/>
    <w:rsid w:val="00B653A2"/>
    <w:rsid w:val="00B66759"/>
    <w:rsid w:val="00B706D3"/>
    <w:rsid w:val="00B71420"/>
    <w:rsid w:val="00B756C8"/>
    <w:rsid w:val="00B835DB"/>
    <w:rsid w:val="00B95E6F"/>
    <w:rsid w:val="00BA3077"/>
    <w:rsid w:val="00BA4B52"/>
    <w:rsid w:val="00BC2E06"/>
    <w:rsid w:val="00BC31B3"/>
    <w:rsid w:val="00BC5A69"/>
    <w:rsid w:val="00BD0DA0"/>
    <w:rsid w:val="00BD2248"/>
    <w:rsid w:val="00BD7FA7"/>
    <w:rsid w:val="00BE5822"/>
    <w:rsid w:val="00BF3230"/>
    <w:rsid w:val="00BF5B3B"/>
    <w:rsid w:val="00BF63A1"/>
    <w:rsid w:val="00C0229B"/>
    <w:rsid w:val="00C0339C"/>
    <w:rsid w:val="00C03D08"/>
    <w:rsid w:val="00C05A12"/>
    <w:rsid w:val="00C1607D"/>
    <w:rsid w:val="00C2084A"/>
    <w:rsid w:val="00C2595E"/>
    <w:rsid w:val="00C261E6"/>
    <w:rsid w:val="00C31CB0"/>
    <w:rsid w:val="00C35C46"/>
    <w:rsid w:val="00C36349"/>
    <w:rsid w:val="00C5145F"/>
    <w:rsid w:val="00C56277"/>
    <w:rsid w:val="00C5682A"/>
    <w:rsid w:val="00C711ED"/>
    <w:rsid w:val="00C77D73"/>
    <w:rsid w:val="00C8024B"/>
    <w:rsid w:val="00C834C9"/>
    <w:rsid w:val="00C90D6E"/>
    <w:rsid w:val="00CA4263"/>
    <w:rsid w:val="00CA621E"/>
    <w:rsid w:val="00CB2A44"/>
    <w:rsid w:val="00CC7679"/>
    <w:rsid w:val="00CE002F"/>
    <w:rsid w:val="00CE1007"/>
    <w:rsid w:val="00CE65CA"/>
    <w:rsid w:val="00CF0B7F"/>
    <w:rsid w:val="00CF250B"/>
    <w:rsid w:val="00CF2522"/>
    <w:rsid w:val="00CF3C4B"/>
    <w:rsid w:val="00CF490F"/>
    <w:rsid w:val="00CF6499"/>
    <w:rsid w:val="00D0133E"/>
    <w:rsid w:val="00D06CE2"/>
    <w:rsid w:val="00D132B8"/>
    <w:rsid w:val="00D14177"/>
    <w:rsid w:val="00D14202"/>
    <w:rsid w:val="00D1761C"/>
    <w:rsid w:val="00D201A3"/>
    <w:rsid w:val="00D22695"/>
    <w:rsid w:val="00D26A89"/>
    <w:rsid w:val="00D43CB3"/>
    <w:rsid w:val="00D53D16"/>
    <w:rsid w:val="00D560DC"/>
    <w:rsid w:val="00D7049E"/>
    <w:rsid w:val="00D70791"/>
    <w:rsid w:val="00D71CC1"/>
    <w:rsid w:val="00D7468F"/>
    <w:rsid w:val="00D8144D"/>
    <w:rsid w:val="00D83C15"/>
    <w:rsid w:val="00D926D4"/>
    <w:rsid w:val="00D928E3"/>
    <w:rsid w:val="00D949D6"/>
    <w:rsid w:val="00DA48C2"/>
    <w:rsid w:val="00DA732A"/>
    <w:rsid w:val="00DB05F0"/>
    <w:rsid w:val="00DB27F7"/>
    <w:rsid w:val="00DB2E68"/>
    <w:rsid w:val="00DC0F0E"/>
    <w:rsid w:val="00DC20FA"/>
    <w:rsid w:val="00DC732C"/>
    <w:rsid w:val="00DD229B"/>
    <w:rsid w:val="00DE233B"/>
    <w:rsid w:val="00E05AA8"/>
    <w:rsid w:val="00E124B0"/>
    <w:rsid w:val="00E13916"/>
    <w:rsid w:val="00E14CCB"/>
    <w:rsid w:val="00E162AB"/>
    <w:rsid w:val="00E22779"/>
    <w:rsid w:val="00E2765D"/>
    <w:rsid w:val="00E31755"/>
    <w:rsid w:val="00E3175A"/>
    <w:rsid w:val="00E350BA"/>
    <w:rsid w:val="00E43F52"/>
    <w:rsid w:val="00E50698"/>
    <w:rsid w:val="00E544CB"/>
    <w:rsid w:val="00E5615F"/>
    <w:rsid w:val="00E60E6E"/>
    <w:rsid w:val="00E6627E"/>
    <w:rsid w:val="00E71ACA"/>
    <w:rsid w:val="00E71E59"/>
    <w:rsid w:val="00E821ED"/>
    <w:rsid w:val="00E836F9"/>
    <w:rsid w:val="00E84C58"/>
    <w:rsid w:val="00E867C2"/>
    <w:rsid w:val="00E92697"/>
    <w:rsid w:val="00E963C8"/>
    <w:rsid w:val="00E97B56"/>
    <w:rsid w:val="00EA01DF"/>
    <w:rsid w:val="00EA0D13"/>
    <w:rsid w:val="00EB604D"/>
    <w:rsid w:val="00EB6B86"/>
    <w:rsid w:val="00EC55EE"/>
    <w:rsid w:val="00EC6F3A"/>
    <w:rsid w:val="00ED19E0"/>
    <w:rsid w:val="00ED1A73"/>
    <w:rsid w:val="00ED2B68"/>
    <w:rsid w:val="00ED2BB3"/>
    <w:rsid w:val="00EE0B76"/>
    <w:rsid w:val="00EF185E"/>
    <w:rsid w:val="00EF1CB1"/>
    <w:rsid w:val="00EF27F1"/>
    <w:rsid w:val="00EF2D8A"/>
    <w:rsid w:val="00EF480E"/>
    <w:rsid w:val="00F0160A"/>
    <w:rsid w:val="00F13470"/>
    <w:rsid w:val="00F13950"/>
    <w:rsid w:val="00F15CCB"/>
    <w:rsid w:val="00F23996"/>
    <w:rsid w:val="00F255EC"/>
    <w:rsid w:val="00F27759"/>
    <w:rsid w:val="00F361BF"/>
    <w:rsid w:val="00F36C93"/>
    <w:rsid w:val="00F41896"/>
    <w:rsid w:val="00F41A50"/>
    <w:rsid w:val="00F41DFD"/>
    <w:rsid w:val="00F52F1D"/>
    <w:rsid w:val="00F5668F"/>
    <w:rsid w:val="00F56D7E"/>
    <w:rsid w:val="00F57CA6"/>
    <w:rsid w:val="00F62B7C"/>
    <w:rsid w:val="00F6319A"/>
    <w:rsid w:val="00F63404"/>
    <w:rsid w:val="00F63C83"/>
    <w:rsid w:val="00F63D23"/>
    <w:rsid w:val="00F71784"/>
    <w:rsid w:val="00F74FE9"/>
    <w:rsid w:val="00F76B78"/>
    <w:rsid w:val="00F81D7D"/>
    <w:rsid w:val="00F90548"/>
    <w:rsid w:val="00F921FC"/>
    <w:rsid w:val="00FA0B80"/>
    <w:rsid w:val="00FA3052"/>
    <w:rsid w:val="00FA408B"/>
    <w:rsid w:val="00FA545F"/>
    <w:rsid w:val="00FB33BD"/>
    <w:rsid w:val="00FB7114"/>
    <w:rsid w:val="00FC7DF1"/>
    <w:rsid w:val="00FD0A40"/>
    <w:rsid w:val="00FD5136"/>
    <w:rsid w:val="00FD5375"/>
    <w:rsid w:val="00FE4C3F"/>
    <w:rsid w:val="00FE789D"/>
    <w:rsid w:val="00FF0C48"/>
    <w:rsid w:val="00FF1A91"/>
    <w:rsid w:val="00FF3C6B"/>
    <w:rsid w:val="02334EA7"/>
    <w:rsid w:val="0696DB1A"/>
    <w:rsid w:val="0A9DF4AD"/>
    <w:rsid w:val="1EC9B39C"/>
    <w:rsid w:val="1F4B43B6"/>
    <w:rsid w:val="2460D6F2"/>
    <w:rsid w:val="27D7AAFB"/>
    <w:rsid w:val="2FEB7814"/>
    <w:rsid w:val="3214AEAE"/>
    <w:rsid w:val="34247332"/>
    <w:rsid w:val="465ED853"/>
    <w:rsid w:val="49733C35"/>
    <w:rsid w:val="51D49989"/>
    <w:rsid w:val="5B27DBD1"/>
    <w:rsid w:val="5BD8B4BF"/>
    <w:rsid w:val="5D0002BE"/>
    <w:rsid w:val="747BE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EBE26"/>
  <w15:chartTrackingRefBased/>
  <w15:docId w15:val="{F9B88551-0773-44E6-9E77-63BC30B8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85E"/>
  </w:style>
  <w:style w:type="paragraph" w:styleId="Heading1">
    <w:name w:val="heading 1"/>
    <w:basedOn w:val="Normal"/>
    <w:next w:val="Normal"/>
    <w:link w:val="Heading1Char"/>
    <w:uiPriority w:val="9"/>
    <w:qFormat/>
    <w:rsid w:val="004130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130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111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3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0F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130F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130F1"/>
    <w:pPr>
      <w:ind w:left="720"/>
      <w:contextualSpacing/>
    </w:pPr>
  </w:style>
  <w:style w:type="paragraph" w:styleId="Header">
    <w:name w:val="header"/>
    <w:basedOn w:val="Normal"/>
    <w:link w:val="HeaderChar"/>
    <w:uiPriority w:val="99"/>
    <w:unhideWhenUsed/>
    <w:rsid w:val="00E14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CCB"/>
  </w:style>
  <w:style w:type="paragraph" w:styleId="Footer">
    <w:name w:val="footer"/>
    <w:basedOn w:val="Normal"/>
    <w:link w:val="FooterChar"/>
    <w:uiPriority w:val="99"/>
    <w:unhideWhenUsed/>
    <w:rsid w:val="00E14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CCB"/>
  </w:style>
  <w:style w:type="paragraph" w:styleId="BalloonText">
    <w:name w:val="Balloon Text"/>
    <w:basedOn w:val="Normal"/>
    <w:link w:val="BalloonTextChar"/>
    <w:uiPriority w:val="99"/>
    <w:semiHidden/>
    <w:unhideWhenUsed/>
    <w:rsid w:val="00DA4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8C2"/>
    <w:rPr>
      <w:rFonts w:ascii="Segoe UI" w:hAnsi="Segoe UI" w:cs="Segoe UI"/>
      <w:sz w:val="18"/>
      <w:szCs w:val="18"/>
    </w:rPr>
  </w:style>
  <w:style w:type="character" w:styleId="Hyperlink">
    <w:name w:val="Hyperlink"/>
    <w:basedOn w:val="DefaultParagraphFont"/>
    <w:uiPriority w:val="99"/>
    <w:unhideWhenUsed/>
    <w:rsid w:val="00F27759"/>
    <w:rPr>
      <w:color w:val="0563C1" w:themeColor="hyperlink"/>
      <w:u w:val="single"/>
    </w:rPr>
  </w:style>
  <w:style w:type="character" w:customStyle="1" w:styleId="UnresolvedMention1">
    <w:name w:val="Unresolved Mention1"/>
    <w:basedOn w:val="DefaultParagraphFont"/>
    <w:uiPriority w:val="99"/>
    <w:semiHidden/>
    <w:unhideWhenUsed/>
    <w:rsid w:val="00F27759"/>
    <w:rPr>
      <w:color w:val="605E5C"/>
      <w:shd w:val="clear" w:color="auto" w:fill="E1DFDD"/>
    </w:rPr>
  </w:style>
  <w:style w:type="character" w:styleId="CommentReference">
    <w:name w:val="annotation reference"/>
    <w:basedOn w:val="DefaultParagraphFont"/>
    <w:uiPriority w:val="99"/>
    <w:semiHidden/>
    <w:unhideWhenUsed/>
    <w:rsid w:val="004C4897"/>
    <w:rPr>
      <w:sz w:val="16"/>
      <w:szCs w:val="16"/>
    </w:rPr>
  </w:style>
  <w:style w:type="paragraph" w:styleId="CommentText">
    <w:name w:val="annotation text"/>
    <w:basedOn w:val="Normal"/>
    <w:link w:val="CommentTextChar"/>
    <w:uiPriority w:val="99"/>
    <w:unhideWhenUsed/>
    <w:rsid w:val="004C4897"/>
    <w:pPr>
      <w:spacing w:line="240" w:lineRule="auto"/>
    </w:pPr>
    <w:rPr>
      <w:sz w:val="20"/>
      <w:szCs w:val="20"/>
    </w:rPr>
  </w:style>
  <w:style w:type="character" w:customStyle="1" w:styleId="CommentTextChar">
    <w:name w:val="Comment Text Char"/>
    <w:basedOn w:val="DefaultParagraphFont"/>
    <w:link w:val="CommentText"/>
    <w:uiPriority w:val="99"/>
    <w:rsid w:val="004C4897"/>
    <w:rPr>
      <w:sz w:val="20"/>
      <w:szCs w:val="20"/>
    </w:rPr>
  </w:style>
  <w:style w:type="paragraph" w:styleId="CommentSubject">
    <w:name w:val="annotation subject"/>
    <w:basedOn w:val="CommentText"/>
    <w:next w:val="CommentText"/>
    <w:link w:val="CommentSubjectChar"/>
    <w:uiPriority w:val="99"/>
    <w:semiHidden/>
    <w:unhideWhenUsed/>
    <w:rsid w:val="004C4897"/>
    <w:rPr>
      <w:b/>
      <w:bCs/>
    </w:rPr>
  </w:style>
  <w:style w:type="character" w:customStyle="1" w:styleId="CommentSubjectChar">
    <w:name w:val="Comment Subject Char"/>
    <w:basedOn w:val="CommentTextChar"/>
    <w:link w:val="CommentSubject"/>
    <w:uiPriority w:val="99"/>
    <w:semiHidden/>
    <w:rsid w:val="004C4897"/>
    <w:rPr>
      <w:b/>
      <w:bCs/>
      <w:sz w:val="20"/>
      <w:szCs w:val="20"/>
    </w:rPr>
  </w:style>
  <w:style w:type="character" w:styleId="UnresolvedMention">
    <w:name w:val="Unresolved Mention"/>
    <w:basedOn w:val="DefaultParagraphFont"/>
    <w:uiPriority w:val="99"/>
    <w:semiHidden/>
    <w:unhideWhenUsed/>
    <w:rsid w:val="00FE789D"/>
    <w:rPr>
      <w:color w:val="605E5C"/>
      <w:shd w:val="clear" w:color="auto" w:fill="E1DFDD"/>
    </w:rPr>
  </w:style>
  <w:style w:type="paragraph" w:styleId="PlainText">
    <w:name w:val="Plain Text"/>
    <w:basedOn w:val="Normal"/>
    <w:link w:val="PlainTextChar"/>
    <w:uiPriority w:val="99"/>
    <w:unhideWhenUsed/>
    <w:rsid w:val="00CA621E"/>
    <w:pPr>
      <w:spacing w:after="0" w:line="240" w:lineRule="auto"/>
    </w:pPr>
    <w:rPr>
      <w:rFonts w:ascii="Arial" w:hAnsi="Arial" w:cs="Consolas"/>
      <w:sz w:val="20"/>
      <w:szCs w:val="21"/>
    </w:rPr>
  </w:style>
  <w:style w:type="character" w:customStyle="1" w:styleId="PlainTextChar">
    <w:name w:val="Plain Text Char"/>
    <w:basedOn w:val="DefaultParagraphFont"/>
    <w:link w:val="PlainText"/>
    <w:uiPriority w:val="99"/>
    <w:rsid w:val="00CA621E"/>
    <w:rPr>
      <w:rFonts w:ascii="Arial" w:hAnsi="Arial" w:cs="Consolas"/>
      <w:sz w:val="20"/>
      <w:szCs w:val="21"/>
    </w:rPr>
  </w:style>
  <w:style w:type="character" w:styleId="FollowedHyperlink">
    <w:name w:val="FollowedHyperlink"/>
    <w:basedOn w:val="DefaultParagraphFont"/>
    <w:uiPriority w:val="99"/>
    <w:semiHidden/>
    <w:unhideWhenUsed/>
    <w:rsid w:val="00CC7679"/>
    <w:rPr>
      <w:color w:val="954F72" w:themeColor="followedHyperlink"/>
      <w:u w:val="single"/>
    </w:rPr>
  </w:style>
  <w:style w:type="paragraph" w:customStyle="1" w:styleId="xxmsolistparagraph">
    <w:name w:val="x_x_msolistparagraph"/>
    <w:basedOn w:val="Normal"/>
    <w:rsid w:val="00CC7679"/>
    <w:pPr>
      <w:spacing w:after="0" w:line="240" w:lineRule="auto"/>
      <w:ind w:left="720"/>
    </w:pPr>
    <w:rPr>
      <w:rFonts w:ascii="Calibri" w:hAnsi="Calibri" w:cs="Calibri"/>
      <w:lang w:eastAsia="en-GB"/>
    </w:rPr>
  </w:style>
  <w:style w:type="character" w:customStyle="1" w:styleId="Heading3Char">
    <w:name w:val="Heading 3 Char"/>
    <w:basedOn w:val="DefaultParagraphFont"/>
    <w:link w:val="Heading3"/>
    <w:uiPriority w:val="9"/>
    <w:semiHidden/>
    <w:rsid w:val="00211164"/>
    <w:rPr>
      <w:rFonts w:asciiTheme="majorHAnsi" w:eastAsiaTheme="majorEastAsia" w:hAnsiTheme="majorHAnsi" w:cstheme="majorBidi"/>
      <w:color w:val="1F3763" w:themeColor="accent1" w:themeShade="7F"/>
      <w:sz w:val="24"/>
      <w:szCs w:val="24"/>
    </w:rPr>
  </w:style>
  <w:style w:type="character" w:customStyle="1" w:styleId="cal-start-end-time-data-10">
    <w:name w:val="cal-start-end-time-data-10"/>
    <w:basedOn w:val="DefaultParagraphFont"/>
    <w:rsid w:val="00211164"/>
  </w:style>
  <w:style w:type="paragraph" w:customStyle="1" w:styleId="Default">
    <w:name w:val="Default"/>
    <w:rsid w:val="002876E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16033">
      <w:bodyDiv w:val="1"/>
      <w:marLeft w:val="0"/>
      <w:marRight w:val="0"/>
      <w:marTop w:val="0"/>
      <w:marBottom w:val="0"/>
      <w:divBdr>
        <w:top w:val="none" w:sz="0" w:space="0" w:color="auto"/>
        <w:left w:val="none" w:sz="0" w:space="0" w:color="auto"/>
        <w:bottom w:val="none" w:sz="0" w:space="0" w:color="auto"/>
        <w:right w:val="none" w:sz="0" w:space="0" w:color="auto"/>
      </w:divBdr>
    </w:div>
    <w:div w:id="157116295">
      <w:bodyDiv w:val="1"/>
      <w:marLeft w:val="0"/>
      <w:marRight w:val="0"/>
      <w:marTop w:val="0"/>
      <w:marBottom w:val="0"/>
      <w:divBdr>
        <w:top w:val="none" w:sz="0" w:space="0" w:color="auto"/>
        <w:left w:val="none" w:sz="0" w:space="0" w:color="auto"/>
        <w:bottom w:val="none" w:sz="0" w:space="0" w:color="auto"/>
        <w:right w:val="none" w:sz="0" w:space="0" w:color="auto"/>
      </w:divBdr>
    </w:div>
    <w:div w:id="180516380">
      <w:bodyDiv w:val="1"/>
      <w:marLeft w:val="0"/>
      <w:marRight w:val="0"/>
      <w:marTop w:val="0"/>
      <w:marBottom w:val="0"/>
      <w:divBdr>
        <w:top w:val="none" w:sz="0" w:space="0" w:color="auto"/>
        <w:left w:val="none" w:sz="0" w:space="0" w:color="auto"/>
        <w:bottom w:val="none" w:sz="0" w:space="0" w:color="auto"/>
        <w:right w:val="none" w:sz="0" w:space="0" w:color="auto"/>
      </w:divBdr>
    </w:div>
    <w:div w:id="247735851">
      <w:bodyDiv w:val="1"/>
      <w:marLeft w:val="0"/>
      <w:marRight w:val="0"/>
      <w:marTop w:val="0"/>
      <w:marBottom w:val="0"/>
      <w:divBdr>
        <w:top w:val="none" w:sz="0" w:space="0" w:color="auto"/>
        <w:left w:val="none" w:sz="0" w:space="0" w:color="auto"/>
        <w:bottom w:val="none" w:sz="0" w:space="0" w:color="auto"/>
        <w:right w:val="none" w:sz="0" w:space="0" w:color="auto"/>
      </w:divBdr>
    </w:div>
    <w:div w:id="290404807">
      <w:bodyDiv w:val="1"/>
      <w:marLeft w:val="0"/>
      <w:marRight w:val="0"/>
      <w:marTop w:val="0"/>
      <w:marBottom w:val="0"/>
      <w:divBdr>
        <w:top w:val="none" w:sz="0" w:space="0" w:color="auto"/>
        <w:left w:val="none" w:sz="0" w:space="0" w:color="auto"/>
        <w:bottom w:val="none" w:sz="0" w:space="0" w:color="auto"/>
        <w:right w:val="none" w:sz="0" w:space="0" w:color="auto"/>
      </w:divBdr>
    </w:div>
    <w:div w:id="393309758">
      <w:bodyDiv w:val="1"/>
      <w:marLeft w:val="0"/>
      <w:marRight w:val="0"/>
      <w:marTop w:val="0"/>
      <w:marBottom w:val="0"/>
      <w:divBdr>
        <w:top w:val="none" w:sz="0" w:space="0" w:color="auto"/>
        <w:left w:val="none" w:sz="0" w:space="0" w:color="auto"/>
        <w:bottom w:val="none" w:sz="0" w:space="0" w:color="auto"/>
        <w:right w:val="none" w:sz="0" w:space="0" w:color="auto"/>
      </w:divBdr>
    </w:div>
    <w:div w:id="470556471">
      <w:bodyDiv w:val="1"/>
      <w:marLeft w:val="0"/>
      <w:marRight w:val="0"/>
      <w:marTop w:val="0"/>
      <w:marBottom w:val="0"/>
      <w:divBdr>
        <w:top w:val="none" w:sz="0" w:space="0" w:color="auto"/>
        <w:left w:val="none" w:sz="0" w:space="0" w:color="auto"/>
        <w:bottom w:val="none" w:sz="0" w:space="0" w:color="auto"/>
        <w:right w:val="none" w:sz="0" w:space="0" w:color="auto"/>
      </w:divBdr>
    </w:div>
    <w:div w:id="473447113">
      <w:bodyDiv w:val="1"/>
      <w:marLeft w:val="0"/>
      <w:marRight w:val="0"/>
      <w:marTop w:val="0"/>
      <w:marBottom w:val="0"/>
      <w:divBdr>
        <w:top w:val="none" w:sz="0" w:space="0" w:color="auto"/>
        <w:left w:val="none" w:sz="0" w:space="0" w:color="auto"/>
        <w:bottom w:val="none" w:sz="0" w:space="0" w:color="auto"/>
        <w:right w:val="none" w:sz="0" w:space="0" w:color="auto"/>
      </w:divBdr>
    </w:div>
    <w:div w:id="481117823">
      <w:bodyDiv w:val="1"/>
      <w:marLeft w:val="0"/>
      <w:marRight w:val="0"/>
      <w:marTop w:val="0"/>
      <w:marBottom w:val="0"/>
      <w:divBdr>
        <w:top w:val="none" w:sz="0" w:space="0" w:color="auto"/>
        <w:left w:val="none" w:sz="0" w:space="0" w:color="auto"/>
        <w:bottom w:val="none" w:sz="0" w:space="0" w:color="auto"/>
        <w:right w:val="none" w:sz="0" w:space="0" w:color="auto"/>
      </w:divBdr>
    </w:div>
    <w:div w:id="730423868">
      <w:bodyDiv w:val="1"/>
      <w:marLeft w:val="0"/>
      <w:marRight w:val="0"/>
      <w:marTop w:val="0"/>
      <w:marBottom w:val="0"/>
      <w:divBdr>
        <w:top w:val="none" w:sz="0" w:space="0" w:color="auto"/>
        <w:left w:val="none" w:sz="0" w:space="0" w:color="auto"/>
        <w:bottom w:val="none" w:sz="0" w:space="0" w:color="auto"/>
        <w:right w:val="none" w:sz="0" w:space="0" w:color="auto"/>
      </w:divBdr>
    </w:div>
    <w:div w:id="746924052">
      <w:bodyDiv w:val="1"/>
      <w:marLeft w:val="0"/>
      <w:marRight w:val="0"/>
      <w:marTop w:val="0"/>
      <w:marBottom w:val="0"/>
      <w:divBdr>
        <w:top w:val="none" w:sz="0" w:space="0" w:color="auto"/>
        <w:left w:val="none" w:sz="0" w:space="0" w:color="auto"/>
        <w:bottom w:val="none" w:sz="0" w:space="0" w:color="auto"/>
        <w:right w:val="none" w:sz="0" w:space="0" w:color="auto"/>
      </w:divBdr>
    </w:div>
    <w:div w:id="836698119">
      <w:bodyDiv w:val="1"/>
      <w:marLeft w:val="0"/>
      <w:marRight w:val="0"/>
      <w:marTop w:val="0"/>
      <w:marBottom w:val="0"/>
      <w:divBdr>
        <w:top w:val="none" w:sz="0" w:space="0" w:color="auto"/>
        <w:left w:val="none" w:sz="0" w:space="0" w:color="auto"/>
        <w:bottom w:val="none" w:sz="0" w:space="0" w:color="auto"/>
        <w:right w:val="none" w:sz="0" w:space="0" w:color="auto"/>
      </w:divBdr>
    </w:div>
    <w:div w:id="1027758872">
      <w:bodyDiv w:val="1"/>
      <w:marLeft w:val="0"/>
      <w:marRight w:val="0"/>
      <w:marTop w:val="0"/>
      <w:marBottom w:val="0"/>
      <w:divBdr>
        <w:top w:val="none" w:sz="0" w:space="0" w:color="auto"/>
        <w:left w:val="none" w:sz="0" w:space="0" w:color="auto"/>
        <w:bottom w:val="none" w:sz="0" w:space="0" w:color="auto"/>
        <w:right w:val="none" w:sz="0" w:space="0" w:color="auto"/>
      </w:divBdr>
    </w:div>
    <w:div w:id="1028063395">
      <w:bodyDiv w:val="1"/>
      <w:marLeft w:val="0"/>
      <w:marRight w:val="0"/>
      <w:marTop w:val="0"/>
      <w:marBottom w:val="0"/>
      <w:divBdr>
        <w:top w:val="none" w:sz="0" w:space="0" w:color="auto"/>
        <w:left w:val="none" w:sz="0" w:space="0" w:color="auto"/>
        <w:bottom w:val="none" w:sz="0" w:space="0" w:color="auto"/>
        <w:right w:val="none" w:sz="0" w:space="0" w:color="auto"/>
      </w:divBdr>
    </w:div>
    <w:div w:id="1028413434">
      <w:bodyDiv w:val="1"/>
      <w:marLeft w:val="0"/>
      <w:marRight w:val="0"/>
      <w:marTop w:val="0"/>
      <w:marBottom w:val="0"/>
      <w:divBdr>
        <w:top w:val="none" w:sz="0" w:space="0" w:color="auto"/>
        <w:left w:val="none" w:sz="0" w:space="0" w:color="auto"/>
        <w:bottom w:val="none" w:sz="0" w:space="0" w:color="auto"/>
        <w:right w:val="none" w:sz="0" w:space="0" w:color="auto"/>
      </w:divBdr>
    </w:div>
    <w:div w:id="1052851181">
      <w:bodyDiv w:val="1"/>
      <w:marLeft w:val="0"/>
      <w:marRight w:val="0"/>
      <w:marTop w:val="0"/>
      <w:marBottom w:val="0"/>
      <w:divBdr>
        <w:top w:val="none" w:sz="0" w:space="0" w:color="auto"/>
        <w:left w:val="none" w:sz="0" w:space="0" w:color="auto"/>
        <w:bottom w:val="none" w:sz="0" w:space="0" w:color="auto"/>
        <w:right w:val="none" w:sz="0" w:space="0" w:color="auto"/>
      </w:divBdr>
    </w:div>
    <w:div w:id="1065295380">
      <w:bodyDiv w:val="1"/>
      <w:marLeft w:val="0"/>
      <w:marRight w:val="0"/>
      <w:marTop w:val="0"/>
      <w:marBottom w:val="0"/>
      <w:divBdr>
        <w:top w:val="none" w:sz="0" w:space="0" w:color="auto"/>
        <w:left w:val="none" w:sz="0" w:space="0" w:color="auto"/>
        <w:bottom w:val="none" w:sz="0" w:space="0" w:color="auto"/>
        <w:right w:val="none" w:sz="0" w:space="0" w:color="auto"/>
      </w:divBdr>
    </w:div>
    <w:div w:id="1066496215">
      <w:bodyDiv w:val="1"/>
      <w:marLeft w:val="0"/>
      <w:marRight w:val="0"/>
      <w:marTop w:val="0"/>
      <w:marBottom w:val="0"/>
      <w:divBdr>
        <w:top w:val="none" w:sz="0" w:space="0" w:color="auto"/>
        <w:left w:val="none" w:sz="0" w:space="0" w:color="auto"/>
        <w:bottom w:val="none" w:sz="0" w:space="0" w:color="auto"/>
        <w:right w:val="none" w:sz="0" w:space="0" w:color="auto"/>
      </w:divBdr>
    </w:div>
    <w:div w:id="1071461180">
      <w:bodyDiv w:val="1"/>
      <w:marLeft w:val="0"/>
      <w:marRight w:val="0"/>
      <w:marTop w:val="0"/>
      <w:marBottom w:val="0"/>
      <w:divBdr>
        <w:top w:val="none" w:sz="0" w:space="0" w:color="auto"/>
        <w:left w:val="none" w:sz="0" w:space="0" w:color="auto"/>
        <w:bottom w:val="none" w:sz="0" w:space="0" w:color="auto"/>
        <w:right w:val="none" w:sz="0" w:space="0" w:color="auto"/>
      </w:divBdr>
    </w:div>
    <w:div w:id="1178497779">
      <w:bodyDiv w:val="1"/>
      <w:marLeft w:val="0"/>
      <w:marRight w:val="0"/>
      <w:marTop w:val="0"/>
      <w:marBottom w:val="0"/>
      <w:divBdr>
        <w:top w:val="none" w:sz="0" w:space="0" w:color="auto"/>
        <w:left w:val="none" w:sz="0" w:space="0" w:color="auto"/>
        <w:bottom w:val="none" w:sz="0" w:space="0" w:color="auto"/>
        <w:right w:val="none" w:sz="0" w:space="0" w:color="auto"/>
      </w:divBdr>
    </w:div>
    <w:div w:id="1185244434">
      <w:bodyDiv w:val="1"/>
      <w:marLeft w:val="0"/>
      <w:marRight w:val="0"/>
      <w:marTop w:val="0"/>
      <w:marBottom w:val="0"/>
      <w:divBdr>
        <w:top w:val="none" w:sz="0" w:space="0" w:color="auto"/>
        <w:left w:val="none" w:sz="0" w:space="0" w:color="auto"/>
        <w:bottom w:val="none" w:sz="0" w:space="0" w:color="auto"/>
        <w:right w:val="none" w:sz="0" w:space="0" w:color="auto"/>
      </w:divBdr>
    </w:div>
    <w:div w:id="1342707150">
      <w:bodyDiv w:val="1"/>
      <w:marLeft w:val="0"/>
      <w:marRight w:val="0"/>
      <w:marTop w:val="0"/>
      <w:marBottom w:val="0"/>
      <w:divBdr>
        <w:top w:val="none" w:sz="0" w:space="0" w:color="auto"/>
        <w:left w:val="none" w:sz="0" w:space="0" w:color="auto"/>
        <w:bottom w:val="none" w:sz="0" w:space="0" w:color="auto"/>
        <w:right w:val="none" w:sz="0" w:space="0" w:color="auto"/>
      </w:divBdr>
    </w:div>
    <w:div w:id="1355956117">
      <w:bodyDiv w:val="1"/>
      <w:marLeft w:val="0"/>
      <w:marRight w:val="0"/>
      <w:marTop w:val="0"/>
      <w:marBottom w:val="0"/>
      <w:divBdr>
        <w:top w:val="none" w:sz="0" w:space="0" w:color="auto"/>
        <w:left w:val="none" w:sz="0" w:space="0" w:color="auto"/>
        <w:bottom w:val="none" w:sz="0" w:space="0" w:color="auto"/>
        <w:right w:val="none" w:sz="0" w:space="0" w:color="auto"/>
      </w:divBdr>
    </w:div>
    <w:div w:id="1398089290">
      <w:bodyDiv w:val="1"/>
      <w:marLeft w:val="0"/>
      <w:marRight w:val="0"/>
      <w:marTop w:val="0"/>
      <w:marBottom w:val="0"/>
      <w:divBdr>
        <w:top w:val="none" w:sz="0" w:space="0" w:color="auto"/>
        <w:left w:val="none" w:sz="0" w:space="0" w:color="auto"/>
        <w:bottom w:val="none" w:sz="0" w:space="0" w:color="auto"/>
        <w:right w:val="none" w:sz="0" w:space="0" w:color="auto"/>
      </w:divBdr>
    </w:div>
    <w:div w:id="1426220592">
      <w:bodyDiv w:val="1"/>
      <w:marLeft w:val="0"/>
      <w:marRight w:val="0"/>
      <w:marTop w:val="0"/>
      <w:marBottom w:val="0"/>
      <w:divBdr>
        <w:top w:val="none" w:sz="0" w:space="0" w:color="auto"/>
        <w:left w:val="none" w:sz="0" w:space="0" w:color="auto"/>
        <w:bottom w:val="none" w:sz="0" w:space="0" w:color="auto"/>
        <w:right w:val="none" w:sz="0" w:space="0" w:color="auto"/>
      </w:divBdr>
    </w:div>
    <w:div w:id="1490747949">
      <w:bodyDiv w:val="1"/>
      <w:marLeft w:val="0"/>
      <w:marRight w:val="0"/>
      <w:marTop w:val="0"/>
      <w:marBottom w:val="0"/>
      <w:divBdr>
        <w:top w:val="none" w:sz="0" w:space="0" w:color="auto"/>
        <w:left w:val="none" w:sz="0" w:space="0" w:color="auto"/>
        <w:bottom w:val="none" w:sz="0" w:space="0" w:color="auto"/>
        <w:right w:val="none" w:sz="0" w:space="0" w:color="auto"/>
      </w:divBdr>
    </w:div>
    <w:div w:id="1588541939">
      <w:bodyDiv w:val="1"/>
      <w:marLeft w:val="0"/>
      <w:marRight w:val="0"/>
      <w:marTop w:val="0"/>
      <w:marBottom w:val="0"/>
      <w:divBdr>
        <w:top w:val="none" w:sz="0" w:space="0" w:color="auto"/>
        <w:left w:val="none" w:sz="0" w:space="0" w:color="auto"/>
        <w:bottom w:val="none" w:sz="0" w:space="0" w:color="auto"/>
        <w:right w:val="none" w:sz="0" w:space="0" w:color="auto"/>
      </w:divBdr>
    </w:div>
    <w:div w:id="1709602637">
      <w:bodyDiv w:val="1"/>
      <w:marLeft w:val="0"/>
      <w:marRight w:val="0"/>
      <w:marTop w:val="0"/>
      <w:marBottom w:val="0"/>
      <w:divBdr>
        <w:top w:val="none" w:sz="0" w:space="0" w:color="auto"/>
        <w:left w:val="none" w:sz="0" w:space="0" w:color="auto"/>
        <w:bottom w:val="none" w:sz="0" w:space="0" w:color="auto"/>
        <w:right w:val="none" w:sz="0" w:space="0" w:color="auto"/>
      </w:divBdr>
    </w:div>
    <w:div w:id="1769227927">
      <w:bodyDiv w:val="1"/>
      <w:marLeft w:val="0"/>
      <w:marRight w:val="0"/>
      <w:marTop w:val="0"/>
      <w:marBottom w:val="0"/>
      <w:divBdr>
        <w:top w:val="none" w:sz="0" w:space="0" w:color="auto"/>
        <w:left w:val="none" w:sz="0" w:space="0" w:color="auto"/>
        <w:bottom w:val="none" w:sz="0" w:space="0" w:color="auto"/>
        <w:right w:val="none" w:sz="0" w:space="0" w:color="auto"/>
      </w:divBdr>
    </w:div>
    <w:div w:id="1825317408">
      <w:bodyDiv w:val="1"/>
      <w:marLeft w:val="0"/>
      <w:marRight w:val="0"/>
      <w:marTop w:val="0"/>
      <w:marBottom w:val="0"/>
      <w:divBdr>
        <w:top w:val="none" w:sz="0" w:space="0" w:color="auto"/>
        <w:left w:val="none" w:sz="0" w:space="0" w:color="auto"/>
        <w:bottom w:val="none" w:sz="0" w:space="0" w:color="auto"/>
        <w:right w:val="none" w:sz="0" w:space="0" w:color="auto"/>
      </w:divBdr>
    </w:div>
    <w:div w:id="1949120919">
      <w:bodyDiv w:val="1"/>
      <w:marLeft w:val="0"/>
      <w:marRight w:val="0"/>
      <w:marTop w:val="0"/>
      <w:marBottom w:val="0"/>
      <w:divBdr>
        <w:top w:val="none" w:sz="0" w:space="0" w:color="auto"/>
        <w:left w:val="none" w:sz="0" w:space="0" w:color="auto"/>
        <w:bottom w:val="none" w:sz="0" w:space="0" w:color="auto"/>
        <w:right w:val="none" w:sz="0" w:space="0" w:color="auto"/>
      </w:divBdr>
    </w:div>
    <w:div w:id="2024279488">
      <w:bodyDiv w:val="1"/>
      <w:marLeft w:val="0"/>
      <w:marRight w:val="0"/>
      <w:marTop w:val="0"/>
      <w:marBottom w:val="0"/>
      <w:divBdr>
        <w:top w:val="none" w:sz="0" w:space="0" w:color="auto"/>
        <w:left w:val="none" w:sz="0" w:space="0" w:color="auto"/>
        <w:bottom w:val="none" w:sz="0" w:space="0" w:color="auto"/>
        <w:right w:val="none" w:sz="0" w:space="0" w:color="auto"/>
      </w:divBdr>
    </w:div>
    <w:div w:id="2098014482">
      <w:bodyDiv w:val="1"/>
      <w:marLeft w:val="0"/>
      <w:marRight w:val="0"/>
      <w:marTop w:val="0"/>
      <w:marBottom w:val="0"/>
      <w:divBdr>
        <w:top w:val="none" w:sz="0" w:space="0" w:color="auto"/>
        <w:left w:val="none" w:sz="0" w:space="0" w:color="auto"/>
        <w:bottom w:val="none" w:sz="0" w:space="0" w:color="auto"/>
        <w:right w:val="none" w:sz="0" w:space="0" w:color="auto"/>
      </w:divBdr>
    </w:div>
    <w:div w:id="213381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pharms.com/changeproposal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monday.com/forms/296a8dd1d98f6bf47108cfbfc46cf385?r=use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rpharms.com/about-us/contact-us/get-involve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pharms.com/greenerpharmacy"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CBA73-87D2-48C2-8228-9D304D0AD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1833</Words>
  <Characters>10453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Morrison</dc:creator>
  <cp:keywords/>
  <dc:description/>
  <cp:lastModifiedBy>Heidi Wright</cp:lastModifiedBy>
  <cp:revision>6</cp:revision>
  <dcterms:created xsi:type="dcterms:W3CDTF">2025-03-10T11:51:00Z</dcterms:created>
  <dcterms:modified xsi:type="dcterms:W3CDTF">2025-03-14T09:33:00Z</dcterms:modified>
</cp:coreProperties>
</file>