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B4AD" w14:textId="07E6107B" w:rsidR="004130F1" w:rsidRPr="004130F1" w:rsidRDefault="005B586C" w:rsidP="004130F1">
      <w:pPr>
        <w:pStyle w:val="Heading1"/>
        <w:rPr>
          <w:b/>
          <w:bCs/>
        </w:rPr>
      </w:pPr>
      <w:r>
        <w:rPr>
          <w:b/>
          <w:bCs/>
        </w:rPr>
        <w:t xml:space="preserve">Community </w:t>
      </w:r>
      <w:r w:rsidR="00552F44">
        <w:rPr>
          <w:b/>
          <w:bCs/>
        </w:rPr>
        <w:t>Pharmacy</w:t>
      </w:r>
      <w:r w:rsidR="00C834C9">
        <w:rPr>
          <w:b/>
          <w:bCs/>
        </w:rPr>
        <w:t xml:space="preserve"> </w:t>
      </w:r>
      <w:r w:rsidR="004130F1">
        <w:rPr>
          <w:b/>
          <w:bCs/>
        </w:rPr>
        <w:t>Expert Advisory Group</w:t>
      </w:r>
      <w:r w:rsidR="00BE3F42">
        <w:rPr>
          <w:b/>
          <w:bCs/>
        </w:rPr>
        <w:t xml:space="preserve"> (CPEAG)</w:t>
      </w:r>
      <w:r w:rsidR="004130F1">
        <w:rPr>
          <w:b/>
          <w:bCs/>
        </w:rPr>
        <w:t xml:space="preserve"> </w:t>
      </w:r>
      <w:r w:rsidR="00C834C9">
        <w:rPr>
          <w:b/>
          <w:bCs/>
        </w:rPr>
        <w:t>Agenda</w:t>
      </w:r>
    </w:p>
    <w:p w14:paraId="0323961B" w14:textId="160A5409" w:rsidR="006255E1" w:rsidRDefault="00EC49CA" w:rsidP="005B586C">
      <w:pPr>
        <w:spacing w:after="0"/>
        <w:rPr>
          <w:b/>
          <w:bCs/>
          <w:sz w:val="28"/>
          <w:szCs w:val="28"/>
        </w:rPr>
      </w:pPr>
      <w:r>
        <w:rPr>
          <w:b/>
          <w:bCs/>
          <w:sz w:val="28"/>
          <w:szCs w:val="28"/>
        </w:rPr>
        <w:t>Mondy 31</w:t>
      </w:r>
      <w:r w:rsidRPr="00EC49CA">
        <w:rPr>
          <w:b/>
          <w:bCs/>
          <w:sz w:val="28"/>
          <w:szCs w:val="28"/>
          <w:vertAlign w:val="superscript"/>
        </w:rPr>
        <w:t>st</w:t>
      </w:r>
      <w:r>
        <w:rPr>
          <w:b/>
          <w:bCs/>
          <w:sz w:val="28"/>
          <w:szCs w:val="28"/>
        </w:rPr>
        <w:t xml:space="preserve"> March 2025 </w:t>
      </w:r>
      <w:r w:rsidR="004237B3">
        <w:rPr>
          <w:b/>
          <w:bCs/>
          <w:sz w:val="28"/>
          <w:szCs w:val="28"/>
        </w:rPr>
        <w:t>19.30 – 2</w:t>
      </w:r>
      <w:r w:rsidR="00900EE5">
        <w:rPr>
          <w:b/>
          <w:bCs/>
          <w:sz w:val="28"/>
          <w:szCs w:val="28"/>
        </w:rPr>
        <w:t>1</w:t>
      </w:r>
      <w:r w:rsidR="007307E1">
        <w:rPr>
          <w:b/>
          <w:bCs/>
          <w:sz w:val="28"/>
          <w:szCs w:val="28"/>
        </w:rPr>
        <w:t>.30</w:t>
      </w:r>
      <w:r w:rsidR="004237B3">
        <w:rPr>
          <w:b/>
          <w:bCs/>
          <w:sz w:val="28"/>
          <w:szCs w:val="28"/>
        </w:rPr>
        <w:t xml:space="preserve"> By</w:t>
      </w:r>
      <w:r>
        <w:rPr>
          <w:b/>
          <w:bCs/>
          <w:sz w:val="28"/>
          <w:szCs w:val="28"/>
        </w:rPr>
        <w:t xml:space="preserve"> teams</w:t>
      </w:r>
    </w:p>
    <w:p w14:paraId="45879E28" w14:textId="77777777" w:rsidR="00EF169A" w:rsidRDefault="00EF169A" w:rsidP="00B51E9C">
      <w:pPr>
        <w:rPr>
          <w:sz w:val="24"/>
          <w:szCs w:val="24"/>
        </w:rPr>
      </w:pPr>
    </w:p>
    <w:p w14:paraId="3E686071" w14:textId="77777777" w:rsidR="00EC49CA" w:rsidRDefault="00EC49CA" w:rsidP="00EC49CA">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7"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4548964F" w14:textId="77777777" w:rsidR="00EC49CA" w:rsidRDefault="00EC49CA" w:rsidP="00EC49CA">
      <w:pPr>
        <w:rPr>
          <w:rFonts w:ascii="Segoe UI" w:hAnsi="Segoe UI" w:cs="Segoe UI"/>
          <w:color w:val="242424"/>
        </w:rPr>
      </w:pPr>
      <w:hyperlink r:id="rId8"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0CBB2494" w14:textId="77777777" w:rsidR="00EC49CA" w:rsidRDefault="00EC49CA" w:rsidP="00EC49CA">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336 368 366 732</w:t>
      </w:r>
      <w:r>
        <w:rPr>
          <w:rFonts w:ascii="Segoe UI" w:hAnsi="Segoe UI" w:cs="Segoe UI"/>
          <w:color w:val="242424"/>
        </w:rPr>
        <w:t xml:space="preserve"> </w:t>
      </w:r>
    </w:p>
    <w:p w14:paraId="0276E702" w14:textId="77777777" w:rsidR="00EC49CA" w:rsidRDefault="00EC49CA" w:rsidP="00EC49CA">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2fA9Ev3P</w:t>
      </w:r>
      <w:r>
        <w:rPr>
          <w:rFonts w:ascii="Segoe UI" w:hAnsi="Segoe UI" w:cs="Segoe UI"/>
          <w:color w:val="242424"/>
        </w:rPr>
        <w:t xml:space="preserve"> </w:t>
      </w:r>
    </w:p>
    <w:p w14:paraId="2688F5C5" w14:textId="77777777" w:rsidR="00EC49CA" w:rsidRDefault="00B12D43" w:rsidP="00EC49CA">
      <w:pPr>
        <w:jc w:val="center"/>
        <w:rPr>
          <w:rFonts w:ascii="Segoe UI" w:eastAsia="Times New Roman" w:hAnsi="Segoe UI" w:cs="Segoe UI"/>
          <w:color w:val="242424"/>
        </w:rPr>
      </w:pPr>
      <w:r>
        <w:rPr>
          <w:rFonts w:ascii="Segoe UI" w:eastAsia="Times New Roman" w:hAnsi="Segoe UI" w:cs="Segoe UI"/>
          <w:color w:val="242424"/>
        </w:rPr>
        <w:pict w14:anchorId="0C784796">
          <v:rect id="_x0000_i1025" style="width:468pt;height:.5pt" o:hralign="center" o:hrstd="t" o:hr="t" fillcolor="#a0a0a0" stroked="f"/>
        </w:pict>
      </w:r>
    </w:p>
    <w:p w14:paraId="6F494954" w14:textId="77777777" w:rsidR="00EC49CA" w:rsidRDefault="00EC49CA" w:rsidP="00EC49CA">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698F0649" w14:textId="77777777" w:rsidR="00EC49CA" w:rsidRDefault="00EC49CA" w:rsidP="00EC49CA">
      <w:pPr>
        <w:rPr>
          <w:rFonts w:ascii="Segoe UI" w:hAnsi="Segoe UI" w:cs="Segoe UI"/>
          <w:color w:val="242424"/>
        </w:rPr>
      </w:pPr>
      <w:hyperlink r:id="rId9" w:history="1">
        <w:r>
          <w:rPr>
            <w:rStyle w:val="Hyperlink"/>
            <w:rFonts w:ascii="Segoe UI" w:hAnsi="Segoe UI" w:cs="Segoe UI"/>
            <w:color w:val="5B5FC7"/>
            <w:sz w:val="21"/>
            <w:szCs w:val="21"/>
          </w:rPr>
          <w:t xml:space="preserve">+44 20 7660 </w:t>
        </w:r>
        <w:proofErr w:type="gramStart"/>
        <w:r>
          <w:rPr>
            <w:rStyle w:val="Hyperlink"/>
            <w:rFonts w:ascii="Segoe UI" w:hAnsi="Segoe UI" w:cs="Segoe UI"/>
            <w:color w:val="5B5FC7"/>
            <w:sz w:val="21"/>
            <w:szCs w:val="21"/>
          </w:rPr>
          <w:t>8497,,</w:t>
        </w:r>
        <w:proofErr w:type="gramEnd"/>
        <w:r>
          <w:rPr>
            <w:rStyle w:val="Hyperlink"/>
            <w:rFonts w:ascii="Segoe UI" w:hAnsi="Segoe UI" w:cs="Segoe UI"/>
            <w:color w:val="5B5FC7"/>
            <w:sz w:val="21"/>
            <w:szCs w:val="21"/>
          </w:rPr>
          <w:t>47583818#</w:t>
        </w:r>
      </w:hyperlink>
      <w:r>
        <w:rPr>
          <w:rFonts w:ascii="Segoe UI" w:hAnsi="Segoe UI" w:cs="Segoe UI"/>
          <w:color w:val="242424"/>
        </w:rPr>
        <w:t xml:space="preserve"> </w:t>
      </w:r>
      <w:r>
        <w:rPr>
          <w:rStyle w:val="me-email-text"/>
          <w:rFonts w:ascii="Segoe UI" w:hAnsi="Segoe UI" w:cs="Segoe UI"/>
          <w:color w:val="616161"/>
          <w:sz w:val="21"/>
          <w:szCs w:val="21"/>
        </w:rPr>
        <w:t>United Kingdom, City of London</w:t>
      </w:r>
      <w:r>
        <w:rPr>
          <w:rFonts w:ascii="Segoe UI" w:hAnsi="Segoe UI" w:cs="Segoe UI"/>
          <w:color w:val="242424"/>
        </w:rPr>
        <w:t xml:space="preserve"> </w:t>
      </w:r>
    </w:p>
    <w:p w14:paraId="2EF11894" w14:textId="77777777" w:rsidR="00EC49CA" w:rsidRDefault="00EC49CA" w:rsidP="00EC49CA">
      <w:pPr>
        <w:rPr>
          <w:rFonts w:ascii="Segoe UI" w:hAnsi="Segoe UI" w:cs="Segoe UI"/>
          <w:color w:val="242424"/>
        </w:rPr>
      </w:pPr>
      <w:hyperlink r:id="rId10"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7248BB7B" w14:textId="77777777" w:rsidR="00EC49CA" w:rsidRDefault="00EC49CA" w:rsidP="00EC49CA">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475 838 18#</w:t>
      </w:r>
      <w:r>
        <w:rPr>
          <w:rFonts w:ascii="Segoe UI" w:hAnsi="Segoe UI" w:cs="Segoe UI"/>
          <w:color w:val="242424"/>
        </w:rPr>
        <w:t xml:space="preserve"> </w:t>
      </w:r>
    </w:p>
    <w:p w14:paraId="6B4D5617" w14:textId="77777777" w:rsidR="00EC49CA" w:rsidRDefault="00EC49CA" w:rsidP="00EC49CA">
      <w:pPr>
        <w:rPr>
          <w:rFonts w:ascii="Segoe UI" w:hAnsi="Segoe UI" w:cs="Segoe UI"/>
          <w:color w:val="242424"/>
        </w:rPr>
      </w:pPr>
      <w:r>
        <w:rPr>
          <w:rStyle w:val="me-email-text-secondary"/>
          <w:rFonts w:ascii="Segoe UI" w:hAnsi="Segoe UI" w:cs="Segoe UI"/>
          <w:color w:val="616161"/>
          <w:sz w:val="21"/>
          <w:szCs w:val="21"/>
        </w:rPr>
        <w:t xml:space="preserve">For organizers: </w:t>
      </w:r>
      <w:hyperlink r:id="rId11"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D1D1D1"/>
        </w:rPr>
        <w:t>|</w:t>
      </w:r>
      <w:r>
        <w:rPr>
          <w:rFonts w:ascii="Segoe UI" w:hAnsi="Segoe UI" w:cs="Segoe UI"/>
          <w:color w:val="242424"/>
        </w:rPr>
        <w:t xml:space="preserve"> </w:t>
      </w:r>
      <w:hyperlink r:id="rId12" w:tgtFrame="_blank"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2E6DEAFB" w14:textId="77777777" w:rsidR="00EC49CA" w:rsidRPr="002D1B7D" w:rsidRDefault="00EC49CA" w:rsidP="00B51E9C">
      <w:pPr>
        <w:rPr>
          <w:rFonts w:cstheme="minorHAnsi"/>
          <w:sz w:val="28"/>
          <w:szCs w:val="28"/>
        </w:rPr>
      </w:pPr>
    </w:p>
    <w:p w14:paraId="671EF214" w14:textId="6FE598A4" w:rsidR="004130F1" w:rsidRPr="004130F1" w:rsidRDefault="0004414A" w:rsidP="004130F1">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1: </w:t>
      </w:r>
      <w:r w:rsidR="0093351D">
        <w:rPr>
          <w:b/>
          <w:bCs/>
          <w:color w:val="000000" w:themeColor="text1"/>
        </w:rPr>
        <w:t>Welcome</w:t>
      </w:r>
      <w:r w:rsidR="000C5A09">
        <w:rPr>
          <w:b/>
          <w:bCs/>
          <w:color w:val="000000" w:themeColor="text1"/>
        </w:rPr>
        <w:t>, Ap</w:t>
      </w:r>
      <w:r w:rsidR="007307E1">
        <w:rPr>
          <w:b/>
          <w:bCs/>
          <w:color w:val="000000" w:themeColor="text1"/>
        </w:rPr>
        <w:t xml:space="preserve">ologies and </w:t>
      </w:r>
      <w:r w:rsidR="0085262A">
        <w:rPr>
          <w:b/>
          <w:bCs/>
          <w:color w:val="000000" w:themeColor="text1"/>
        </w:rPr>
        <w:t>welcome L</w:t>
      </w:r>
      <w:r w:rsidR="00EC49CA">
        <w:rPr>
          <w:b/>
          <w:bCs/>
          <w:color w:val="000000" w:themeColor="text1"/>
        </w:rPr>
        <w:t>e</w:t>
      </w:r>
      <w:r w:rsidR="0085262A">
        <w:rPr>
          <w:b/>
          <w:bCs/>
          <w:color w:val="000000" w:themeColor="text1"/>
        </w:rPr>
        <w:t>d</w:t>
      </w:r>
      <w:r w:rsidR="001E764A">
        <w:rPr>
          <w:b/>
          <w:bCs/>
          <w:color w:val="000000" w:themeColor="text1"/>
        </w:rPr>
        <w:t xml:space="preserve"> by Janice</w:t>
      </w:r>
      <w:r w:rsidR="006A5670">
        <w:rPr>
          <w:b/>
          <w:bCs/>
          <w:color w:val="000000" w:themeColor="text1"/>
        </w:rPr>
        <w:t xml:space="preserve"> </w:t>
      </w:r>
      <w:r w:rsidR="00EC49CA">
        <w:rPr>
          <w:b/>
          <w:bCs/>
          <w:color w:val="000000" w:themeColor="text1"/>
        </w:rPr>
        <w:t>30 mins</w:t>
      </w:r>
    </w:p>
    <w:tbl>
      <w:tblPr>
        <w:tblStyle w:val="TableGrid"/>
        <w:tblW w:w="0" w:type="auto"/>
        <w:tblLook w:val="04A0" w:firstRow="1" w:lastRow="0" w:firstColumn="1" w:lastColumn="0" w:noHBand="0" w:noVBand="1"/>
      </w:tblPr>
      <w:tblGrid>
        <w:gridCol w:w="1271"/>
        <w:gridCol w:w="7745"/>
      </w:tblGrid>
      <w:tr w:rsidR="000A0C1D" w:rsidRPr="007C0870" w14:paraId="71C4A3D0" w14:textId="77777777" w:rsidTr="008805EB">
        <w:trPr>
          <w:trHeight w:val="638"/>
        </w:trPr>
        <w:tc>
          <w:tcPr>
            <w:tcW w:w="1271" w:type="dxa"/>
          </w:tcPr>
          <w:p w14:paraId="57C66510" w14:textId="08194E1E" w:rsidR="000A0C1D" w:rsidRPr="004237B3" w:rsidRDefault="00372DFA" w:rsidP="008805EB">
            <w:pPr>
              <w:rPr>
                <w:b/>
                <w:bCs/>
              </w:rPr>
            </w:pPr>
            <w:r>
              <w:rPr>
                <w:b/>
                <w:bCs/>
              </w:rPr>
              <w:t>Description</w:t>
            </w:r>
          </w:p>
        </w:tc>
        <w:tc>
          <w:tcPr>
            <w:tcW w:w="7745" w:type="dxa"/>
          </w:tcPr>
          <w:p w14:paraId="7013ACD6" w14:textId="77777777" w:rsidR="00FC780E" w:rsidRDefault="0085262A" w:rsidP="00FC780E">
            <w:r>
              <w:t>To welcome</w:t>
            </w:r>
            <w:r w:rsidR="003B565C">
              <w:t xml:space="preserve"> and note apologies.</w:t>
            </w:r>
            <w:r w:rsidR="003343B0">
              <w:t xml:space="preserve"> </w:t>
            </w:r>
          </w:p>
          <w:p w14:paraId="1E0592B0" w14:textId="758BAD0B" w:rsidR="00EC49CA" w:rsidRDefault="00DA2A2E" w:rsidP="00FC780E">
            <w:r>
              <w:t>Introductions and to welcome new members to the group</w:t>
            </w:r>
          </w:p>
          <w:p w14:paraId="11E986B0" w14:textId="77777777" w:rsidR="00EC49CA" w:rsidRDefault="00EC49CA" w:rsidP="00FC780E">
            <w:r>
              <w:t>Terms of reference</w:t>
            </w:r>
            <w:r w:rsidR="00995860">
              <w:t xml:space="preserve"> and ways of working</w:t>
            </w:r>
          </w:p>
          <w:p w14:paraId="711FF345" w14:textId="4CFDDBC7" w:rsidR="00995860" w:rsidRPr="007C0870" w:rsidRDefault="00995860" w:rsidP="00FC780E"/>
        </w:tc>
      </w:tr>
      <w:tr w:rsidR="000A0C1D" w:rsidRPr="000C7A2D" w14:paraId="3BE1B3B7" w14:textId="77777777" w:rsidTr="00995860">
        <w:trPr>
          <w:trHeight w:val="381"/>
        </w:trPr>
        <w:tc>
          <w:tcPr>
            <w:tcW w:w="1271" w:type="dxa"/>
          </w:tcPr>
          <w:p w14:paraId="1FCD453F" w14:textId="77777777" w:rsidR="000A0C1D" w:rsidRPr="004237B3" w:rsidRDefault="000A0C1D" w:rsidP="008805EB">
            <w:pPr>
              <w:rPr>
                <w:b/>
                <w:bCs/>
              </w:rPr>
            </w:pPr>
            <w:r w:rsidRPr="004237B3">
              <w:rPr>
                <w:b/>
                <w:bCs/>
              </w:rPr>
              <w:t>Outcomes</w:t>
            </w:r>
          </w:p>
        </w:tc>
        <w:tc>
          <w:tcPr>
            <w:tcW w:w="7745" w:type="dxa"/>
          </w:tcPr>
          <w:p w14:paraId="4F08705F" w14:textId="49C7713C" w:rsidR="001D63BE" w:rsidRPr="00514B59" w:rsidRDefault="001D63BE" w:rsidP="008805EB">
            <w:pPr>
              <w:rPr>
                <w:b/>
                <w:bCs/>
              </w:rPr>
            </w:pPr>
            <w:r w:rsidRPr="00514B59">
              <w:rPr>
                <w:b/>
                <w:bCs/>
              </w:rPr>
              <w:t>Attendees</w:t>
            </w:r>
          </w:p>
          <w:p w14:paraId="6264AF59" w14:textId="77777777" w:rsidR="00514B59" w:rsidRDefault="001D63BE" w:rsidP="008805EB">
            <w:r>
              <w:t>Janice Perkins</w:t>
            </w:r>
            <w:r w:rsidR="00514B59">
              <w:t xml:space="preserve">, </w:t>
            </w:r>
            <w:r w:rsidR="007A5151">
              <w:t>Anna Matthews</w:t>
            </w:r>
            <w:r w:rsidR="00514B59">
              <w:t xml:space="preserve">, </w:t>
            </w:r>
            <w:r w:rsidR="007A5151">
              <w:t>Shilpa Shah</w:t>
            </w:r>
            <w:r w:rsidR="00514B59">
              <w:t xml:space="preserve">, </w:t>
            </w:r>
            <w:r w:rsidR="007A5151">
              <w:t>Dina Thakker</w:t>
            </w:r>
            <w:r w:rsidR="00514B59">
              <w:t xml:space="preserve">, </w:t>
            </w:r>
            <w:r w:rsidR="007A5151">
              <w:t>Fiona McElrea</w:t>
            </w:r>
            <w:r w:rsidR="00514B59">
              <w:t xml:space="preserve">, </w:t>
            </w:r>
          </w:p>
          <w:p w14:paraId="74C0A9EE" w14:textId="5845291B" w:rsidR="007A5151" w:rsidRDefault="007A5151" w:rsidP="008805EB">
            <w:r>
              <w:t>Sarah Passmore</w:t>
            </w:r>
            <w:r w:rsidR="00514B59">
              <w:t xml:space="preserve">, </w:t>
            </w:r>
            <w:r>
              <w:t>Gary Evans</w:t>
            </w:r>
            <w:r w:rsidR="00514B59">
              <w:t xml:space="preserve">, </w:t>
            </w:r>
            <w:r>
              <w:t>Paul Jenks</w:t>
            </w:r>
            <w:r w:rsidR="00514B59">
              <w:t xml:space="preserve">, </w:t>
            </w:r>
            <w:r>
              <w:t>Jonathan Smith</w:t>
            </w:r>
            <w:r w:rsidR="00514B59">
              <w:t xml:space="preserve">, </w:t>
            </w:r>
            <w:r>
              <w:t>Patricia Ojo</w:t>
            </w:r>
          </w:p>
          <w:p w14:paraId="73A97C21" w14:textId="31CCCAE6" w:rsidR="001D63BE" w:rsidRDefault="001D63BE" w:rsidP="008805EB">
            <w:r>
              <w:t>Amul Mistry</w:t>
            </w:r>
            <w:r w:rsidR="00514B59">
              <w:t xml:space="preserve">, </w:t>
            </w:r>
            <w:r>
              <w:t>Osman Ali</w:t>
            </w:r>
            <w:r w:rsidR="00514B59">
              <w:t xml:space="preserve">, </w:t>
            </w:r>
            <w:r>
              <w:t>Neal Patel</w:t>
            </w:r>
            <w:r w:rsidR="00514B59">
              <w:t xml:space="preserve">, </w:t>
            </w:r>
            <w:r>
              <w:t>Wing Tang</w:t>
            </w:r>
            <w:r w:rsidR="00514B59">
              <w:t xml:space="preserve">, </w:t>
            </w:r>
            <w:r>
              <w:t>Alwyn Fortune</w:t>
            </w:r>
          </w:p>
          <w:p w14:paraId="02F9D2F6" w14:textId="77777777" w:rsidR="00514B59" w:rsidRDefault="00514B59" w:rsidP="008805EB"/>
          <w:p w14:paraId="4BC701C1" w14:textId="00ACAB20" w:rsidR="00514B59" w:rsidRDefault="00514B59" w:rsidP="008805EB">
            <w:r>
              <w:t>Apologies received from Waqas Ahmed</w:t>
            </w:r>
          </w:p>
          <w:p w14:paraId="1F92E312" w14:textId="77777777" w:rsidR="00514B59" w:rsidRDefault="00514B59" w:rsidP="008805EB"/>
          <w:p w14:paraId="5307E4DD" w14:textId="076D059A" w:rsidR="00514B59" w:rsidRDefault="00514B59" w:rsidP="008805EB">
            <w:r>
              <w:t>JP welcomed new and returning members to the group</w:t>
            </w:r>
          </w:p>
          <w:p w14:paraId="54BF0415" w14:textId="2E7D87D7" w:rsidR="00514B59" w:rsidRDefault="00514B59" w:rsidP="008805EB">
            <w:r>
              <w:t xml:space="preserve">A round of introductions </w:t>
            </w:r>
            <w:proofErr w:type="gramStart"/>
            <w:r>
              <w:t>were</w:t>
            </w:r>
            <w:proofErr w:type="gramEnd"/>
            <w:r>
              <w:t xml:space="preserve"> conducted</w:t>
            </w:r>
          </w:p>
          <w:p w14:paraId="12F633D8" w14:textId="04BBE022" w:rsidR="001D63BE" w:rsidRDefault="00514B59" w:rsidP="008805EB">
            <w:r>
              <w:t>JP touched upon the TOR with the group, ways of working, meeting structures/agenda setting and frequency.  An explanation was provided how the work of the group impacts on RPS policy, guidance and the wider work of RPS teams.</w:t>
            </w:r>
          </w:p>
          <w:p w14:paraId="2088C58A" w14:textId="112BA01B" w:rsidR="006E2D88" w:rsidRDefault="006E2D88" w:rsidP="008805EB">
            <w:pPr>
              <w:rPr>
                <w:b/>
                <w:bCs/>
              </w:rPr>
            </w:pPr>
            <w:r w:rsidRPr="006E2D88">
              <w:rPr>
                <w:b/>
                <w:bCs/>
              </w:rPr>
              <w:t>Action</w:t>
            </w:r>
          </w:p>
          <w:p w14:paraId="7DED596B" w14:textId="07877BB1" w:rsidR="006E2D88" w:rsidRPr="006E2D88" w:rsidRDefault="006E2D88" w:rsidP="006E2D88">
            <w:pPr>
              <w:pStyle w:val="ListParagraph"/>
              <w:numPr>
                <w:ilvl w:val="0"/>
                <w:numId w:val="24"/>
              </w:numPr>
              <w:rPr>
                <w:b/>
                <w:bCs/>
              </w:rPr>
            </w:pPr>
            <w:r>
              <w:rPr>
                <w:b/>
                <w:bCs/>
              </w:rPr>
              <w:t xml:space="preserve">Members of the group who have not yet done so, please return signed Member agreements by </w:t>
            </w:r>
            <w:r w:rsidR="00B12D43">
              <w:rPr>
                <w:b/>
                <w:bCs/>
              </w:rPr>
              <w:t>21</w:t>
            </w:r>
            <w:r w:rsidR="00B12D43" w:rsidRPr="00B12D43">
              <w:rPr>
                <w:b/>
                <w:bCs/>
                <w:vertAlign w:val="superscript"/>
              </w:rPr>
              <w:t>st</w:t>
            </w:r>
            <w:r>
              <w:rPr>
                <w:b/>
                <w:bCs/>
              </w:rPr>
              <w:t xml:space="preserve"> April 2024</w:t>
            </w:r>
          </w:p>
          <w:p w14:paraId="20E63DE8" w14:textId="493F9116" w:rsidR="00514B59" w:rsidRPr="000C7A2D" w:rsidRDefault="00514B59" w:rsidP="008805EB"/>
        </w:tc>
      </w:tr>
    </w:tbl>
    <w:p w14:paraId="1F753B5D" w14:textId="4FB03F27" w:rsidR="00CA621E" w:rsidRDefault="00CA621E" w:rsidP="00CA621E">
      <w:pPr>
        <w:pStyle w:val="PlainText"/>
      </w:pPr>
    </w:p>
    <w:p w14:paraId="6841180E" w14:textId="77777777" w:rsidR="00F57DAE" w:rsidRDefault="00F57DAE" w:rsidP="00CA621E">
      <w:pPr>
        <w:pStyle w:val="PlainText"/>
      </w:pPr>
    </w:p>
    <w:p w14:paraId="7C4C5603" w14:textId="77777777" w:rsidR="00F57DAE" w:rsidRDefault="00F57DAE" w:rsidP="00CA621E">
      <w:pPr>
        <w:pStyle w:val="PlainText"/>
      </w:pPr>
    </w:p>
    <w:p w14:paraId="715A8520" w14:textId="764EAFAF" w:rsidR="00695DCB" w:rsidRDefault="00695DCB" w:rsidP="00F50D96">
      <w:pPr>
        <w:pStyle w:val="Heading2"/>
        <w:pBdr>
          <w:bottom w:val="single" w:sz="4" w:space="1" w:color="auto"/>
        </w:pBdr>
        <w:shd w:val="clear" w:color="auto" w:fill="DEEAF6" w:themeFill="accent5" w:themeFillTint="33"/>
        <w:tabs>
          <w:tab w:val="left" w:pos="5430"/>
        </w:tabs>
        <w:rPr>
          <w:b/>
          <w:bCs/>
          <w:color w:val="000000" w:themeColor="text1"/>
        </w:rPr>
      </w:pPr>
      <w:r>
        <w:rPr>
          <w:b/>
          <w:bCs/>
          <w:color w:val="000000" w:themeColor="text1"/>
        </w:rPr>
        <w:lastRenderedPageBreak/>
        <w:t>2</w:t>
      </w:r>
      <w:r w:rsidR="000D6BCA">
        <w:rPr>
          <w:b/>
          <w:bCs/>
          <w:color w:val="000000" w:themeColor="text1"/>
        </w:rPr>
        <w:t>:</w:t>
      </w:r>
      <w:r w:rsidR="00655078">
        <w:rPr>
          <w:b/>
          <w:bCs/>
          <w:color w:val="000000" w:themeColor="text1"/>
        </w:rPr>
        <w:t xml:space="preserve"> </w:t>
      </w:r>
      <w:r w:rsidR="00995860">
        <w:rPr>
          <w:b/>
          <w:bCs/>
          <w:color w:val="000000" w:themeColor="text1"/>
        </w:rPr>
        <w:t>Update RPS key priorities – led by Alwyn Fortune 20 mins</w:t>
      </w:r>
    </w:p>
    <w:tbl>
      <w:tblPr>
        <w:tblStyle w:val="TableGrid"/>
        <w:tblW w:w="9129" w:type="dxa"/>
        <w:tblLook w:val="04A0" w:firstRow="1" w:lastRow="0" w:firstColumn="1" w:lastColumn="0" w:noHBand="0" w:noVBand="1"/>
      </w:tblPr>
      <w:tblGrid>
        <w:gridCol w:w="1267"/>
        <w:gridCol w:w="7862"/>
      </w:tblGrid>
      <w:tr w:rsidR="00995860" w:rsidRPr="007C0870" w14:paraId="3C141D40" w14:textId="77777777" w:rsidTr="00995860">
        <w:trPr>
          <w:trHeight w:val="638"/>
        </w:trPr>
        <w:tc>
          <w:tcPr>
            <w:tcW w:w="1267" w:type="dxa"/>
          </w:tcPr>
          <w:p w14:paraId="38B207C6" w14:textId="14E9DA0C" w:rsidR="00995860" w:rsidRPr="004237B3" w:rsidRDefault="00995860" w:rsidP="00C76D5B">
            <w:pPr>
              <w:rPr>
                <w:b/>
                <w:bCs/>
              </w:rPr>
            </w:pPr>
            <w:r>
              <w:rPr>
                <w:b/>
                <w:bCs/>
              </w:rPr>
              <w:t>Description</w:t>
            </w:r>
          </w:p>
        </w:tc>
        <w:tc>
          <w:tcPr>
            <w:tcW w:w="7862" w:type="dxa"/>
          </w:tcPr>
          <w:p w14:paraId="40D49E7B" w14:textId="77777777" w:rsidR="00995860" w:rsidRDefault="00995860" w:rsidP="00995860">
            <w:pPr>
              <w:rPr>
                <w:rFonts w:ascii="Calibri" w:hAnsi="Calibri" w:cs="Calibri"/>
              </w:rPr>
            </w:pPr>
            <w:r>
              <w:rPr>
                <w:rFonts w:ascii="Calibri" w:hAnsi="Calibri" w:cs="Calibri"/>
              </w:rPr>
              <w:t xml:space="preserve">To update CPEAG on RPS key priorities to include </w:t>
            </w:r>
          </w:p>
          <w:p w14:paraId="28CE934D" w14:textId="4216262C" w:rsidR="00995860" w:rsidRDefault="00995860" w:rsidP="00995860">
            <w:pPr>
              <w:pStyle w:val="ListParagraph"/>
              <w:numPr>
                <w:ilvl w:val="0"/>
                <w:numId w:val="22"/>
              </w:numPr>
              <w:rPr>
                <w:rFonts w:ascii="Calibri" w:hAnsi="Calibri" w:cs="Calibri"/>
              </w:rPr>
            </w:pPr>
            <w:r>
              <w:rPr>
                <w:rFonts w:ascii="Calibri" w:hAnsi="Calibri" w:cs="Calibri"/>
              </w:rPr>
              <w:t>2024 RPS GB Business Plan update</w:t>
            </w:r>
          </w:p>
          <w:p w14:paraId="2889732C" w14:textId="099059D1" w:rsidR="00995860" w:rsidRPr="00995860" w:rsidRDefault="00995860" w:rsidP="00995860">
            <w:pPr>
              <w:pStyle w:val="ListParagraph"/>
              <w:numPr>
                <w:ilvl w:val="0"/>
                <w:numId w:val="22"/>
              </w:numPr>
              <w:rPr>
                <w:rFonts w:ascii="Calibri" w:hAnsi="Calibri" w:cs="Calibri"/>
              </w:rPr>
            </w:pPr>
            <w:r>
              <w:rPr>
                <w:rFonts w:ascii="Calibri" w:hAnsi="Calibri" w:cs="Calibri"/>
              </w:rPr>
              <w:t>2025 –</w:t>
            </w:r>
            <w:r w:rsidR="00FB172A">
              <w:rPr>
                <w:rFonts w:ascii="Calibri" w:hAnsi="Calibri" w:cs="Calibri"/>
              </w:rPr>
              <w:t>20</w:t>
            </w:r>
            <w:r>
              <w:rPr>
                <w:rFonts w:ascii="Calibri" w:hAnsi="Calibri" w:cs="Calibri"/>
              </w:rPr>
              <w:t>27 RPS GB Business Plan</w:t>
            </w:r>
          </w:p>
        </w:tc>
      </w:tr>
      <w:tr w:rsidR="00995860" w:rsidRPr="007C0870" w14:paraId="2193CDEF" w14:textId="77777777" w:rsidTr="00995860">
        <w:trPr>
          <w:trHeight w:val="638"/>
        </w:trPr>
        <w:tc>
          <w:tcPr>
            <w:tcW w:w="1267" w:type="dxa"/>
          </w:tcPr>
          <w:p w14:paraId="6F042E4C" w14:textId="73ED0C55" w:rsidR="00995860" w:rsidRPr="004237B3" w:rsidRDefault="00995860" w:rsidP="00C76D5B">
            <w:pPr>
              <w:rPr>
                <w:b/>
                <w:bCs/>
              </w:rPr>
            </w:pPr>
            <w:r>
              <w:rPr>
                <w:b/>
                <w:bCs/>
              </w:rPr>
              <w:t>Purpose</w:t>
            </w:r>
          </w:p>
        </w:tc>
        <w:tc>
          <w:tcPr>
            <w:tcW w:w="7862" w:type="dxa"/>
          </w:tcPr>
          <w:p w14:paraId="0E7109DB" w14:textId="5050E3F7" w:rsidR="00995860" w:rsidRPr="00854AC4" w:rsidRDefault="00995860" w:rsidP="00372DFA">
            <w:r>
              <w:t>To inform and update CPEAG of RPS Key priorities</w:t>
            </w:r>
          </w:p>
        </w:tc>
      </w:tr>
      <w:tr w:rsidR="00995860" w:rsidRPr="000C7A2D" w14:paraId="4B2CE51A" w14:textId="77777777" w:rsidTr="00995860">
        <w:trPr>
          <w:trHeight w:val="568"/>
        </w:trPr>
        <w:tc>
          <w:tcPr>
            <w:tcW w:w="1267" w:type="dxa"/>
          </w:tcPr>
          <w:p w14:paraId="6AB2F7EA" w14:textId="77777777" w:rsidR="00995860" w:rsidRPr="004237B3" w:rsidRDefault="00995860" w:rsidP="00C76D5B">
            <w:pPr>
              <w:rPr>
                <w:b/>
                <w:bCs/>
              </w:rPr>
            </w:pPr>
            <w:r w:rsidRPr="004237B3">
              <w:rPr>
                <w:b/>
                <w:bCs/>
              </w:rPr>
              <w:t>Outcomes</w:t>
            </w:r>
          </w:p>
        </w:tc>
        <w:tc>
          <w:tcPr>
            <w:tcW w:w="7862" w:type="dxa"/>
          </w:tcPr>
          <w:p w14:paraId="1EB3DB80" w14:textId="3D63CF12" w:rsidR="00995860" w:rsidRDefault="00BE3F42" w:rsidP="00C76D5B">
            <w:r>
              <w:t>AF provided a</w:t>
            </w:r>
            <w:r w:rsidR="006E2D88">
              <w:t xml:space="preserve"> presentation and</w:t>
            </w:r>
            <w:r>
              <w:t xml:space="preserve"> overview of the RPS structure and the changes that will take place </w:t>
            </w:r>
            <w:proofErr w:type="gramStart"/>
            <w:r>
              <w:t>as a result of</w:t>
            </w:r>
            <w:proofErr w:type="gramEnd"/>
            <w:r>
              <w:t xml:space="preserve"> the transition to the Royal College of Pharmacy.</w:t>
            </w:r>
          </w:p>
          <w:p w14:paraId="5B13748A" w14:textId="77777777" w:rsidR="00BE3F42" w:rsidRDefault="00BE3F42" w:rsidP="00C76D5B">
            <w:r>
              <w:t>An explanation was given of where Expert Advisory Groups sit within that structure and how their expertise is utilised by the three National Country Boards.</w:t>
            </w:r>
          </w:p>
          <w:p w14:paraId="3A81EA3E" w14:textId="77777777" w:rsidR="00BE3F42" w:rsidRDefault="00BE3F42" w:rsidP="00C76D5B">
            <w:r>
              <w:t>Examples of how the work of CPEAG has influenced Board decisions and the wider work of the RPS were given and returning members of the group reflected how positive it was to see their discussions coming to fruition and reflected in the work of the RPS.</w:t>
            </w:r>
          </w:p>
          <w:p w14:paraId="5F5ECE91" w14:textId="77777777" w:rsidR="00BE3F42" w:rsidRDefault="00BE3F42" w:rsidP="00C76D5B">
            <w:r>
              <w:t xml:space="preserve">CPEAG were informed that documents shared with them are often at an early stage with feedback required to refine, there will be instances where these documents are confidential and not for wider sharing at that point. </w:t>
            </w:r>
          </w:p>
          <w:p w14:paraId="6EDDB9C6" w14:textId="5F68E772" w:rsidR="006E2D88" w:rsidRPr="000C7A2D" w:rsidRDefault="006E2D88" w:rsidP="00C76D5B">
            <w:r>
              <w:t>The PowerPoint presentation will be shared with the group.</w:t>
            </w:r>
          </w:p>
        </w:tc>
      </w:tr>
    </w:tbl>
    <w:p w14:paraId="2F40DAE3" w14:textId="77777777" w:rsidR="00CA621E" w:rsidRDefault="00CA621E" w:rsidP="004130F1">
      <w:pPr>
        <w:spacing w:after="0"/>
      </w:pPr>
    </w:p>
    <w:p w14:paraId="6F100AB2" w14:textId="75E2CC94" w:rsidR="0072482C" w:rsidRPr="00DA2A2E" w:rsidRDefault="00695DCB" w:rsidP="00995860">
      <w:pPr>
        <w:keepNext/>
        <w:keepLines/>
        <w:pBdr>
          <w:bottom w:val="single" w:sz="4" w:space="0" w:color="auto"/>
        </w:pBdr>
        <w:shd w:val="clear" w:color="auto" w:fill="DEEAF6" w:themeFill="accent5" w:themeFillTint="33"/>
        <w:spacing w:before="40" w:after="0"/>
        <w:outlineLvl w:val="1"/>
        <w:rPr>
          <w:rFonts w:asciiTheme="majorHAnsi" w:eastAsiaTheme="majorEastAsia" w:hAnsiTheme="majorHAnsi" w:cstheme="majorHAnsi"/>
          <w:color w:val="000000" w:themeColor="text1"/>
          <w:sz w:val="26"/>
          <w:szCs w:val="26"/>
        </w:rPr>
      </w:pPr>
      <w:r w:rsidRPr="00995860">
        <w:rPr>
          <w:rFonts w:eastAsiaTheme="majorEastAsia" w:cstheme="minorHAnsi"/>
          <w:b/>
          <w:bCs/>
          <w:color w:val="000000" w:themeColor="text1"/>
          <w:sz w:val="24"/>
          <w:szCs w:val="24"/>
        </w:rPr>
        <w:t>3</w:t>
      </w:r>
      <w:r w:rsidR="002E79F3" w:rsidRPr="00DA2A2E">
        <w:rPr>
          <w:rFonts w:asciiTheme="majorHAnsi" w:eastAsiaTheme="majorEastAsia" w:hAnsiTheme="majorHAnsi" w:cstheme="majorHAnsi"/>
          <w:b/>
          <w:bCs/>
          <w:color w:val="000000" w:themeColor="text1"/>
          <w:sz w:val="26"/>
          <w:szCs w:val="26"/>
        </w:rPr>
        <w:t xml:space="preserve">: </w:t>
      </w:r>
      <w:r w:rsidR="000D6BCA" w:rsidRPr="00DA2A2E">
        <w:rPr>
          <w:rFonts w:asciiTheme="majorHAnsi" w:eastAsiaTheme="majorEastAsia" w:hAnsiTheme="majorHAnsi" w:cstheme="majorHAnsi"/>
          <w:b/>
          <w:bCs/>
          <w:color w:val="000000" w:themeColor="text1"/>
          <w:sz w:val="26"/>
          <w:szCs w:val="26"/>
        </w:rPr>
        <w:t xml:space="preserve"> </w:t>
      </w:r>
      <w:r w:rsidR="00995860" w:rsidRPr="00DA2A2E">
        <w:rPr>
          <w:rFonts w:asciiTheme="majorHAnsi" w:hAnsiTheme="majorHAnsi" w:cstheme="majorHAnsi"/>
          <w:b/>
          <w:bCs/>
          <w:color w:val="000000" w:themeColor="text1"/>
          <w:sz w:val="26"/>
          <w:szCs w:val="26"/>
          <w:lang w:val="fr-FR"/>
        </w:rPr>
        <w:t xml:space="preserve">RPS </w:t>
      </w:r>
      <w:r w:rsidR="0068411B" w:rsidRPr="00DA2A2E">
        <w:rPr>
          <w:rFonts w:asciiTheme="majorHAnsi" w:hAnsiTheme="majorHAnsi" w:cstheme="majorHAnsi"/>
          <w:b/>
          <w:bCs/>
          <w:color w:val="000000" w:themeColor="text1"/>
          <w:sz w:val="26"/>
          <w:szCs w:val="26"/>
          <w:lang w:val="fr-FR"/>
        </w:rPr>
        <w:t>Engagement</w:t>
      </w:r>
      <w:r w:rsidR="00995860" w:rsidRPr="00DA2A2E">
        <w:rPr>
          <w:rFonts w:asciiTheme="majorHAnsi" w:hAnsiTheme="majorHAnsi" w:cstheme="majorHAnsi"/>
          <w:b/>
          <w:bCs/>
          <w:color w:val="000000" w:themeColor="text1"/>
          <w:sz w:val="26"/>
          <w:szCs w:val="26"/>
          <w:lang w:val="fr-FR"/>
        </w:rPr>
        <w:t xml:space="preserve">- </w:t>
      </w:r>
      <w:r w:rsidR="00F66560" w:rsidRPr="00DA2A2E">
        <w:rPr>
          <w:rFonts w:asciiTheme="majorHAnsi" w:hAnsiTheme="majorHAnsi" w:cstheme="majorHAnsi"/>
          <w:b/>
          <w:bCs/>
          <w:color w:val="000000" w:themeColor="text1"/>
          <w:sz w:val="26"/>
          <w:szCs w:val="26"/>
          <w:lang w:val="fr-FR"/>
        </w:rPr>
        <w:t>l</w:t>
      </w:r>
      <w:r w:rsidR="00995860" w:rsidRPr="00DA2A2E">
        <w:rPr>
          <w:rFonts w:asciiTheme="majorHAnsi" w:hAnsiTheme="majorHAnsi" w:cstheme="majorHAnsi"/>
          <w:b/>
          <w:bCs/>
          <w:color w:val="000000" w:themeColor="text1"/>
          <w:sz w:val="26"/>
          <w:szCs w:val="26"/>
          <w:lang w:val="fr-FR"/>
        </w:rPr>
        <w:t xml:space="preserve">ed by </w:t>
      </w:r>
      <w:r w:rsidR="00BE3F42">
        <w:rPr>
          <w:rFonts w:asciiTheme="majorHAnsi" w:hAnsiTheme="majorHAnsi" w:cstheme="majorHAnsi"/>
          <w:b/>
          <w:bCs/>
          <w:color w:val="000000" w:themeColor="text1"/>
          <w:sz w:val="26"/>
          <w:szCs w:val="26"/>
          <w:lang w:val="fr-FR"/>
        </w:rPr>
        <w:t>Neal Patel</w:t>
      </w:r>
      <w:r w:rsidR="00995860" w:rsidRPr="00DA2A2E">
        <w:rPr>
          <w:rFonts w:asciiTheme="majorHAnsi" w:hAnsiTheme="majorHAnsi" w:cstheme="majorHAnsi"/>
          <w:b/>
          <w:bCs/>
          <w:color w:val="000000" w:themeColor="text1"/>
          <w:sz w:val="26"/>
          <w:szCs w:val="26"/>
          <w:lang w:val="fr-FR"/>
        </w:rPr>
        <w:t xml:space="preserve"> </w:t>
      </w:r>
      <w:r w:rsidR="006E2D88">
        <w:rPr>
          <w:rFonts w:asciiTheme="majorHAnsi" w:hAnsiTheme="majorHAnsi" w:cstheme="majorHAnsi"/>
          <w:b/>
          <w:bCs/>
          <w:color w:val="000000" w:themeColor="text1"/>
          <w:sz w:val="26"/>
          <w:szCs w:val="26"/>
          <w:lang w:val="fr-FR"/>
        </w:rPr>
        <w:t>–</w:t>
      </w:r>
      <w:r w:rsidR="00995860" w:rsidRPr="00DA2A2E">
        <w:rPr>
          <w:rFonts w:asciiTheme="majorHAnsi" w:hAnsiTheme="majorHAnsi" w:cstheme="majorHAnsi"/>
          <w:b/>
          <w:bCs/>
          <w:color w:val="000000" w:themeColor="text1"/>
          <w:sz w:val="26"/>
          <w:szCs w:val="26"/>
          <w:lang w:val="fr-FR"/>
        </w:rPr>
        <w:t xml:space="preserve"> </w:t>
      </w:r>
      <w:r w:rsidR="006E2D88">
        <w:rPr>
          <w:rFonts w:asciiTheme="majorHAnsi" w:hAnsiTheme="majorHAnsi" w:cstheme="majorHAnsi"/>
          <w:b/>
          <w:bCs/>
          <w:color w:val="000000" w:themeColor="text1"/>
          <w:sz w:val="26"/>
          <w:szCs w:val="26"/>
          <w:lang w:val="fr-FR"/>
        </w:rPr>
        <w:t>Associate Director of Membership,</w:t>
      </w:r>
      <w:r w:rsidR="00995860" w:rsidRPr="00DA2A2E">
        <w:rPr>
          <w:rFonts w:asciiTheme="majorHAnsi" w:hAnsiTheme="majorHAnsi" w:cstheme="majorHAnsi"/>
          <w:b/>
          <w:bCs/>
          <w:color w:val="000000" w:themeColor="text1"/>
          <w:sz w:val="26"/>
          <w:szCs w:val="26"/>
          <w:lang w:val="fr-FR"/>
        </w:rPr>
        <w:t xml:space="preserve"> 15 mins</w:t>
      </w:r>
    </w:p>
    <w:tbl>
      <w:tblPr>
        <w:tblStyle w:val="TableGrid"/>
        <w:tblW w:w="0" w:type="auto"/>
        <w:tblLook w:val="04A0" w:firstRow="1" w:lastRow="0" w:firstColumn="1" w:lastColumn="0" w:noHBand="0" w:noVBand="1"/>
      </w:tblPr>
      <w:tblGrid>
        <w:gridCol w:w="1271"/>
        <w:gridCol w:w="7745"/>
      </w:tblGrid>
      <w:tr w:rsidR="0072482C" w14:paraId="3258CCBD" w14:textId="77777777" w:rsidTr="00B37E84">
        <w:trPr>
          <w:trHeight w:val="608"/>
        </w:trPr>
        <w:tc>
          <w:tcPr>
            <w:tcW w:w="1271" w:type="dxa"/>
          </w:tcPr>
          <w:p w14:paraId="55774161" w14:textId="45D536FF" w:rsidR="0072482C" w:rsidRPr="00C90D6E" w:rsidRDefault="00852BE8" w:rsidP="00B37E84">
            <w:pPr>
              <w:rPr>
                <w:b/>
                <w:bCs/>
              </w:rPr>
            </w:pPr>
            <w:bookmarkStart w:id="0" w:name="_Hlk120111466"/>
            <w:r>
              <w:rPr>
                <w:b/>
                <w:bCs/>
              </w:rPr>
              <w:t>Description</w:t>
            </w:r>
          </w:p>
        </w:tc>
        <w:tc>
          <w:tcPr>
            <w:tcW w:w="7745" w:type="dxa"/>
          </w:tcPr>
          <w:p w14:paraId="212F835E" w14:textId="4AFF51E9" w:rsidR="000E4BB0" w:rsidRPr="00DA2A2E" w:rsidRDefault="00DA2A2E" w:rsidP="000D6BCA">
            <w:pPr>
              <w:rPr>
                <w:rFonts w:cstheme="minorHAnsi"/>
              </w:rPr>
            </w:pPr>
            <w:r w:rsidRPr="00DA2A2E">
              <w:rPr>
                <w:rFonts w:cstheme="minorHAnsi"/>
                <w:spacing w:val="8"/>
              </w:rPr>
              <w:t>Highlighting upcoming activity of the engagement team with a focus on planned regional conferences during 2025. CPEAG will have an opportunity to input content ideas around the themes highlighted by the engagement team</w:t>
            </w:r>
          </w:p>
          <w:p w14:paraId="5C6BE5B9" w14:textId="34D37D1F" w:rsidR="00655078" w:rsidRPr="00D753D3" w:rsidRDefault="00655078" w:rsidP="000D6BCA">
            <w:pPr>
              <w:rPr>
                <w:rFonts w:cstheme="minorHAnsi"/>
              </w:rPr>
            </w:pPr>
          </w:p>
        </w:tc>
      </w:tr>
      <w:tr w:rsidR="00852BE8" w14:paraId="7DC83DD6" w14:textId="77777777" w:rsidTr="00B37E84">
        <w:trPr>
          <w:trHeight w:val="608"/>
        </w:trPr>
        <w:tc>
          <w:tcPr>
            <w:tcW w:w="1271" w:type="dxa"/>
          </w:tcPr>
          <w:p w14:paraId="393E102A" w14:textId="692A07F0" w:rsidR="00852BE8" w:rsidRPr="00C90D6E" w:rsidRDefault="00852BE8" w:rsidP="00B37E84">
            <w:pPr>
              <w:rPr>
                <w:b/>
                <w:bCs/>
              </w:rPr>
            </w:pPr>
            <w:r>
              <w:rPr>
                <w:b/>
                <w:bCs/>
              </w:rPr>
              <w:t>Purpose</w:t>
            </w:r>
          </w:p>
        </w:tc>
        <w:tc>
          <w:tcPr>
            <w:tcW w:w="7745" w:type="dxa"/>
          </w:tcPr>
          <w:p w14:paraId="1CFF00A3" w14:textId="028FAA1F" w:rsidR="0020625F" w:rsidRPr="00AF3A39" w:rsidRDefault="00F66560" w:rsidP="0020625F">
            <w:pPr>
              <w:rPr>
                <w:rFonts w:cstheme="minorHAnsi"/>
              </w:rPr>
            </w:pPr>
            <w:r>
              <w:rPr>
                <w:rFonts w:cstheme="minorHAnsi"/>
              </w:rPr>
              <w:t xml:space="preserve">To update the group on RPS </w:t>
            </w:r>
            <w:r w:rsidR="00DA2A2E">
              <w:rPr>
                <w:rFonts w:cstheme="minorHAnsi"/>
              </w:rPr>
              <w:t>future conferences and to gain initial thoughts from the group around content</w:t>
            </w:r>
            <w:r>
              <w:rPr>
                <w:rFonts w:cstheme="minorHAnsi"/>
              </w:rPr>
              <w:t>.</w:t>
            </w:r>
          </w:p>
        </w:tc>
      </w:tr>
      <w:bookmarkEnd w:id="0"/>
      <w:tr w:rsidR="0072482C" w14:paraId="4F8AC75B" w14:textId="77777777" w:rsidTr="00AB2248">
        <w:trPr>
          <w:trHeight w:val="528"/>
        </w:trPr>
        <w:tc>
          <w:tcPr>
            <w:tcW w:w="1271" w:type="dxa"/>
          </w:tcPr>
          <w:p w14:paraId="13B34308" w14:textId="77777777" w:rsidR="0072482C" w:rsidRPr="00C90D6E" w:rsidRDefault="0072482C" w:rsidP="00B37E84">
            <w:pPr>
              <w:rPr>
                <w:b/>
                <w:bCs/>
              </w:rPr>
            </w:pPr>
            <w:r>
              <w:rPr>
                <w:b/>
                <w:bCs/>
              </w:rPr>
              <w:t>Outcome</w:t>
            </w:r>
            <w:r w:rsidRPr="00C90D6E">
              <w:rPr>
                <w:b/>
                <w:bCs/>
              </w:rPr>
              <w:t>s</w:t>
            </w:r>
          </w:p>
        </w:tc>
        <w:tc>
          <w:tcPr>
            <w:tcW w:w="7745" w:type="dxa"/>
          </w:tcPr>
          <w:p w14:paraId="73C51E0C" w14:textId="77777777" w:rsidR="0072482C" w:rsidRDefault="006E2D88" w:rsidP="00B37E84">
            <w:r>
              <w:t>NP provided an overview of the work of the engagement team.</w:t>
            </w:r>
          </w:p>
          <w:p w14:paraId="638BF16A" w14:textId="77777777" w:rsidR="006E2D88" w:rsidRDefault="006E2D88" w:rsidP="00B37E84">
            <w:r>
              <w:t>The group were informed of two additional conferences the RPS will be holding this year, in Birmingham and Glasgow to ensure a local feel to the delivery of the conference.</w:t>
            </w:r>
          </w:p>
          <w:p w14:paraId="47D4E826" w14:textId="77777777" w:rsidR="006E2D88" w:rsidRDefault="006E2D88" w:rsidP="00B37E84">
            <w:r>
              <w:t>An overview of the structure of the conferences was given and a request to the group for potential suggestions for trailblazer talks.</w:t>
            </w:r>
          </w:p>
          <w:p w14:paraId="24F4109A" w14:textId="77777777" w:rsidR="00D031F6" w:rsidRDefault="006E2D88" w:rsidP="00B37E84">
            <w:r>
              <w:t xml:space="preserve">A discussion was had around the </w:t>
            </w:r>
            <w:r w:rsidR="00D031F6">
              <w:t>ways to engage and support more community pharmacists to be able to attend the conference.</w:t>
            </w:r>
          </w:p>
          <w:p w14:paraId="6CB49DC5" w14:textId="77777777" w:rsidR="00D118AE" w:rsidRPr="00D118AE" w:rsidRDefault="00D118AE" w:rsidP="00B37E84">
            <w:pPr>
              <w:rPr>
                <w:b/>
                <w:bCs/>
              </w:rPr>
            </w:pPr>
          </w:p>
          <w:p w14:paraId="4826DF5C" w14:textId="77777777" w:rsidR="00D118AE" w:rsidRPr="00D118AE" w:rsidRDefault="00D118AE" w:rsidP="00B37E84">
            <w:pPr>
              <w:rPr>
                <w:b/>
                <w:bCs/>
              </w:rPr>
            </w:pPr>
            <w:r w:rsidRPr="00D118AE">
              <w:rPr>
                <w:b/>
                <w:bCs/>
              </w:rPr>
              <w:t>Action</w:t>
            </w:r>
          </w:p>
          <w:p w14:paraId="5F1F519C" w14:textId="3B03285C" w:rsidR="00D118AE" w:rsidRPr="00CA621E" w:rsidRDefault="00D118AE" w:rsidP="00B37E84">
            <w:r w:rsidRPr="00D118AE">
              <w:rPr>
                <w:b/>
                <w:bCs/>
              </w:rPr>
              <w:t>The group to feedback on any suggestions for trailblazer talks</w:t>
            </w:r>
          </w:p>
        </w:tc>
      </w:tr>
    </w:tbl>
    <w:p w14:paraId="721B9708" w14:textId="77777777" w:rsidR="0072482C" w:rsidRDefault="0072482C" w:rsidP="004130F1">
      <w:pPr>
        <w:spacing w:after="0"/>
      </w:pPr>
    </w:p>
    <w:p w14:paraId="517CB24B" w14:textId="77777777" w:rsidR="00995860" w:rsidRPr="002D1B7D" w:rsidRDefault="00995860" w:rsidP="00995860">
      <w:pPr>
        <w:rPr>
          <w:rFonts w:cstheme="minorHAnsi"/>
          <w:sz w:val="28"/>
          <w:szCs w:val="28"/>
        </w:rPr>
      </w:pPr>
    </w:p>
    <w:p w14:paraId="37D0C595" w14:textId="40404A5E" w:rsidR="00995860" w:rsidRPr="004130F1" w:rsidRDefault="00995860" w:rsidP="00995860">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4: </w:t>
      </w:r>
      <w:r w:rsidR="00F66560">
        <w:rPr>
          <w:b/>
          <w:bCs/>
          <w:color w:val="000000" w:themeColor="text1"/>
        </w:rPr>
        <w:t>Facilitated s</w:t>
      </w:r>
      <w:r w:rsidR="00ED5D74">
        <w:rPr>
          <w:b/>
          <w:bCs/>
          <w:color w:val="000000" w:themeColor="text1"/>
        </w:rPr>
        <w:t>elf</w:t>
      </w:r>
      <w:r w:rsidR="00BC7E1C">
        <w:rPr>
          <w:b/>
          <w:bCs/>
          <w:color w:val="000000" w:themeColor="text1"/>
        </w:rPr>
        <w:t>-</w:t>
      </w:r>
      <w:r w:rsidR="00ED5D74">
        <w:rPr>
          <w:b/>
          <w:bCs/>
          <w:color w:val="000000" w:themeColor="text1"/>
        </w:rPr>
        <w:t xml:space="preserve"> selection</w:t>
      </w:r>
      <w:r w:rsidR="00F66560">
        <w:rPr>
          <w:b/>
          <w:bCs/>
          <w:color w:val="000000" w:themeColor="text1"/>
        </w:rPr>
        <w:t xml:space="preserve"> of </w:t>
      </w:r>
      <w:r>
        <w:rPr>
          <w:b/>
          <w:bCs/>
          <w:color w:val="000000" w:themeColor="text1"/>
        </w:rPr>
        <w:t>P</w:t>
      </w:r>
      <w:r w:rsidR="00ED5D74">
        <w:rPr>
          <w:b/>
          <w:bCs/>
          <w:color w:val="000000" w:themeColor="text1"/>
        </w:rPr>
        <w:t xml:space="preserve"> medicines</w:t>
      </w:r>
      <w:r>
        <w:rPr>
          <w:b/>
          <w:bCs/>
          <w:color w:val="000000" w:themeColor="text1"/>
        </w:rPr>
        <w:t xml:space="preserve"> – Led by Wing Tang – Head of professional Standards – 45 mins</w:t>
      </w:r>
    </w:p>
    <w:tbl>
      <w:tblPr>
        <w:tblStyle w:val="TableGrid"/>
        <w:tblW w:w="0" w:type="auto"/>
        <w:tblLook w:val="04A0" w:firstRow="1" w:lastRow="0" w:firstColumn="1" w:lastColumn="0" w:noHBand="0" w:noVBand="1"/>
      </w:tblPr>
      <w:tblGrid>
        <w:gridCol w:w="1271"/>
        <w:gridCol w:w="7745"/>
      </w:tblGrid>
      <w:tr w:rsidR="00995860" w:rsidRPr="007C0870" w14:paraId="6D65AC9B" w14:textId="77777777" w:rsidTr="00DB29FE">
        <w:trPr>
          <w:trHeight w:val="638"/>
        </w:trPr>
        <w:tc>
          <w:tcPr>
            <w:tcW w:w="1271" w:type="dxa"/>
          </w:tcPr>
          <w:p w14:paraId="5F38B2E7" w14:textId="77777777" w:rsidR="00995860" w:rsidRPr="004237B3" w:rsidRDefault="00995860" w:rsidP="00DB29FE">
            <w:pPr>
              <w:rPr>
                <w:b/>
                <w:bCs/>
              </w:rPr>
            </w:pPr>
            <w:r>
              <w:rPr>
                <w:b/>
                <w:bCs/>
              </w:rPr>
              <w:t>Description</w:t>
            </w:r>
          </w:p>
        </w:tc>
        <w:tc>
          <w:tcPr>
            <w:tcW w:w="7745" w:type="dxa"/>
          </w:tcPr>
          <w:p w14:paraId="211C4D04" w14:textId="3CF63349" w:rsidR="00E44A05" w:rsidRDefault="00ED5D74" w:rsidP="00E44A05">
            <w:pPr>
              <w:pStyle w:val="ListParagraph"/>
              <w:numPr>
                <w:ilvl w:val="0"/>
                <w:numId w:val="23"/>
              </w:numPr>
            </w:pPr>
            <w:r>
              <w:t>A v</w:t>
            </w:r>
            <w:r w:rsidR="00E44A05">
              <w:t xml:space="preserve">erbal update </w:t>
            </w:r>
            <w:r>
              <w:t>and outcome following</w:t>
            </w:r>
            <w:r w:rsidR="00944326">
              <w:t xml:space="preserve"> </w:t>
            </w:r>
            <w:r>
              <w:t>recent</w:t>
            </w:r>
            <w:r w:rsidR="00944326">
              <w:t xml:space="preserve"> </w:t>
            </w:r>
            <w:r w:rsidR="00E44A05">
              <w:t>board discussions</w:t>
            </w:r>
            <w:r>
              <w:t xml:space="preserve"> around the facilitated self-selection of P medicines</w:t>
            </w:r>
          </w:p>
          <w:p w14:paraId="59FE7EF0" w14:textId="77777777" w:rsidR="00ED5D74" w:rsidRDefault="00ED5D74" w:rsidP="00E44A05">
            <w:pPr>
              <w:pStyle w:val="ListParagraph"/>
              <w:numPr>
                <w:ilvl w:val="0"/>
                <w:numId w:val="23"/>
              </w:numPr>
            </w:pPr>
            <w:r>
              <w:t xml:space="preserve">Discussion to gather CPEAG insights around professional guidance </w:t>
            </w:r>
          </w:p>
          <w:p w14:paraId="02F1F0A3" w14:textId="129B76BD" w:rsidR="00944326" w:rsidRDefault="00944326" w:rsidP="00E44A05">
            <w:pPr>
              <w:pStyle w:val="ListParagraph"/>
              <w:numPr>
                <w:ilvl w:val="0"/>
                <w:numId w:val="23"/>
              </w:numPr>
            </w:pPr>
            <w:r>
              <w:t>Outline guidance update and CPEAG insights</w:t>
            </w:r>
            <w:r w:rsidR="00ED5D74">
              <w:t xml:space="preserve"> discussion</w:t>
            </w:r>
          </w:p>
          <w:p w14:paraId="0268C9CD" w14:textId="5C6C1914" w:rsidR="00944326" w:rsidRDefault="00944326" w:rsidP="00944326">
            <w:pPr>
              <w:pStyle w:val="ListParagraph"/>
              <w:numPr>
                <w:ilvl w:val="1"/>
                <w:numId w:val="23"/>
              </w:numPr>
            </w:pPr>
            <w:r>
              <w:t xml:space="preserve">Testing practical elements of a high-risk </w:t>
            </w:r>
            <w:r w:rsidR="00ED5D74">
              <w:t>medicines</w:t>
            </w:r>
            <w:r w:rsidR="00BC7E1C">
              <w:t>’</w:t>
            </w:r>
            <w:r>
              <w:t xml:space="preserve"> lists / not for self-selection lists </w:t>
            </w:r>
          </w:p>
          <w:p w14:paraId="6844D6C4" w14:textId="6D23737F" w:rsidR="00944326" w:rsidRDefault="00ED5D74" w:rsidP="00944326">
            <w:pPr>
              <w:pStyle w:val="ListParagraph"/>
              <w:numPr>
                <w:ilvl w:val="1"/>
                <w:numId w:val="23"/>
              </w:numPr>
            </w:pPr>
            <w:r>
              <w:lastRenderedPageBreak/>
              <w:t xml:space="preserve">A discussion around responsible pharmacist autonomy within a pharmacy running a facilitated self-selection model </w:t>
            </w:r>
          </w:p>
          <w:p w14:paraId="22568CD6" w14:textId="0F85F533" w:rsidR="00995860" w:rsidRPr="007C0870" w:rsidRDefault="00F66560" w:rsidP="00995860">
            <w:r>
              <w:t xml:space="preserve"> </w:t>
            </w:r>
          </w:p>
        </w:tc>
      </w:tr>
      <w:tr w:rsidR="00995860" w:rsidRPr="000C7A2D" w14:paraId="559A8054" w14:textId="77777777" w:rsidTr="00DB29FE">
        <w:trPr>
          <w:trHeight w:val="381"/>
        </w:trPr>
        <w:tc>
          <w:tcPr>
            <w:tcW w:w="1271" w:type="dxa"/>
          </w:tcPr>
          <w:p w14:paraId="709B9F5B" w14:textId="77777777" w:rsidR="00995860" w:rsidRPr="004237B3" w:rsidRDefault="00995860" w:rsidP="00DB29FE">
            <w:pPr>
              <w:rPr>
                <w:b/>
                <w:bCs/>
              </w:rPr>
            </w:pPr>
            <w:r w:rsidRPr="004237B3">
              <w:rPr>
                <w:b/>
                <w:bCs/>
              </w:rPr>
              <w:lastRenderedPageBreak/>
              <w:t>Outcomes</w:t>
            </w:r>
          </w:p>
        </w:tc>
        <w:tc>
          <w:tcPr>
            <w:tcW w:w="7745" w:type="dxa"/>
          </w:tcPr>
          <w:p w14:paraId="34B9A09E" w14:textId="3BC59B7E" w:rsidR="00995860" w:rsidRDefault="00B238E4" w:rsidP="00DB29FE">
            <w:r>
              <w:t>WT gave an overview of the work of the group to date</w:t>
            </w:r>
          </w:p>
          <w:p w14:paraId="1FE3B327" w14:textId="76FBE651" w:rsidR="00B238E4" w:rsidRDefault="00B238E4" w:rsidP="00D031F6">
            <w:pPr>
              <w:pStyle w:val="ListParagraph"/>
              <w:numPr>
                <w:ilvl w:val="0"/>
                <w:numId w:val="24"/>
              </w:numPr>
            </w:pPr>
            <w:r>
              <w:t xml:space="preserve">Provided a backdrop to the history of </w:t>
            </w:r>
            <w:r w:rsidR="00D031F6">
              <w:t>the self-selection</w:t>
            </w:r>
            <w:r>
              <w:t xml:space="preserve"> of P medicines with </w:t>
            </w:r>
            <w:r w:rsidR="00D031F6">
              <w:t xml:space="preserve">the RPS </w:t>
            </w:r>
            <w:r>
              <w:t>previous policy position</w:t>
            </w:r>
            <w:r w:rsidR="00D031F6">
              <w:t xml:space="preserve"> being in place from 1950 and currently at odds with the regulator and some areas of practice</w:t>
            </w:r>
          </w:p>
          <w:p w14:paraId="7F4FD733" w14:textId="55DFD2C8" w:rsidR="00B238E4" w:rsidRDefault="00B238E4" w:rsidP="00D031F6">
            <w:pPr>
              <w:pStyle w:val="ListParagraph"/>
              <w:numPr>
                <w:ilvl w:val="0"/>
                <w:numId w:val="24"/>
              </w:numPr>
            </w:pPr>
            <w:r>
              <w:t>National Board discussions</w:t>
            </w:r>
            <w:r w:rsidR="00D031F6">
              <w:t xml:space="preserve"> were held in June 2024 and a subsequent call for evidence was issued together with a Literature review by the Science and Research team at RPS</w:t>
            </w:r>
          </w:p>
          <w:p w14:paraId="666D0BC1" w14:textId="5FDF6E31" w:rsidR="00B238E4" w:rsidRDefault="00D031F6" w:rsidP="00D031F6">
            <w:pPr>
              <w:pStyle w:val="ListParagraph"/>
              <w:numPr>
                <w:ilvl w:val="0"/>
                <w:numId w:val="24"/>
              </w:numPr>
            </w:pPr>
            <w:r>
              <w:t>A</w:t>
            </w:r>
            <w:r w:rsidR="00B238E4">
              <w:t>genda item for CPE</w:t>
            </w:r>
            <w:r>
              <w:t>AG at previous meeting</w:t>
            </w:r>
          </w:p>
          <w:p w14:paraId="3D3FB058" w14:textId="5CCEF71E" w:rsidR="00E573F2" w:rsidRPr="00E573F2" w:rsidRDefault="00D031F6" w:rsidP="00E573F2">
            <w:pPr>
              <w:pStyle w:val="ListParagraph"/>
              <w:numPr>
                <w:ilvl w:val="0"/>
                <w:numId w:val="24"/>
              </w:numPr>
            </w:pPr>
            <w:r>
              <w:t xml:space="preserve">At the February meeting of CPEAG, three options were provided to </w:t>
            </w:r>
            <w:proofErr w:type="gramStart"/>
            <w:r>
              <w:t>Boards</w:t>
            </w:r>
            <w:proofErr w:type="gramEnd"/>
            <w:r>
              <w:t xml:space="preserve"> and a unanimous decision was to choose option C, that being </w:t>
            </w:r>
            <w:r w:rsidR="00E573F2">
              <w:t>‘’</w:t>
            </w:r>
            <w:r w:rsidR="00E573F2" w:rsidRPr="00E573F2">
              <w:rPr>
                <w:b/>
                <w:bCs/>
              </w:rPr>
              <w:t>Acknowledging the change of regulation and building a policy that enables facilitated sale of P medicines in certain conditions and with additional professional safeguards for patients built into supporting guidance.</w:t>
            </w:r>
            <w:r w:rsidR="00E573F2">
              <w:rPr>
                <w:b/>
                <w:bCs/>
              </w:rPr>
              <w:t>’’</w:t>
            </w:r>
            <w:r w:rsidR="00E573F2" w:rsidRPr="00E573F2">
              <w:rPr>
                <w:b/>
                <w:bCs/>
              </w:rPr>
              <w:t xml:space="preserve">  </w:t>
            </w:r>
          </w:p>
          <w:p w14:paraId="4D1136E6" w14:textId="07339787" w:rsidR="00B238E4" w:rsidRDefault="00E573F2" w:rsidP="00DB29FE">
            <w:pPr>
              <w:pStyle w:val="ListParagraph"/>
              <w:numPr>
                <w:ilvl w:val="0"/>
                <w:numId w:val="24"/>
              </w:numPr>
            </w:pPr>
            <w:r>
              <w:t>A very early d</w:t>
            </w:r>
            <w:r w:rsidR="00B238E4">
              <w:t>raft policy position statement</w:t>
            </w:r>
            <w:r>
              <w:t xml:space="preserve"> was</w:t>
            </w:r>
            <w:r w:rsidR="00B238E4">
              <w:t xml:space="preserve"> shared with group</w:t>
            </w:r>
            <w:r>
              <w:t xml:space="preserve"> and WT </w:t>
            </w:r>
            <w:r w:rsidR="00B238E4">
              <w:t>explained this will sit alongside guidance</w:t>
            </w:r>
          </w:p>
          <w:p w14:paraId="411CDCD7" w14:textId="605D458F" w:rsidR="00E573F2" w:rsidRDefault="00E573F2" w:rsidP="00E573F2"/>
          <w:p w14:paraId="376D7346" w14:textId="7AF1D1BC" w:rsidR="00E573F2" w:rsidRDefault="00E573F2" w:rsidP="00E573F2">
            <w:pPr>
              <w:rPr>
                <w:b/>
                <w:bCs/>
              </w:rPr>
            </w:pPr>
            <w:r w:rsidRPr="00E573F2">
              <w:rPr>
                <w:b/>
                <w:bCs/>
              </w:rPr>
              <w:t xml:space="preserve">Feedback from the group </w:t>
            </w:r>
          </w:p>
          <w:p w14:paraId="40520217" w14:textId="560945A8" w:rsidR="00E573F2" w:rsidRPr="00E573F2" w:rsidRDefault="00E573F2" w:rsidP="00E573F2">
            <w:pPr>
              <w:pStyle w:val="ListParagraph"/>
              <w:numPr>
                <w:ilvl w:val="0"/>
                <w:numId w:val="26"/>
              </w:numPr>
              <w:rPr>
                <w:b/>
                <w:bCs/>
              </w:rPr>
            </w:pPr>
            <w:r>
              <w:t>Needs a stronger focus on role of the Superintendent</w:t>
            </w:r>
          </w:p>
          <w:p w14:paraId="59A4240A" w14:textId="77777777" w:rsidR="0061261D" w:rsidRDefault="0061261D" w:rsidP="0061261D">
            <w:pPr>
              <w:rPr>
                <w:b/>
                <w:bCs/>
              </w:rPr>
            </w:pPr>
          </w:p>
          <w:p w14:paraId="0BE3DCAF" w14:textId="657A6232" w:rsidR="0061261D" w:rsidRPr="00887ACC" w:rsidRDefault="00887ACC" w:rsidP="00887ACC">
            <w:pPr>
              <w:rPr>
                <w:b/>
                <w:bCs/>
              </w:rPr>
            </w:pPr>
            <w:r>
              <w:rPr>
                <w:b/>
                <w:bCs/>
              </w:rPr>
              <w:t xml:space="preserve">Statement 1 - </w:t>
            </w:r>
            <w:r w:rsidR="0061261D" w:rsidRPr="00887ACC">
              <w:rPr>
                <w:b/>
                <w:bCs/>
              </w:rPr>
              <w:t>The facilitated self-selection of pharmacy (P) medicines should only occur in certain conditions and where additional safeguards for people are built into the model.</w:t>
            </w:r>
          </w:p>
          <w:p w14:paraId="005C322F" w14:textId="49407A18" w:rsidR="00E573F2" w:rsidRDefault="0061261D" w:rsidP="00E573F2">
            <w:pPr>
              <w:pStyle w:val="ListParagraph"/>
              <w:numPr>
                <w:ilvl w:val="0"/>
                <w:numId w:val="26"/>
              </w:numPr>
            </w:pPr>
            <w:r w:rsidRPr="0061261D">
              <w:t>‘</w:t>
            </w:r>
            <w:r>
              <w:t>’</w:t>
            </w:r>
            <w:r w:rsidRPr="0061261D">
              <w:t>Should only occur in certain conditions</w:t>
            </w:r>
            <w:r>
              <w:t>’</w:t>
            </w:r>
            <w:r w:rsidRPr="0061261D">
              <w:t xml:space="preserve">’ </w:t>
            </w:r>
            <w:r>
              <w:t>–</w:t>
            </w:r>
            <w:r w:rsidRPr="0061261D">
              <w:t xml:space="preserve"> </w:t>
            </w:r>
            <w:r>
              <w:t>Gives the impression the facilitated sale of P medicines should not occur, which is not what we should be saying</w:t>
            </w:r>
          </w:p>
          <w:p w14:paraId="06C1BC38" w14:textId="2F09EE2F" w:rsidR="0061261D" w:rsidRDefault="0061261D" w:rsidP="00E573F2">
            <w:pPr>
              <w:pStyle w:val="ListParagraph"/>
              <w:numPr>
                <w:ilvl w:val="0"/>
                <w:numId w:val="26"/>
              </w:numPr>
            </w:pPr>
            <w:r>
              <w:t>Feels like ‘certain conditions’ would need defining if to be used</w:t>
            </w:r>
          </w:p>
          <w:p w14:paraId="386526F9" w14:textId="77777777" w:rsidR="0061261D" w:rsidRDefault="0061261D" w:rsidP="0061261D"/>
          <w:p w14:paraId="2BB0AC1D" w14:textId="39F520D4" w:rsidR="0061261D" w:rsidRDefault="00887ACC" w:rsidP="0061261D">
            <w:pPr>
              <w:rPr>
                <w:b/>
                <w:bCs/>
              </w:rPr>
            </w:pPr>
            <w:r>
              <w:rPr>
                <w:b/>
                <w:bCs/>
              </w:rPr>
              <w:t xml:space="preserve">Statement 2 - </w:t>
            </w:r>
            <w:r w:rsidR="0061261D" w:rsidRPr="3BEB55B3">
              <w:rPr>
                <w:b/>
                <w:bCs/>
              </w:rPr>
              <w:t xml:space="preserve">Where pharmacies operate a model that enables the facilitated self-selection of P medicines, the responsible pharmacist (RP) must retain autonomy to make decisions on the operational aspects of this service to ensure patient safety. </w:t>
            </w:r>
          </w:p>
          <w:p w14:paraId="22838C78" w14:textId="25719476" w:rsidR="0061261D" w:rsidRDefault="00887ACC" w:rsidP="0061261D">
            <w:pPr>
              <w:pStyle w:val="ListParagraph"/>
              <w:numPr>
                <w:ilvl w:val="0"/>
                <w:numId w:val="27"/>
              </w:numPr>
            </w:pPr>
            <w:r>
              <w:t xml:space="preserve">What does autonomy mean? - </w:t>
            </w:r>
            <w:r w:rsidR="0061261D">
              <w:t xml:space="preserve">Very difficult if an RP decided to not operate the model in a </w:t>
            </w:r>
            <w:r w:rsidR="00863C4D">
              <w:t>pharmacy</w:t>
            </w:r>
            <w:r w:rsidR="0061261D">
              <w:t xml:space="preserve"> on a given day, practicality of this </w:t>
            </w:r>
            <w:r w:rsidR="00863C4D">
              <w:t>plus</w:t>
            </w:r>
            <w:r w:rsidR="0061261D">
              <w:t xml:space="preserve"> confusion</w:t>
            </w:r>
            <w:r w:rsidR="00863C4D">
              <w:t xml:space="preserve"> and risk</w:t>
            </w:r>
            <w:r w:rsidR="0061261D">
              <w:t xml:space="preserve"> for staff</w:t>
            </w:r>
            <w:r>
              <w:t xml:space="preserve"> and patients</w:t>
            </w:r>
          </w:p>
          <w:p w14:paraId="715502C7" w14:textId="3DEC37FE" w:rsidR="00887ACC" w:rsidRDefault="00887ACC" w:rsidP="0061261D">
            <w:pPr>
              <w:pStyle w:val="ListParagraph"/>
              <w:numPr>
                <w:ilvl w:val="0"/>
                <w:numId w:val="27"/>
              </w:numPr>
            </w:pPr>
            <w:r>
              <w:t>Need to consider service continuity</w:t>
            </w:r>
          </w:p>
          <w:p w14:paraId="061C4B53" w14:textId="2CA9CFA2" w:rsidR="0061261D" w:rsidRDefault="0061261D" w:rsidP="0061261D">
            <w:pPr>
              <w:pStyle w:val="ListParagraph"/>
              <w:numPr>
                <w:ilvl w:val="0"/>
                <w:numId w:val="27"/>
              </w:numPr>
            </w:pPr>
            <w:r>
              <w:t xml:space="preserve">Superintendent should decide how facilitated sale of P medicines works on a </w:t>
            </w:r>
            <w:r w:rsidR="00863C4D">
              <w:t>day-to-day</w:t>
            </w:r>
            <w:r>
              <w:t xml:space="preserve"> basis</w:t>
            </w:r>
            <w:r w:rsidR="001A70FD">
              <w:t>. I</w:t>
            </w:r>
            <w:r>
              <w:t>t needs to be a company decision but with shared decision making</w:t>
            </w:r>
          </w:p>
          <w:p w14:paraId="754A2824" w14:textId="574EA438" w:rsidR="0061261D" w:rsidRDefault="0061261D" w:rsidP="0061261D">
            <w:pPr>
              <w:pStyle w:val="ListParagraph"/>
              <w:numPr>
                <w:ilvl w:val="0"/>
                <w:numId w:val="27"/>
              </w:numPr>
            </w:pPr>
            <w:r>
              <w:t>RP needs to satisfy themselves they are comfortable to work in a facilitated self</w:t>
            </w:r>
            <w:r w:rsidR="001A70FD">
              <w:t>-</w:t>
            </w:r>
            <w:r>
              <w:t xml:space="preserve"> selection of P medicines environment before accepting employment (employed or self</w:t>
            </w:r>
            <w:r w:rsidR="001A70FD">
              <w:t>-</w:t>
            </w:r>
            <w:r>
              <w:t xml:space="preserve"> employed)</w:t>
            </w:r>
          </w:p>
          <w:p w14:paraId="7E0E67DE" w14:textId="304C13FE" w:rsidR="0061261D" w:rsidRDefault="00887ACC" w:rsidP="0061261D">
            <w:pPr>
              <w:pStyle w:val="ListParagraph"/>
              <w:numPr>
                <w:ilvl w:val="0"/>
                <w:numId w:val="27"/>
              </w:numPr>
            </w:pPr>
            <w:r>
              <w:t>RP has autonomy to ensure the pharmacy and the processes it operates under are running safely</w:t>
            </w:r>
          </w:p>
          <w:p w14:paraId="4D561F7C" w14:textId="4C8CC44D" w:rsidR="00887ACC" w:rsidRPr="00887ACC" w:rsidRDefault="00887ACC" w:rsidP="00887ACC">
            <w:pPr>
              <w:pStyle w:val="ListParagraph"/>
              <w:numPr>
                <w:ilvl w:val="0"/>
                <w:numId w:val="27"/>
              </w:numPr>
            </w:pPr>
            <w:r>
              <w:t xml:space="preserve">Align wording much more closely to that of the GPhC – </w:t>
            </w:r>
            <w:r w:rsidRPr="00887ACC">
              <w:rPr>
                <w:b/>
                <w:bCs/>
                <w:i/>
                <w:iCs/>
              </w:rPr>
              <w:t xml:space="preserve">‘’The Responsible Pharmacist (RP) has responsibility for all activity undertaken within a pharmacy that needs to be carried out under the supervision of a responsible pharmacist. This includes the sale of P-Medicines. The RP </w:t>
            </w:r>
            <w:r w:rsidRPr="00887ACC">
              <w:rPr>
                <w:b/>
                <w:bCs/>
                <w:i/>
                <w:iCs/>
              </w:rPr>
              <w:lastRenderedPageBreak/>
              <w:t xml:space="preserve">needs to be confident they </w:t>
            </w:r>
            <w:proofErr w:type="gramStart"/>
            <w:r w:rsidRPr="00887ACC">
              <w:rPr>
                <w:b/>
                <w:bCs/>
                <w:i/>
                <w:iCs/>
              </w:rPr>
              <w:t>are able to</w:t>
            </w:r>
            <w:proofErr w:type="gramEnd"/>
            <w:r w:rsidRPr="00887ACC">
              <w:rPr>
                <w:b/>
                <w:bCs/>
                <w:i/>
                <w:iCs/>
              </w:rPr>
              <w:t xml:space="preserve"> appropriately supervise sales of P-Medicines. Pharmacists have a professional duty to provide person-centred care, however if they are not satisfied that they can appropriately supervise sales of medicines, they may need to consider signposting patients to other providers’’</w:t>
            </w:r>
          </w:p>
          <w:p w14:paraId="737D0E45" w14:textId="77777777" w:rsidR="00887ACC" w:rsidRDefault="00887ACC" w:rsidP="00887ACC">
            <w:pPr>
              <w:rPr>
                <w:b/>
                <w:bCs/>
              </w:rPr>
            </w:pPr>
          </w:p>
          <w:p w14:paraId="26A7EB53" w14:textId="7EFECF55" w:rsidR="00887ACC" w:rsidRDefault="00887ACC" w:rsidP="00887ACC">
            <w:pPr>
              <w:rPr>
                <w:b/>
                <w:bCs/>
              </w:rPr>
            </w:pPr>
            <w:r>
              <w:rPr>
                <w:b/>
                <w:bCs/>
              </w:rPr>
              <w:t xml:space="preserve">Statement 3 - </w:t>
            </w:r>
            <w:r w:rsidRPr="62AD8A37">
              <w:rPr>
                <w:b/>
                <w:bCs/>
              </w:rPr>
              <w:t xml:space="preserve">Professional and regulatory guidance must be </w:t>
            </w:r>
            <w:proofErr w:type="gramStart"/>
            <w:r w:rsidRPr="62AD8A37">
              <w:rPr>
                <w:b/>
                <w:bCs/>
              </w:rPr>
              <w:t>adhered to at all times</w:t>
            </w:r>
            <w:proofErr w:type="gramEnd"/>
            <w:r w:rsidRPr="62AD8A37">
              <w:rPr>
                <w:b/>
                <w:bCs/>
              </w:rPr>
              <w:t xml:space="preserve">. The RP must be satisfied that arrangements are in place ensure patient safety is </w:t>
            </w:r>
            <w:proofErr w:type="gramStart"/>
            <w:r w:rsidRPr="62AD8A37">
              <w:rPr>
                <w:b/>
                <w:bCs/>
              </w:rPr>
              <w:t>maintained at all times</w:t>
            </w:r>
            <w:proofErr w:type="gramEnd"/>
            <w:r w:rsidRPr="62AD8A37">
              <w:rPr>
                <w:b/>
                <w:bCs/>
              </w:rPr>
              <w:t xml:space="preserve">, that all staff involved in the facilitated self-selection of P medicines are appropriately supported and have undergone the necessary training and assurance of competence.  </w:t>
            </w:r>
          </w:p>
          <w:p w14:paraId="50270BF9" w14:textId="1FCEB4B5" w:rsidR="00887ACC" w:rsidRPr="00887ACC" w:rsidRDefault="00887ACC" w:rsidP="00887ACC">
            <w:pPr>
              <w:pStyle w:val="ListParagraph"/>
              <w:numPr>
                <w:ilvl w:val="0"/>
                <w:numId w:val="29"/>
              </w:numPr>
            </w:pPr>
            <w:r>
              <w:t>‘’</w:t>
            </w:r>
            <w:r w:rsidRPr="00887ACC">
              <w:t>Arrangements in place</w:t>
            </w:r>
            <w:r>
              <w:t>’’</w:t>
            </w:r>
            <w:r w:rsidRPr="00887ACC">
              <w:t xml:space="preserve"> is vague</w:t>
            </w:r>
          </w:p>
          <w:p w14:paraId="001B297F" w14:textId="264077FE" w:rsidR="00887ACC" w:rsidRDefault="00887ACC" w:rsidP="00887ACC">
            <w:pPr>
              <w:pStyle w:val="ListParagraph"/>
              <w:numPr>
                <w:ilvl w:val="0"/>
                <w:numId w:val="29"/>
              </w:numPr>
            </w:pPr>
            <w:r>
              <w:t>‘’</w:t>
            </w:r>
            <w:r w:rsidRPr="00887ACC">
              <w:t>Satisfied staff are adequately trained</w:t>
            </w:r>
            <w:r>
              <w:t>’’</w:t>
            </w:r>
            <w:r w:rsidRPr="00887ACC">
              <w:t xml:space="preserve"> – but what is the criteria for this? Rephrase around – </w:t>
            </w:r>
            <w:r>
              <w:t>‘’</w:t>
            </w:r>
            <w:r w:rsidRPr="00887ACC">
              <w:t>team members trained to an appropriate level and know when to refer’’?</w:t>
            </w:r>
          </w:p>
          <w:p w14:paraId="196983AC" w14:textId="5C7735F2" w:rsidR="00887ACC" w:rsidRDefault="00887ACC" w:rsidP="00887ACC">
            <w:pPr>
              <w:pStyle w:val="ListParagraph"/>
              <w:numPr>
                <w:ilvl w:val="0"/>
                <w:numId w:val="29"/>
              </w:numPr>
            </w:pPr>
            <w:r>
              <w:t>Responsibility to be on Superintendent to ensure staff are adequately trained</w:t>
            </w:r>
          </w:p>
          <w:p w14:paraId="6E75F35C" w14:textId="77777777" w:rsidR="00887ACC" w:rsidRDefault="00887ACC" w:rsidP="00D118AE">
            <w:pPr>
              <w:pStyle w:val="ListParagraph"/>
            </w:pPr>
          </w:p>
          <w:p w14:paraId="07B38B99" w14:textId="054B8D65" w:rsidR="00D118AE" w:rsidRPr="00D118AE" w:rsidRDefault="00D118AE" w:rsidP="00D118AE">
            <w:pPr>
              <w:rPr>
                <w:u w:val="single"/>
              </w:rPr>
            </w:pPr>
            <w:r w:rsidRPr="00D118AE">
              <w:rPr>
                <w:u w:val="single"/>
              </w:rPr>
              <w:t>General comments of the group</w:t>
            </w:r>
          </w:p>
          <w:p w14:paraId="56A5E4B4" w14:textId="1A1985F9" w:rsidR="00887ACC" w:rsidRDefault="00D118AE" w:rsidP="00D118AE">
            <w:pPr>
              <w:pStyle w:val="ListParagraph"/>
              <w:numPr>
                <w:ilvl w:val="0"/>
                <w:numId w:val="30"/>
              </w:numPr>
            </w:pPr>
            <w:r>
              <w:t>Guidance is important around this – should be themed around ‘things to consider’ (is there a significant reason why you wouldn’t do this?)</w:t>
            </w:r>
          </w:p>
          <w:p w14:paraId="7CF0797D" w14:textId="05E81A40" w:rsidR="00D118AE" w:rsidRDefault="00D118AE" w:rsidP="00D118AE">
            <w:pPr>
              <w:pStyle w:val="ListParagraph"/>
              <w:numPr>
                <w:ilvl w:val="0"/>
                <w:numId w:val="30"/>
              </w:numPr>
            </w:pPr>
            <w:r>
              <w:t>Importance of the role of the Superintendent</w:t>
            </w:r>
          </w:p>
          <w:p w14:paraId="2389D5D1" w14:textId="6CBCE1E8" w:rsidR="00D118AE" w:rsidRDefault="00D118AE" w:rsidP="00D118AE">
            <w:pPr>
              <w:pStyle w:val="ListParagraph"/>
              <w:numPr>
                <w:ilvl w:val="0"/>
                <w:numId w:val="30"/>
              </w:numPr>
            </w:pPr>
            <w:r>
              <w:t>This model will not be suitable for all pharmacies, it’s enabling not mandatory</w:t>
            </w:r>
          </w:p>
          <w:p w14:paraId="41B3BDF9" w14:textId="4EDA0BA5" w:rsidR="00D118AE" w:rsidRDefault="00D118AE" w:rsidP="00D118AE">
            <w:pPr>
              <w:pStyle w:val="ListParagraph"/>
              <w:numPr>
                <w:ilvl w:val="0"/>
                <w:numId w:val="30"/>
              </w:numPr>
            </w:pPr>
            <w:r>
              <w:t xml:space="preserve">Within a large multiple already operating a facilitated self-selection model, there is no A-Z list of medicines not suitable, the list would date very </w:t>
            </w:r>
            <w:proofErr w:type="gramStart"/>
            <w:r>
              <w:t>quickly</w:t>
            </w:r>
            <w:proofErr w:type="gramEnd"/>
            <w:r>
              <w:t xml:space="preserve"> and one size doesn’t fit all for pharmacies. There are broad categories of medicines considered not appropriate f</w:t>
            </w:r>
            <w:r w:rsidR="00884EBA">
              <w:t>o</w:t>
            </w:r>
            <w:r>
              <w:t>r self</w:t>
            </w:r>
            <w:r w:rsidR="00884EBA">
              <w:t>-</w:t>
            </w:r>
            <w:r>
              <w:t xml:space="preserve"> selection</w:t>
            </w:r>
          </w:p>
          <w:p w14:paraId="57CC259E" w14:textId="7A32356D" w:rsidR="00D118AE" w:rsidRDefault="00D118AE" w:rsidP="00D118AE"/>
          <w:p w14:paraId="408156BF" w14:textId="1F147053" w:rsidR="00D118AE" w:rsidRDefault="00D118AE" w:rsidP="00D118AE">
            <w:r>
              <w:t>The group were informed this is a very early draft of some policy statements and guidance and we will return to the group with further iterations.</w:t>
            </w:r>
          </w:p>
          <w:p w14:paraId="40CF2423" w14:textId="0F32BDDC" w:rsidR="00D118AE" w:rsidRDefault="00D118AE" w:rsidP="00D118AE">
            <w:r>
              <w:t>The group were informed the RPS will be working with stakeholders to help shape policy and guidance to ensure it is practical and supports the profession.</w:t>
            </w:r>
          </w:p>
          <w:p w14:paraId="554DA735" w14:textId="77777777" w:rsidR="00D118AE" w:rsidRPr="0061261D" w:rsidRDefault="00D118AE" w:rsidP="00D118AE"/>
          <w:p w14:paraId="11B62D0C" w14:textId="3E54A875" w:rsidR="00E573F2" w:rsidRDefault="00E573F2" w:rsidP="00E573F2">
            <w:pPr>
              <w:pStyle w:val="ListParagraph"/>
            </w:pPr>
          </w:p>
          <w:p w14:paraId="16066EF0" w14:textId="77777777" w:rsidR="00B238E4" w:rsidRDefault="00B238E4" w:rsidP="00DB29FE"/>
          <w:p w14:paraId="1D3D5960" w14:textId="4228EEE5" w:rsidR="00B238E4" w:rsidRPr="000C7A2D" w:rsidRDefault="00B238E4" w:rsidP="00DB29FE"/>
        </w:tc>
      </w:tr>
    </w:tbl>
    <w:p w14:paraId="328BB88E" w14:textId="77777777" w:rsidR="0020625F" w:rsidRDefault="0020625F" w:rsidP="004130F1">
      <w:pPr>
        <w:spacing w:after="0"/>
      </w:pPr>
    </w:p>
    <w:p w14:paraId="66461CF5" w14:textId="2151C090" w:rsidR="00EC67C4" w:rsidRPr="004130F1" w:rsidRDefault="00EC67C4" w:rsidP="00EC67C4">
      <w:pPr>
        <w:pStyle w:val="Heading2"/>
        <w:pBdr>
          <w:bottom w:val="single" w:sz="4" w:space="1" w:color="auto"/>
        </w:pBdr>
        <w:shd w:val="clear" w:color="auto" w:fill="DEEAF6" w:themeFill="accent5" w:themeFillTint="33"/>
        <w:rPr>
          <w:b/>
          <w:bCs/>
          <w:color w:val="000000" w:themeColor="text1"/>
        </w:rPr>
      </w:pPr>
      <w:r>
        <w:rPr>
          <w:b/>
          <w:bCs/>
          <w:color w:val="000000" w:themeColor="text1"/>
        </w:rPr>
        <w:t>4: AOB</w:t>
      </w:r>
      <w:r w:rsidR="00DA2A2E">
        <w:rPr>
          <w:b/>
          <w:bCs/>
          <w:color w:val="000000" w:themeColor="text1"/>
        </w:rPr>
        <w:t xml:space="preserve"> – led by Janice, 5 mins</w:t>
      </w:r>
    </w:p>
    <w:tbl>
      <w:tblPr>
        <w:tblStyle w:val="TableGrid"/>
        <w:tblW w:w="0" w:type="auto"/>
        <w:tblLook w:val="04A0" w:firstRow="1" w:lastRow="0" w:firstColumn="1" w:lastColumn="0" w:noHBand="0" w:noVBand="1"/>
      </w:tblPr>
      <w:tblGrid>
        <w:gridCol w:w="1271"/>
        <w:gridCol w:w="7745"/>
      </w:tblGrid>
      <w:tr w:rsidR="00EC67C4" w:rsidRPr="007C0870" w14:paraId="65CB0DE9" w14:textId="77777777" w:rsidTr="00743C78">
        <w:trPr>
          <w:trHeight w:val="638"/>
        </w:trPr>
        <w:tc>
          <w:tcPr>
            <w:tcW w:w="1271" w:type="dxa"/>
          </w:tcPr>
          <w:p w14:paraId="2AD1CAEE" w14:textId="77777777" w:rsidR="00EC67C4" w:rsidRPr="004237B3" w:rsidRDefault="00EC67C4" w:rsidP="00743C78">
            <w:pPr>
              <w:rPr>
                <w:b/>
                <w:bCs/>
              </w:rPr>
            </w:pPr>
            <w:r>
              <w:rPr>
                <w:b/>
                <w:bCs/>
              </w:rPr>
              <w:t>Description</w:t>
            </w:r>
          </w:p>
        </w:tc>
        <w:tc>
          <w:tcPr>
            <w:tcW w:w="7745" w:type="dxa"/>
          </w:tcPr>
          <w:p w14:paraId="4D62E3D4" w14:textId="289FB143" w:rsidR="00EC67C4" w:rsidRPr="007C0870" w:rsidRDefault="00DA2A2E" w:rsidP="00743C78">
            <w:r>
              <w:t>To discuss AOB, please inform chair prior to the meeting</w:t>
            </w:r>
          </w:p>
        </w:tc>
      </w:tr>
      <w:tr w:rsidR="00EC67C4" w:rsidRPr="000C7A2D" w14:paraId="661F8B62" w14:textId="77777777" w:rsidTr="00743C78">
        <w:trPr>
          <w:trHeight w:val="381"/>
        </w:trPr>
        <w:tc>
          <w:tcPr>
            <w:tcW w:w="1271" w:type="dxa"/>
          </w:tcPr>
          <w:p w14:paraId="39E191F1" w14:textId="77777777" w:rsidR="00EC67C4" w:rsidRPr="004237B3" w:rsidRDefault="00EC67C4" w:rsidP="00743C78">
            <w:pPr>
              <w:rPr>
                <w:b/>
                <w:bCs/>
              </w:rPr>
            </w:pPr>
            <w:r w:rsidRPr="004237B3">
              <w:rPr>
                <w:b/>
                <w:bCs/>
              </w:rPr>
              <w:t>Outcomes</w:t>
            </w:r>
          </w:p>
        </w:tc>
        <w:tc>
          <w:tcPr>
            <w:tcW w:w="7745" w:type="dxa"/>
          </w:tcPr>
          <w:p w14:paraId="051C2423" w14:textId="77777777" w:rsidR="00EC67C4" w:rsidRDefault="00D118AE" w:rsidP="00743C78">
            <w:r>
              <w:t>The group were thanked for all their contributions</w:t>
            </w:r>
          </w:p>
          <w:p w14:paraId="3E8DAA5B" w14:textId="77777777" w:rsidR="00D118AE" w:rsidRDefault="00D118AE" w:rsidP="00743C78"/>
          <w:p w14:paraId="1DA88C6A" w14:textId="1A0035A5" w:rsidR="00D118AE" w:rsidRPr="000C7A2D" w:rsidRDefault="00D118AE" w:rsidP="00743C78">
            <w:r>
              <w:t>The next meeting of the group is scheduled for Monday 19</w:t>
            </w:r>
            <w:r w:rsidRPr="00D118AE">
              <w:rPr>
                <w:vertAlign w:val="superscript"/>
              </w:rPr>
              <w:t>th</w:t>
            </w:r>
            <w:r>
              <w:t xml:space="preserve"> May. 7.30-9.30pm, a meeting invite will be shared in due course</w:t>
            </w:r>
          </w:p>
        </w:tc>
      </w:tr>
    </w:tbl>
    <w:p w14:paraId="52516E65" w14:textId="77777777" w:rsidR="00EC67C4" w:rsidRDefault="00EC67C4" w:rsidP="004130F1">
      <w:pPr>
        <w:spacing w:after="0"/>
      </w:pPr>
    </w:p>
    <w:p w14:paraId="6FC4A6F6" w14:textId="5E7B4F5A" w:rsidR="00EC67C4" w:rsidRDefault="00EC67C4" w:rsidP="004130F1">
      <w:pPr>
        <w:spacing w:after="0"/>
      </w:pPr>
    </w:p>
    <w:sectPr w:rsidR="00EC67C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08D4" w14:textId="77777777" w:rsidR="00033882" w:rsidRDefault="00033882" w:rsidP="00E14CCB">
      <w:pPr>
        <w:spacing w:after="0" w:line="240" w:lineRule="auto"/>
      </w:pPr>
      <w:r>
        <w:separator/>
      </w:r>
    </w:p>
  </w:endnote>
  <w:endnote w:type="continuationSeparator" w:id="0">
    <w:p w14:paraId="2E9DDF41" w14:textId="77777777" w:rsidR="00033882" w:rsidRDefault="00033882"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2AB2" w14:textId="77777777" w:rsidR="00033882" w:rsidRDefault="00033882" w:rsidP="00E14CCB">
      <w:pPr>
        <w:spacing w:after="0" w:line="240" w:lineRule="auto"/>
      </w:pPr>
      <w:r>
        <w:separator/>
      </w:r>
    </w:p>
  </w:footnote>
  <w:footnote w:type="continuationSeparator" w:id="0">
    <w:p w14:paraId="75E7FC1D" w14:textId="77777777" w:rsidR="00033882" w:rsidRDefault="00033882"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312C" w14:textId="18AF1A2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FD2C9D"/>
    <w:multiLevelType w:val="hybridMultilevel"/>
    <w:tmpl w:val="71BC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C7E1C"/>
    <w:multiLevelType w:val="hybridMultilevel"/>
    <w:tmpl w:val="866439AE"/>
    <w:lvl w:ilvl="0" w:tplc="3CCE1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D00CD"/>
    <w:multiLevelType w:val="hybridMultilevel"/>
    <w:tmpl w:val="2ABE2B44"/>
    <w:lvl w:ilvl="0" w:tplc="A3C06BC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7A7D20"/>
    <w:multiLevelType w:val="hybridMultilevel"/>
    <w:tmpl w:val="EAFC8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A4741F"/>
    <w:multiLevelType w:val="hybridMultilevel"/>
    <w:tmpl w:val="B9D4742A"/>
    <w:lvl w:ilvl="0" w:tplc="CEFE77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7457A"/>
    <w:multiLevelType w:val="multilevel"/>
    <w:tmpl w:val="1C704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F51F7E"/>
    <w:multiLevelType w:val="hybridMultilevel"/>
    <w:tmpl w:val="CA76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D270B"/>
    <w:multiLevelType w:val="hybridMultilevel"/>
    <w:tmpl w:val="248A0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CA4089"/>
    <w:multiLevelType w:val="multilevel"/>
    <w:tmpl w:val="F9CE0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A87E05"/>
    <w:multiLevelType w:val="hybridMultilevel"/>
    <w:tmpl w:val="664E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F0DD6"/>
    <w:multiLevelType w:val="hybridMultilevel"/>
    <w:tmpl w:val="7CDC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27353"/>
    <w:multiLevelType w:val="hybridMultilevel"/>
    <w:tmpl w:val="FC026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FB53E5"/>
    <w:multiLevelType w:val="hybridMultilevel"/>
    <w:tmpl w:val="8282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E709F9"/>
    <w:multiLevelType w:val="hybridMultilevel"/>
    <w:tmpl w:val="9AF63410"/>
    <w:lvl w:ilvl="0" w:tplc="D8C800F2">
      <w:numFmt w:val="bullet"/>
      <w:lvlText w:val="-"/>
      <w:lvlJc w:val="left"/>
      <w:pPr>
        <w:ind w:left="720" w:hanging="360"/>
      </w:pPr>
      <w:rPr>
        <w:rFonts w:ascii="Calibri" w:eastAsiaTheme="majorEastAsia"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523AD"/>
    <w:multiLevelType w:val="hybridMultilevel"/>
    <w:tmpl w:val="D690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7193C"/>
    <w:multiLevelType w:val="multilevel"/>
    <w:tmpl w:val="90FA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1A1A91"/>
    <w:multiLevelType w:val="hybridMultilevel"/>
    <w:tmpl w:val="DD48C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F30084"/>
    <w:multiLevelType w:val="multilevel"/>
    <w:tmpl w:val="DF160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5380401">
    <w:abstractNumId w:val="17"/>
  </w:num>
  <w:num w:numId="2" w16cid:durableId="207030960">
    <w:abstractNumId w:val="22"/>
  </w:num>
  <w:num w:numId="3" w16cid:durableId="1343433788">
    <w:abstractNumId w:val="23"/>
  </w:num>
  <w:num w:numId="4" w16cid:durableId="1523982225">
    <w:abstractNumId w:val="26"/>
  </w:num>
  <w:num w:numId="5" w16cid:durableId="888109509">
    <w:abstractNumId w:val="1"/>
  </w:num>
  <w:num w:numId="6" w16cid:durableId="1379166248">
    <w:abstractNumId w:val="3"/>
  </w:num>
  <w:num w:numId="7" w16cid:durableId="477116189">
    <w:abstractNumId w:val="0"/>
  </w:num>
  <w:num w:numId="8" w16cid:durableId="61175954">
    <w:abstractNumId w:val="18"/>
  </w:num>
  <w:num w:numId="9" w16cid:durableId="571895597">
    <w:abstractNumId w:val="24"/>
  </w:num>
  <w:num w:numId="10" w16cid:durableId="16349256">
    <w:abstractNumId w:val="11"/>
  </w:num>
  <w:num w:numId="11" w16cid:durableId="1911959645">
    <w:abstractNumId w:val="2"/>
  </w:num>
  <w:num w:numId="12" w16cid:durableId="930119032">
    <w:abstractNumId w:val="28"/>
  </w:num>
  <w:num w:numId="13" w16cid:durableId="1716659920">
    <w:abstractNumId w:val="27"/>
  </w:num>
  <w:num w:numId="14" w16cid:durableId="1008796956">
    <w:abstractNumId w:val="5"/>
  </w:num>
  <w:num w:numId="15" w16cid:durableId="803356695">
    <w:abstractNumId w:val="6"/>
  </w:num>
  <w:num w:numId="16" w16cid:durableId="7954821">
    <w:abstractNumId w:val="12"/>
  </w:num>
  <w:num w:numId="17" w16cid:durableId="357048134">
    <w:abstractNumId w:val="13"/>
  </w:num>
  <w:num w:numId="18" w16cid:durableId="2113163446">
    <w:abstractNumId w:val="25"/>
  </w:num>
  <w:num w:numId="19" w16cid:durableId="1191264414">
    <w:abstractNumId w:val="9"/>
  </w:num>
  <w:num w:numId="20" w16cid:durableId="872108541">
    <w:abstractNumId w:val="29"/>
  </w:num>
  <w:num w:numId="21" w16cid:durableId="240412464">
    <w:abstractNumId w:val="20"/>
  </w:num>
  <w:num w:numId="22" w16cid:durableId="1407798886">
    <w:abstractNumId w:val="8"/>
  </w:num>
  <w:num w:numId="23" w16cid:durableId="590352452">
    <w:abstractNumId w:val="7"/>
  </w:num>
  <w:num w:numId="24" w16cid:durableId="488057940">
    <w:abstractNumId w:val="15"/>
  </w:num>
  <w:num w:numId="25" w16cid:durableId="511453851">
    <w:abstractNumId w:val="10"/>
  </w:num>
  <w:num w:numId="26" w16cid:durableId="15814566">
    <w:abstractNumId w:val="21"/>
  </w:num>
  <w:num w:numId="27" w16cid:durableId="1653413974">
    <w:abstractNumId w:val="19"/>
  </w:num>
  <w:num w:numId="28" w16cid:durableId="2118479155">
    <w:abstractNumId w:val="16"/>
  </w:num>
  <w:num w:numId="29" w16cid:durableId="178010162">
    <w:abstractNumId w:val="4"/>
  </w:num>
  <w:num w:numId="30" w16cid:durableId="221691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5A29"/>
    <w:rsid w:val="00014D6A"/>
    <w:rsid w:val="00021A24"/>
    <w:rsid w:val="00024749"/>
    <w:rsid w:val="00024F7C"/>
    <w:rsid w:val="00033882"/>
    <w:rsid w:val="00041B7E"/>
    <w:rsid w:val="0004414A"/>
    <w:rsid w:val="00046FE2"/>
    <w:rsid w:val="0005713A"/>
    <w:rsid w:val="00070D06"/>
    <w:rsid w:val="00076F9A"/>
    <w:rsid w:val="00087631"/>
    <w:rsid w:val="000905CF"/>
    <w:rsid w:val="00096DE7"/>
    <w:rsid w:val="000A0C1D"/>
    <w:rsid w:val="000B43CF"/>
    <w:rsid w:val="000C3BA1"/>
    <w:rsid w:val="000C5A09"/>
    <w:rsid w:val="000C7A2D"/>
    <w:rsid w:val="000D38DC"/>
    <w:rsid w:val="000D6BCA"/>
    <w:rsid w:val="000E0B6A"/>
    <w:rsid w:val="000E20F5"/>
    <w:rsid w:val="000E4BB0"/>
    <w:rsid w:val="00113E6A"/>
    <w:rsid w:val="00132376"/>
    <w:rsid w:val="0015099B"/>
    <w:rsid w:val="001527E0"/>
    <w:rsid w:val="001618C4"/>
    <w:rsid w:val="00176C8A"/>
    <w:rsid w:val="001864F2"/>
    <w:rsid w:val="00193459"/>
    <w:rsid w:val="001972FC"/>
    <w:rsid w:val="001A4300"/>
    <w:rsid w:val="001A70FD"/>
    <w:rsid w:val="001D63BE"/>
    <w:rsid w:val="001E764A"/>
    <w:rsid w:val="002006F3"/>
    <w:rsid w:val="00203D6B"/>
    <w:rsid w:val="0020625F"/>
    <w:rsid w:val="00206511"/>
    <w:rsid w:val="002153F3"/>
    <w:rsid w:val="002309F5"/>
    <w:rsid w:val="002358F4"/>
    <w:rsid w:val="002374E0"/>
    <w:rsid w:val="002454E3"/>
    <w:rsid w:val="00246364"/>
    <w:rsid w:val="00246A47"/>
    <w:rsid w:val="00246B57"/>
    <w:rsid w:val="00262DBA"/>
    <w:rsid w:val="0026426F"/>
    <w:rsid w:val="00266D97"/>
    <w:rsid w:val="00267351"/>
    <w:rsid w:val="00275D1B"/>
    <w:rsid w:val="00287D20"/>
    <w:rsid w:val="00296ACA"/>
    <w:rsid w:val="002A4101"/>
    <w:rsid w:val="002B7F1E"/>
    <w:rsid w:val="002D1B7D"/>
    <w:rsid w:val="002E79F3"/>
    <w:rsid w:val="002F6091"/>
    <w:rsid w:val="00314536"/>
    <w:rsid w:val="00317CF0"/>
    <w:rsid w:val="0032735D"/>
    <w:rsid w:val="00327390"/>
    <w:rsid w:val="00327C7D"/>
    <w:rsid w:val="003343B0"/>
    <w:rsid w:val="00335746"/>
    <w:rsid w:val="00337EF2"/>
    <w:rsid w:val="00340F20"/>
    <w:rsid w:val="00346E9A"/>
    <w:rsid w:val="00350DFD"/>
    <w:rsid w:val="00372787"/>
    <w:rsid w:val="00372DFA"/>
    <w:rsid w:val="00384591"/>
    <w:rsid w:val="0039114F"/>
    <w:rsid w:val="0039206B"/>
    <w:rsid w:val="00395B16"/>
    <w:rsid w:val="003B565C"/>
    <w:rsid w:val="003C0113"/>
    <w:rsid w:val="003D2558"/>
    <w:rsid w:val="003D2773"/>
    <w:rsid w:val="003D5513"/>
    <w:rsid w:val="003D7CE5"/>
    <w:rsid w:val="003E37F4"/>
    <w:rsid w:val="00406F24"/>
    <w:rsid w:val="0041014A"/>
    <w:rsid w:val="004130F1"/>
    <w:rsid w:val="004152D5"/>
    <w:rsid w:val="00416B8E"/>
    <w:rsid w:val="004223A8"/>
    <w:rsid w:val="004237B3"/>
    <w:rsid w:val="00425828"/>
    <w:rsid w:val="004268F5"/>
    <w:rsid w:val="00427CDD"/>
    <w:rsid w:val="004374D1"/>
    <w:rsid w:val="004435C6"/>
    <w:rsid w:val="0044432F"/>
    <w:rsid w:val="004448D6"/>
    <w:rsid w:val="00444C94"/>
    <w:rsid w:val="00450CA6"/>
    <w:rsid w:val="004524EF"/>
    <w:rsid w:val="004540E4"/>
    <w:rsid w:val="004549B4"/>
    <w:rsid w:val="00461ECB"/>
    <w:rsid w:val="004712F0"/>
    <w:rsid w:val="00476089"/>
    <w:rsid w:val="004A4074"/>
    <w:rsid w:val="004A76F5"/>
    <w:rsid w:val="004C40D1"/>
    <w:rsid w:val="004C4897"/>
    <w:rsid w:val="004D503E"/>
    <w:rsid w:val="004E3778"/>
    <w:rsid w:val="004F6BD6"/>
    <w:rsid w:val="005003F6"/>
    <w:rsid w:val="0050304F"/>
    <w:rsid w:val="00505B33"/>
    <w:rsid w:val="0051027F"/>
    <w:rsid w:val="0051127D"/>
    <w:rsid w:val="00514B59"/>
    <w:rsid w:val="00520017"/>
    <w:rsid w:val="00527719"/>
    <w:rsid w:val="00530FA9"/>
    <w:rsid w:val="005423F1"/>
    <w:rsid w:val="00552F44"/>
    <w:rsid w:val="00556F7E"/>
    <w:rsid w:val="0055738B"/>
    <w:rsid w:val="0056385B"/>
    <w:rsid w:val="0057039E"/>
    <w:rsid w:val="005845A1"/>
    <w:rsid w:val="005B586C"/>
    <w:rsid w:val="005B76EA"/>
    <w:rsid w:val="005C3A23"/>
    <w:rsid w:val="005D0E39"/>
    <w:rsid w:val="005E1C0D"/>
    <w:rsid w:val="005E3EA7"/>
    <w:rsid w:val="005E77DC"/>
    <w:rsid w:val="005E7BEC"/>
    <w:rsid w:val="005F0FE2"/>
    <w:rsid w:val="005F7189"/>
    <w:rsid w:val="0060201B"/>
    <w:rsid w:val="00604C9A"/>
    <w:rsid w:val="0061261D"/>
    <w:rsid w:val="006255E1"/>
    <w:rsid w:val="00634AB0"/>
    <w:rsid w:val="00655078"/>
    <w:rsid w:val="0068411B"/>
    <w:rsid w:val="0069063B"/>
    <w:rsid w:val="00691336"/>
    <w:rsid w:val="00692FEC"/>
    <w:rsid w:val="00695DCB"/>
    <w:rsid w:val="006A5670"/>
    <w:rsid w:val="006B0646"/>
    <w:rsid w:val="006C726C"/>
    <w:rsid w:val="006C7D41"/>
    <w:rsid w:val="006D0ABB"/>
    <w:rsid w:val="006E2D88"/>
    <w:rsid w:val="006E3804"/>
    <w:rsid w:val="006E51CE"/>
    <w:rsid w:val="006E566B"/>
    <w:rsid w:val="006F2D7B"/>
    <w:rsid w:val="006F6DA8"/>
    <w:rsid w:val="00703EAA"/>
    <w:rsid w:val="007105CB"/>
    <w:rsid w:val="00716B8E"/>
    <w:rsid w:val="00720920"/>
    <w:rsid w:val="0072482C"/>
    <w:rsid w:val="007307E1"/>
    <w:rsid w:val="00732142"/>
    <w:rsid w:val="00737D3D"/>
    <w:rsid w:val="00744E3F"/>
    <w:rsid w:val="007574CE"/>
    <w:rsid w:val="00764B07"/>
    <w:rsid w:val="00765003"/>
    <w:rsid w:val="0077311F"/>
    <w:rsid w:val="00776282"/>
    <w:rsid w:val="00783A0E"/>
    <w:rsid w:val="007913BF"/>
    <w:rsid w:val="00793075"/>
    <w:rsid w:val="00794790"/>
    <w:rsid w:val="007A5151"/>
    <w:rsid w:val="007B312E"/>
    <w:rsid w:val="007C0870"/>
    <w:rsid w:val="007C35CF"/>
    <w:rsid w:val="007E0201"/>
    <w:rsid w:val="007E1598"/>
    <w:rsid w:val="007E3B64"/>
    <w:rsid w:val="007E5BEC"/>
    <w:rsid w:val="007E7E72"/>
    <w:rsid w:val="007F3432"/>
    <w:rsid w:val="007F69C7"/>
    <w:rsid w:val="00803EBE"/>
    <w:rsid w:val="00813BB7"/>
    <w:rsid w:val="008333F8"/>
    <w:rsid w:val="00833407"/>
    <w:rsid w:val="00836EE8"/>
    <w:rsid w:val="0085262A"/>
    <w:rsid w:val="00852BE8"/>
    <w:rsid w:val="00855A0F"/>
    <w:rsid w:val="00856CD0"/>
    <w:rsid w:val="00863C4D"/>
    <w:rsid w:val="00864D37"/>
    <w:rsid w:val="00873222"/>
    <w:rsid w:val="00873290"/>
    <w:rsid w:val="008749C4"/>
    <w:rsid w:val="0088199B"/>
    <w:rsid w:val="00882FCD"/>
    <w:rsid w:val="00883ACF"/>
    <w:rsid w:val="00884EBA"/>
    <w:rsid w:val="00887ACC"/>
    <w:rsid w:val="008927DB"/>
    <w:rsid w:val="008A09AD"/>
    <w:rsid w:val="008B3EF2"/>
    <w:rsid w:val="008C5ED9"/>
    <w:rsid w:val="008E389E"/>
    <w:rsid w:val="00900EE5"/>
    <w:rsid w:val="009031EC"/>
    <w:rsid w:val="00907617"/>
    <w:rsid w:val="0091116D"/>
    <w:rsid w:val="0091423A"/>
    <w:rsid w:val="0093351D"/>
    <w:rsid w:val="00944326"/>
    <w:rsid w:val="009644BF"/>
    <w:rsid w:val="0096798E"/>
    <w:rsid w:val="00975A5D"/>
    <w:rsid w:val="00990A5F"/>
    <w:rsid w:val="00995860"/>
    <w:rsid w:val="009A7AAB"/>
    <w:rsid w:val="009B0B9D"/>
    <w:rsid w:val="009B11FA"/>
    <w:rsid w:val="009B37BA"/>
    <w:rsid w:val="009C47DB"/>
    <w:rsid w:val="00A21384"/>
    <w:rsid w:val="00A2207F"/>
    <w:rsid w:val="00A60E8E"/>
    <w:rsid w:val="00A75C94"/>
    <w:rsid w:val="00A7778E"/>
    <w:rsid w:val="00A94A2E"/>
    <w:rsid w:val="00AB2248"/>
    <w:rsid w:val="00AB2987"/>
    <w:rsid w:val="00AC0548"/>
    <w:rsid w:val="00AC1F15"/>
    <w:rsid w:val="00AC7955"/>
    <w:rsid w:val="00AD17D0"/>
    <w:rsid w:val="00AE677B"/>
    <w:rsid w:val="00AF3A39"/>
    <w:rsid w:val="00B01DCF"/>
    <w:rsid w:val="00B12D43"/>
    <w:rsid w:val="00B15545"/>
    <w:rsid w:val="00B15B95"/>
    <w:rsid w:val="00B1730B"/>
    <w:rsid w:val="00B238E4"/>
    <w:rsid w:val="00B27D84"/>
    <w:rsid w:val="00B34421"/>
    <w:rsid w:val="00B37F63"/>
    <w:rsid w:val="00B4093D"/>
    <w:rsid w:val="00B41BE6"/>
    <w:rsid w:val="00B44BEF"/>
    <w:rsid w:val="00B51E9C"/>
    <w:rsid w:val="00B52948"/>
    <w:rsid w:val="00B54907"/>
    <w:rsid w:val="00B653A2"/>
    <w:rsid w:val="00B67A48"/>
    <w:rsid w:val="00B71420"/>
    <w:rsid w:val="00B71D0D"/>
    <w:rsid w:val="00B746EA"/>
    <w:rsid w:val="00B85428"/>
    <w:rsid w:val="00B857D5"/>
    <w:rsid w:val="00B85BEE"/>
    <w:rsid w:val="00B95E6F"/>
    <w:rsid w:val="00BC272F"/>
    <w:rsid w:val="00BC5A69"/>
    <w:rsid w:val="00BC7E1C"/>
    <w:rsid w:val="00BD0AD6"/>
    <w:rsid w:val="00BD11BC"/>
    <w:rsid w:val="00BD2248"/>
    <w:rsid w:val="00BE3F42"/>
    <w:rsid w:val="00BE5822"/>
    <w:rsid w:val="00BF0AED"/>
    <w:rsid w:val="00BF5B3B"/>
    <w:rsid w:val="00C0229B"/>
    <w:rsid w:val="00C03D08"/>
    <w:rsid w:val="00C2084A"/>
    <w:rsid w:val="00C2595E"/>
    <w:rsid w:val="00C35C46"/>
    <w:rsid w:val="00C56277"/>
    <w:rsid w:val="00C5682A"/>
    <w:rsid w:val="00C607EE"/>
    <w:rsid w:val="00C77D73"/>
    <w:rsid w:val="00C834C9"/>
    <w:rsid w:val="00C90D6E"/>
    <w:rsid w:val="00C9234F"/>
    <w:rsid w:val="00C93164"/>
    <w:rsid w:val="00C942CB"/>
    <w:rsid w:val="00C96523"/>
    <w:rsid w:val="00CA0CBC"/>
    <w:rsid w:val="00CA0CD2"/>
    <w:rsid w:val="00CA4263"/>
    <w:rsid w:val="00CA621E"/>
    <w:rsid w:val="00CB0623"/>
    <w:rsid w:val="00CB4008"/>
    <w:rsid w:val="00CB68B7"/>
    <w:rsid w:val="00CE0156"/>
    <w:rsid w:val="00CE1007"/>
    <w:rsid w:val="00CF0B7F"/>
    <w:rsid w:val="00CF192F"/>
    <w:rsid w:val="00CF2522"/>
    <w:rsid w:val="00CF490F"/>
    <w:rsid w:val="00D031F6"/>
    <w:rsid w:val="00D118AE"/>
    <w:rsid w:val="00D12E6B"/>
    <w:rsid w:val="00D132B8"/>
    <w:rsid w:val="00D14202"/>
    <w:rsid w:val="00D174E5"/>
    <w:rsid w:val="00D3194C"/>
    <w:rsid w:val="00D43CB3"/>
    <w:rsid w:val="00D454EF"/>
    <w:rsid w:val="00D560DC"/>
    <w:rsid w:val="00D753D3"/>
    <w:rsid w:val="00D949D6"/>
    <w:rsid w:val="00DA2A2E"/>
    <w:rsid w:val="00DA48C2"/>
    <w:rsid w:val="00DA4F1C"/>
    <w:rsid w:val="00DB05F0"/>
    <w:rsid w:val="00DB2E68"/>
    <w:rsid w:val="00DC20FA"/>
    <w:rsid w:val="00DC3BAA"/>
    <w:rsid w:val="00DD0704"/>
    <w:rsid w:val="00DD7B2D"/>
    <w:rsid w:val="00DE25CA"/>
    <w:rsid w:val="00DF4280"/>
    <w:rsid w:val="00E049D5"/>
    <w:rsid w:val="00E14CCB"/>
    <w:rsid w:val="00E22779"/>
    <w:rsid w:val="00E33D09"/>
    <w:rsid w:val="00E35119"/>
    <w:rsid w:val="00E44A05"/>
    <w:rsid w:val="00E573F2"/>
    <w:rsid w:val="00E60376"/>
    <w:rsid w:val="00E84C58"/>
    <w:rsid w:val="00E84FB0"/>
    <w:rsid w:val="00E90189"/>
    <w:rsid w:val="00E91573"/>
    <w:rsid w:val="00E963C8"/>
    <w:rsid w:val="00E96661"/>
    <w:rsid w:val="00EA01DF"/>
    <w:rsid w:val="00EB3A46"/>
    <w:rsid w:val="00EC49CA"/>
    <w:rsid w:val="00EC55EE"/>
    <w:rsid w:val="00EC67C4"/>
    <w:rsid w:val="00ED2B68"/>
    <w:rsid w:val="00ED4E05"/>
    <w:rsid w:val="00ED5D74"/>
    <w:rsid w:val="00ED7E0A"/>
    <w:rsid w:val="00EE2BE9"/>
    <w:rsid w:val="00EF169A"/>
    <w:rsid w:val="00F13470"/>
    <w:rsid w:val="00F27759"/>
    <w:rsid w:val="00F41A50"/>
    <w:rsid w:val="00F41DFD"/>
    <w:rsid w:val="00F446AB"/>
    <w:rsid w:val="00F50D96"/>
    <w:rsid w:val="00F57CA6"/>
    <w:rsid w:val="00F57DAE"/>
    <w:rsid w:val="00F600A6"/>
    <w:rsid w:val="00F63C83"/>
    <w:rsid w:val="00F66560"/>
    <w:rsid w:val="00F708E4"/>
    <w:rsid w:val="00F76B78"/>
    <w:rsid w:val="00FA1BA1"/>
    <w:rsid w:val="00FA408B"/>
    <w:rsid w:val="00FB172A"/>
    <w:rsid w:val="00FB49FA"/>
    <w:rsid w:val="00FC780E"/>
    <w:rsid w:val="00FD4FBA"/>
    <w:rsid w:val="00FE4C3F"/>
    <w:rsid w:val="00FE7249"/>
    <w:rsid w:val="00FE789D"/>
    <w:rsid w:val="00FF3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paragraph" w:customStyle="1" w:styleId="Default">
    <w:name w:val="Default"/>
    <w:rsid w:val="0091116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E79F3"/>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75A5D"/>
    <w:rPr>
      <w:color w:val="954F72" w:themeColor="followedHyperlink"/>
      <w:u w:val="single"/>
    </w:rPr>
  </w:style>
  <w:style w:type="paragraph" w:customStyle="1" w:styleId="xxmsonormal">
    <w:name w:val="x_xmsonormal"/>
    <w:basedOn w:val="Normal"/>
    <w:rsid w:val="005E7BEC"/>
    <w:pPr>
      <w:spacing w:after="0" w:line="240" w:lineRule="auto"/>
    </w:pPr>
    <w:rPr>
      <w:rFonts w:ascii="Calibri" w:hAnsi="Calibri" w:cs="Calibri"/>
      <w:lang w:eastAsia="en-GB"/>
    </w:rPr>
  </w:style>
  <w:style w:type="paragraph" w:customStyle="1" w:styleId="xxxxxmsonormal">
    <w:name w:val="x_x_x_x_x_msonormal"/>
    <w:basedOn w:val="Normal"/>
    <w:rsid w:val="00A7778E"/>
    <w:pPr>
      <w:spacing w:after="0" w:line="240" w:lineRule="auto"/>
    </w:pPr>
    <w:rPr>
      <w:rFonts w:ascii="Calibri" w:hAnsi="Calibri" w:cs="Calibri"/>
      <w:lang w:eastAsia="en-GB"/>
    </w:rPr>
  </w:style>
  <w:style w:type="paragraph" w:customStyle="1" w:styleId="xmsonormal">
    <w:name w:val="x_msonormal"/>
    <w:basedOn w:val="Normal"/>
    <w:rsid w:val="00B4093D"/>
    <w:pPr>
      <w:spacing w:after="0" w:line="240" w:lineRule="auto"/>
    </w:pPr>
    <w:rPr>
      <w:rFonts w:ascii="Calibri" w:hAnsi="Calibri" w:cs="Calibri"/>
      <w:lang w:eastAsia="en-GB"/>
    </w:rPr>
  </w:style>
  <w:style w:type="character" w:customStyle="1" w:styleId="me-email-text">
    <w:name w:val="me-email-text"/>
    <w:basedOn w:val="DefaultParagraphFont"/>
    <w:rsid w:val="00EC49CA"/>
  </w:style>
  <w:style w:type="character" w:customStyle="1" w:styleId="me-email-text-secondary">
    <w:name w:val="me-email-text-secondary"/>
    <w:basedOn w:val="DefaultParagraphFont"/>
    <w:rsid w:val="00EC4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389">
      <w:bodyDiv w:val="1"/>
      <w:marLeft w:val="0"/>
      <w:marRight w:val="0"/>
      <w:marTop w:val="0"/>
      <w:marBottom w:val="0"/>
      <w:divBdr>
        <w:top w:val="none" w:sz="0" w:space="0" w:color="auto"/>
        <w:left w:val="none" w:sz="0" w:space="0" w:color="auto"/>
        <w:bottom w:val="none" w:sz="0" w:space="0" w:color="auto"/>
        <w:right w:val="none" w:sz="0" w:space="0" w:color="auto"/>
      </w:divBdr>
    </w:div>
    <w:div w:id="49883785">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54284995">
      <w:bodyDiv w:val="1"/>
      <w:marLeft w:val="0"/>
      <w:marRight w:val="0"/>
      <w:marTop w:val="0"/>
      <w:marBottom w:val="0"/>
      <w:divBdr>
        <w:top w:val="none" w:sz="0" w:space="0" w:color="auto"/>
        <w:left w:val="none" w:sz="0" w:space="0" w:color="auto"/>
        <w:bottom w:val="none" w:sz="0" w:space="0" w:color="auto"/>
        <w:right w:val="none" w:sz="0" w:space="0" w:color="auto"/>
      </w:divBdr>
    </w:div>
    <w:div w:id="303197561">
      <w:bodyDiv w:val="1"/>
      <w:marLeft w:val="0"/>
      <w:marRight w:val="0"/>
      <w:marTop w:val="0"/>
      <w:marBottom w:val="0"/>
      <w:divBdr>
        <w:top w:val="none" w:sz="0" w:space="0" w:color="auto"/>
        <w:left w:val="none" w:sz="0" w:space="0" w:color="auto"/>
        <w:bottom w:val="none" w:sz="0" w:space="0" w:color="auto"/>
        <w:right w:val="none" w:sz="0" w:space="0" w:color="auto"/>
      </w:divBdr>
    </w:div>
    <w:div w:id="399791067">
      <w:bodyDiv w:val="1"/>
      <w:marLeft w:val="0"/>
      <w:marRight w:val="0"/>
      <w:marTop w:val="0"/>
      <w:marBottom w:val="0"/>
      <w:divBdr>
        <w:top w:val="none" w:sz="0" w:space="0" w:color="auto"/>
        <w:left w:val="none" w:sz="0" w:space="0" w:color="auto"/>
        <w:bottom w:val="none" w:sz="0" w:space="0" w:color="auto"/>
        <w:right w:val="none" w:sz="0" w:space="0" w:color="auto"/>
      </w:divBdr>
    </w:div>
    <w:div w:id="404037575">
      <w:bodyDiv w:val="1"/>
      <w:marLeft w:val="0"/>
      <w:marRight w:val="0"/>
      <w:marTop w:val="0"/>
      <w:marBottom w:val="0"/>
      <w:divBdr>
        <w:top w:val="none" w:sz="0" w:space="0" w:color="auto"/>
        <w:left w:val="none" w:sz="0" w:space="0" w:color="auto"/>
        <w:bottom w:val="none" w:sz="0" w:space="0" w:color="auto"/>
        <w:right w:val="none" w:sz="0" w:space="0" w:color="auto"/>
      </w:divBdr>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563032671">
      <w:bodyDiv w:val="1"/>
      <w:marLeft w:val="0"/>
      <w:marRight w:val="0"/>
      <w:marTop w:val="0"/>
      <w:marBottom w:val="0"/>
      <w:divBdr>
        <w:top w:val="none" w:sz="0" w:space="0" w:color="auto"/>
        <w:left w:val="none" w:sz="0" w:space="0" w:color="auto"/>
        <w:bottom w:val="none" w:sz="0" w:space="0" w:color="auto"/>
        <w:right w:val="none" w:sz="0" w:space="0" w:color="auto"/>
      </w:divBdr>
    </w:div>
    <w:div w:id="810826285">
      <w:bodyDiv w:val="1"/>
      <w:marLeft w:val="0"/>
      <w:marRight w:val="0"/>
      <w:marTop w:val="0"/>
      <w:marBottom w:val="0"/>
      <w:divBdr>
        <w:top w:val="none" w:sz="0" w:space="0" w:color="auto"/>
        <w:left w:val="none" w:sz="0" w:space="0" w:color="auto"/>
        <w:bottom w:val="none" w:sz="0" w:space="0" w:color="auto"/>
        <w:right w:val="none" w:sz="0" w:space="0" w:color="auto"/>
      </w:divBdr>
    </w:div>
    <w:div w:id="1041516072">
      <w:bodyDiv w:val="1"/>
      <w:marLeft w:val="0"/>
      <w:marRight w:val="0"/>
      <w:marTop w:val="0"/>
      <w:marBottom w:val="0"/>
      <w:divBdr>
        <w:top w:val="none" w:sz="0" w:space="0" w:color="auto"/>
        <w:left w:val="none" w:sz="0" w:space="0" w:color="auto"/>
        <w:bottom w:val="none" w:sz="0" w:space="0" w:color="auto"/>
        <w:right w:val="none" w:sz="0" w:space="0" w:color="auto"/>
      </w:divBdr>
    </w:div>
    <w:div w:id="1055162193">
      <w:bodyDiv w:val="1"/>
      <w:marLeft w:val="0"/>
      <w:marRight w:val="0"/>
      <w:marTop w:val="0"/>
      <w:marBottom w:val="0"/>
      <w:divBdr>
        <w:top w:val="none" w:sz="0" w:space="0" w:color="auto"/>
        <w:left w:val="none" w:sz="0" w:space="0" w:color="auto"/>
        <w:bottom w:val="none" w:sz="0" w:space="0" w:color="auto"/>
        <w:right w:val="none" w:sz="0" w:space="0" w:color="auto"/>
      </w:divBdr>
    </w:div>
    <w:div w:id="106175332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424687850">
      <w:bodyDiv w:val="1"/>
      <w:marLeft w:val="0"/>
      <w:marRight w:val="0"/>
      <w:marTop w:val="0"/>
      <w:marBottom w:val="0"/>
      <w:divBdr>
        <w:top w:val="none" w:sz="0" w:space="0" w:color="auto"/>
        <w:left w:val="none" w:sz="0" w:space="0" w:color="auto"/>
        <w:bottom w:val="none" w:sz="0" w:space="0" w:color="auto"/>
        <w:right w:val="none" w:sz="0" w:space="0" w:color="auto"/>
      </w:divBdr>
    </w:div>
    <w:div w:id="1467552888">
      <w:bodyDiv w:val="1"/>
      <w:marLeft w:val="0"/>
      <w:marRight w:val="0"/>
      <w:marTop w:val="0"/>
      <w:marBottom w:val="0"/>
      <w:divBdr>
        <w:top w:val="none" w:sz="0" w:space="0" w:color="auto"/>
        <w:left w:val="none" w:sz="0" w:space="0" w:color="auto"/>
        <w:bottom w:val="none" w:sz="0" w:space="0" w:color="auto"/>
        <w:right w:val="none" w:sz="0" w:space="0" w:color="auto"/>
      </w:divBdr>
    </w:div>
    <w:div w:id="1582251867">
      <w:bodyDiv w:val="1"/>
      <w:marLeft w:val="0"/>
      <w:marRight w:val="0"/>
      <w:marTop w:val="0"/>
      <w:marBottom w:val="0"/>
      <w:divBdr>
        <w:top w:val="none" w:sz="0" w:space="0" w:color="auto"/>
        <w:left w:val="none" w:sz="0" w:space="0" w:color="auto"/>
        <w:bottom w:val="none" w:sz="0" w:space="0" w:color="auto"/>
        <w:right w:val="none" w:sz="0" w:space="0" w:color="auto"/>
      </w:divBdr>
    </w:div>
    <w:div w:id="1592549543">
      <w:bodyDiv w:val="1"/>
      <w:marLeft w:val="0"/>
      <w:marRight w:val="0"/>
      <w:marTop w:val="0"/>
      <w:marBottom w:val="0"/>
      <w:divBdr>
        <w:top w:val="none" w:sz="0" w:space="0" w:color="auto"/>
        <w:left w:val="none" w:sz="0" w:space="0" w:color="auto"/>
        <w:bottom w:val="none" w:sz="0" w:space="0" w:color="auto"/>
        <w:right w:val="none" w:sz="0" w:space="0" w:color="auto"/>
      </w:divBdr>
    </w:div>
    <w:div w:id="1613634822">
      <w:bodyDiv w:val="1"/>
      <w:marLeft w:val="0"/>
      <w:marRight w:val="0"/>
      <w:marTop w:val="0"/>
      <w:marBottom w:val="0"/>
      <w:divBdr>
        <w:top w:val="none" w:sz="0" w:space="0" w:color="auto"/>
        <w:left w:val="none" w:sz="0" w:space="0" w:color="auto"/>
        <w:bottom w:val="none" w:sz="0" w:space="0" w:color="auto"/>
        <w:right w:val="none" w:sz="0" w:space="0" w:color="auto"/>
      </w:divBdr>
    </w:div>
    <w:div w:id="1713142725">
      <w:bodyDiv w:val="1"/>
      <w:marLeft w:val="0"/>
      <w:marRight w:val="0"/>
      <w:marTop w:val="0"/>
      <w:marBottom w:val="0"/>
      <w:divBdr>
        <w:top w:val="none" w:sz="0" w:space="0" w:color="auto"/>
        <w:left w:val="none" w:sz="0" w:space="0" w:color="auto"/>
        <w:bottom w:val="none" w:sz="0" w:space="0" w:color="auto"/>
        <w:right w:val="none" w:sz="0" w:space="0" w:color="auto"/>
      </w:divBdr>
    </w:div>
    <w:div w:id="1856848526">
      <w:bodyDiv w:val="1"/>
      <w:marLeft w:val="0"/>
      <w:marRight w:val="0"/>
      <w:marTop w:val="0"/>
      <w:marBottom w:val="0"/>
      <w:divBdr>
        <w:top w:val="none" w:sz="0" w:space="0" w:color="auto"/>
        <w:left w:val="none" w:sz="0" w:space="0" w:color="auto"/>
        <w:bottom w:val="none" w:sz="0" w:space="0" w:color="auto"/>
        <w:right w:val="none" w:sz="0" w:space="0" w:color="auto"/>
      </w:divBdr>
    </w:div>
    <w:div w:id="191420012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1985885013">
      <w:bodyDiv w:val="1"/>
      <w:marLeft w:val="0"/>
      <w:marRight w:val="0"/>
      <w:marTop w:val="0"/>
      <w:marBottom w:val="0"/>
      <w:divBdr>
        <w:top w:val="none" w:sz="0" w:space="0" w:color="auto"/>
        <w:left w:val="none" w:sz="0" w:space="0" w:color="auto"/>
        <w:bottom w:val="none" w:sz="0" w:space="0" w:color="auto"/>
        <w:right w:val="none" w:sz="0" w:space="0" w:color="auto"/>
      </w:divBdr>
    </w:div>
    <w:div w:id="1994332881">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YzU0MDExNjUtZjgwMi00MTkyLTk5NGMtY2FiMmNhM2RjMDg0%40thread.v2/0?context=%7b%22Tid%22%3a%2299193c61-658d-4076-952f-07c345a3be97%22%2c%22Oid%22%3a%22222fe0e4-f0cf-41b8-aafb-4062a76e583d%22%7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ka.ms/JoinTeamsMeeting?omkt=en-US" TargetMode="External"/><Relationship Id="rId12" Type="http://schemas.openxmlformats.org/officeDocument/2006/relationships/hyperlink" Target="https://dialin.teams.microsoft.com/usp/pstnconferenc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meetingOptions/?organizerId=222fe0e4-f0cf-41b8-aafb-4062a76e583d&amp;tenantId=99193c61-658d-4076-952f-07c345a3be97&amp;threadId=19_meeting_YzU0MDExNjUtZjgwMi00MTkyLTk5NGMtY2FiMmNhM2RjMDg0@thread.v2&amp;messageId=0&amp;language=en-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alin.teams.microsoft.com/c8ca1edc-31cb-4a15-814c-e49bab72de8d?id=47583818" TargetMode="External"/><Relationship Id="rId4" Type="http://schemas.openxmlformats.org/officeDocument/2006/relationships/webSettings" Target="webSettings.xml"/><Relationship Id="rId9" Type="http://schemas.openxmlformats.org/officeDocument/2006/relationships/hyperlink" Target="tel:+442076608497,,4758381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1426</Words>
  <Characters>8134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Alwyn Fortune</cp:lastModifiedBy>
  <cp:revision>2</cp:revision>
  <cp:lastPrinted>2022-11-21T14:51:00Z</cp:lastPrinted>
  <dcterms:created xsi:type="dcterms:W3CDTF">2025-04-07T13:34:00Z</dcterms:created>
  <dcterms:modified xsi:type="dcterms:W3CDTF">2025-04-07T13:34:00Z</dcterms:modified>
</cp:coreProperties>
</file>