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0B4AD" w14:textId="4587726C" w:rsidR="004130F1" w:rsidRPr="004130F1" w:rsidRDefault="005B586C" w:rsidP="004130F1">
      <w:pPr>
        <w:pStyle w:val="Heading1"/>
        <w:rPr>
          <w:b/>
          <w:bCs/>
        </w:rPr>
      </w:pPr>
      <w:r>
        <w:rPr>
          <w:b/>
          <w:bCs/>
        </w:rPr>
        <w:t xml:space="preserve">Community </w:t>
      </w:r>
      <w:r w:rsidR="00552F44">
        <w:rPr>
          <w:b/>
          <w:bCs/>
        </w:rPr>
        <w:t>Pharmacy</w:t>
      </w:r>
      <w:r w:rsidR="00C834C9">
        <w:rPr>
          <w:b/>
          <w:bCs/>
        </w:rPr>
        <w:t xml:space="preserve"> </w:t>
      </w:r>
      <w:r w:rsidR="004130F1">
        <w:rPr>
          <w:b/>
          <w:bCs/>
        </w:rPr>
        <w:t xml:space="preserve">Expert Advisory Group </w:t>
      </w:r>
      <w:r w:rsidR="00C834C9">
        <w:rPr>
          <w:b/>
          <w:bCs/>
        </w:rPr>
        <w:t>Agenda</w:t>
      </w:r>
    </w:p>
    <w:p w14:paraId="0323961B" w14:textId="6DE18870" w:rsidR="006255E1" w:rsidRDefault="00372DFA" w:rsidP="005B586C">
      <w:pPr>
        <w:spacing w:after="0"/>
        <w:rPr>
          <w:b/>
          <w:bCs/>
          <w:sz w:val="28"/>
          <w:szCs w:val="28"/>
        </w:rPr>
      </w:pPr>
      <w:r>
        <w:rPr>
          <w:b/>
          <w:bCs/>
          <w:sz w:val="28"/>
          <w:szCs w:val="28"/>
        </w:rPr>
        <w:t xml:space="preserve">Monday </w:t>
      </w:r>
      <w:r w:rsidR="00372787">
        <w:rPr>
          <w:b/>
          <w:bCs/>
          <w:sz w:val="28"/>
          <w:szCs w:val="28"/>
        </w:rPr>
        <w:t>1</w:t>
      </w:r>
      <w:r w:rsidR="00F57DAE">
        <w:rPr>
          <w:b/>
          <w:bCs/>
          <w:sz w:val="28"/>
          <w:szCs w:val="28"/>
        </w:rPr>
        <w:t>5th</w:t>
      </w:r>
      <w:r w:rsidR="00EF169A">
        <w:rPr>
          <w:b/>
          <w:bCs/>
          <w:sz w:val="28"/>
          <w:szCs w:val="28"/>
        </w:rPr>
        <w:t xml:space="preserve"> </w:t>
      </w:r>
      <w:r w:rsidR="00F57DAE">
        <w:rPr>
          <w:b/>
          <w:bCs/>
          <w:sz w:val="28"/>
          <w:szCs w:val="28"/>
        </w:rPr>
        <w:t xml:space="preserve">July </w:t>
      </w:r>
      <w:r>
        <w:rPr>
          <w:b/>
          <w:bCs/>
          <w:sz w:val="28"/>
          <w:szCs w:val="28"/>
        </w:rPr>
        <w:t>202</w:t>
      </w:r>
      <w:r w:rsidR="00372787">
        <w:rPr>
          <w:b/>
          <w:bCs/>
          <w:sz w:val="28"/>
          <w:szCs w:val="28"/>
        </w:rPr>
        <w:t>4</w:t>
      </w:r>
      <w:r w:rsidR="00B51E9C">
        <w:rPr>
          <w:b/>
          <w:bCs/>
          <w:sz w:val="28"/>
          <w:szCs w:val="28"/>
        </w:rPr>
        <w:t xml:space="preserve"> </w:t>
      </w:r>
      <w:r w:rsidR="004237B3">
        <w:rPr>
          <w:b/>
          <w:bCs/>
          <w:sz w:val="28"/>
          <w:szCs w:val="28"/>
        </w:rPr>
        <w:t>19.30 – 2</w:t>
      </w:r>
      <w:r w:rsidR="00900EE5">
        <w:rPr>
          <w:b/>
          <w:bCs/>
          <w:sz w:val="28"/>
          <w:szCs w:val="28"/>
        </w:rPr>
        <w:t>1</w:t>
      </w:r>
      <w:r w:rsidR="007307E1">
        <w:rPr>
          <w:b/>
          <w:bCs/>
          <w:sz w:val="28"/>
          <w:szCs w:val="28"/>
        </w:rPr>
        <w:t>.30</w:t>
      </w:r>
      <w:r w:rsidR="004237B3">
        <w:rPr>
          <w:b/>
          <w:bCs/>
          <w:sz w:val="28"/>
          <w:szCs w:val="28"/>
        </w:rPr>
        <w:t xml:space="preserve"> By</w:t>
      </w:r>
      <w:r w:rsidR="00F27759">
        <w:rPr>
          <w:b/>
          <w:bCs/>
          <w:sz w:val="28"/>
          <w:szCs w:val="28"/>
        </w:rPr>
        <w:t xml:space="preserve"> Zoom: </w:t>
      </w:r>
    </w:p>
    <w:p w14:paraId="06BDC11D" w14:textId="1EF88A0C" w:rsidR="00F27759" w:rsidRDefault="004540E4" w:rsidP="00F27759">
      <w:pPr>
        <w:spacing w:after="0"/>
      </w:pPr>
      <w:r>
        <w:rPr>
          <w:sz w:val="24"/>
          <w:szCs w:val="24"/>
        </w:rPr>
        <w:t>P</w:t>
      </w:r>
      <w:r w:rsidR="00F27759" w:rsidRPr="00FE789D">
        <w:rPr>
          <w:sz w:val="24"/>
          <w:szCs w:val="24"/>
        </w:rPr>
        <w:t xml:space="preserve">lease note you need a Zoom </w:t>
      </w:r>
      <w:r w:rsidR="00BE5822" w:rsidRPr="00FE789D">
        <w:rPr>
          <w:sz w:val="24"/>
          <w:szCs w:val="24"/>
        </w:rPr>
        <w:t>account to enter this meeting</w:t>
      </w:r>
      <w:r w:rsidR="00F27759" w:rsidRPr="00FE789D">
        <w:rPr>
          <w:sz w:val="24"/>
          <w:szCs w:val="24"/>
        </w:rPr>
        <w:t xml:space="preserve">. You can create a Zoom account for free at: </w:t>
      </w:r>
      <w:hyperlink r:id="rId7" w:history="1">
        <w:r w:rsidR="00F27759" w:rsidRPr="00FE789D">
          <w:rPr>
            <w:rStyle w:val="Hyperlink"/>
            <w:sz w:val="24"/>
            <w:szCs w:val="24"/>
          </w:rPr>
          <w:t>https://zoom.us/signup</w:t>
        </w:r>
      </w:hyperlink>
      <w:r w:rsidR="00F27759">
        <w:t xml:space="preserve"> </w:t>
      </w:r>
    </w:p>
    <w:p w14:paraId="5CC8934B" w14:textId="0E132081" w:rsidR="00B51E9C" w:rsidRDefault="00B51E9C" w:rsidP="00B51E9C">
      <w:pPr>
        <w:rPr>
          <w:rFonts w:cstheme="minorHAnsi"/>
          <w:sz w:val="28"/>
          <w:szCs w:val="28"/>
        </w:rPr>
      </w:pPr>
      <w:r w:rsidRPr="002D1B7D">
        <w:rPr>
          <w:rFonts w:cstheme="minorHAnsi"/>
          <w:sz w:val="28"/>
          <w:szCs w:val="28"/>
        </w:rPr>
        <w:t>Join Zoom Meeting</w:t>
      </w:r>
    </w:p>
    <w:p w14:paraId="1BACF590" w14:textId="0A036E43" w:rsidR="00EF169A" w:rsidRDefault="00F4486E" w:rsidP="00EF169A">
      <w:pPr>
        <w:rPr>
          <w:rFonts w:ascii="Arial" w:hAnsi="Arial" w:cs="Arial"/>
        </w:rPr>
      </w:pPr>
      <w:hyperlink r:id="rId8" w:history="1">
        <w:r w:rsidR="00F57DAE">
          <w:rPr>
            <w:rStyle w:val="Hyperlink"/>
            <w:rFonts w:ascii="Arial" w:hAnsi="Arial" w:cs="Arial"/>
          </w:rPr>
          <w:t>https://rpharms.zoom.us/j/95718071683?pwd=L1RUaXdLd1oyVDFaRDlZNEZXMUVtdz09</w:t>
        </w:r>
      </w:hyperlink>
    </w:p>
    <w:p w14:paraId="45879E28" w14:textId="77777777" w:rsidR="00EF169A" w:rsidRPr="002D1B7D" w:rsidRDefault="00EF169A" w:rsidP="00B51E9C">
      <w:pPr>
        <w:rPr>
          <w:rFonts w:cstheme="minorHAnsi"/>
          <w:sz w:val="28"/>
          <w:szCs w:val="28"/>
        </w:rPr>
      </w:pPr>
    </w:p>
    <w:p w14:paraId="671EF214" w14:textId="445860DF" w:rsidR="004130F1" w:rsidRPr="004130F1" w:rsidRDefault="0004414A" w:rsidP="004130F1">
      <w:pPr>
        <w:pStyle w:val="Heading2"/>
        <w:pBdr>
          <w:bottom w:val="single" w:sz="4" w:space="1" w:color="auto"/>
        </w:pBdr>
        <w:shd w:val="clear" w:color="auto" w:fill="DEEAF6" w:themeFill="accent5" w:themeFillTint="33"/>
        <w:rPr>
          <w:b/>
          <w:bCs/>
          <w:color w:val="000000" w:themeColor="text1"/>
        </w:rPr>
      </w:pPr>
      <w:r>
        <w:rPr>
          <w:b/>
          <w:bCs/>
          <w:color w:val="000000" w:themeColor="text1"/>
        </w:rPr>
        <w:t xml:space="preserve">1: </w:t>
      </w:r>
      <w:r w:rsidR="0093351D">
        <w:rPr>
          <w:b/>
          <w:bCs/>
          <w:color w:val="000000" w:themeColor="text1"/>
        </w:rPr>
        <w:t>Welcome</w:t>
      </w:r>
      <w:r w:rsidR="000C5A09">
        <w:rPr>
          <w:b/>
          <w:bCs/>
          <w:color w:val="000000" w:themeColor="text1"/>
        </w:rPr>
        <w:t>, Ap</w:t>
      </w:r>
      <w:r w:rsidR="007307E1">
        <w:rPr>
          <w:b/>
          <w:bCs/>
          <w:color w:val="000000" w:themeColor="text1"/>
        </w:rPr>
        <w:t xml:space="preserve">ologies and </w:t>
      </w:r>
      <w:r w:rsidR="0085262A">
        <w:rPr>
          <w:b/>
          <w:bCs/>
          <w:color w:val="000000" w:themeColor="text1"/>
        </w:rPr>
        <w:t>welcome</w:t>
      </w:r>
      <w:r w:rsidR="00817369">
        <w:rPr>
          <w:b/>
          <w:bCs/>
          <w:color w:val="000000" w:themeColor="text1"/>
        </w:rPr>
        <w:t xml:space="preserve"> – 5mins,</w:t>
      </w:r>
      <w:r w:rsidR="0085262A">
        <w:rPr>
          <w:b/>
          <w:bCs/>
          <w:color w:val="000000" w:themeColor="text1"/>
        </w:rPr>
        <w:t xml:space="preserve"> Led</w:t>
      </w:r>
      <w:r w:rsidR="001E764A">
        <w:rPr>
          <w:b/>
          <w:bCs/>
          <w:color w:val="000000" w:themeColor="text1"/>
        </w:rPr>
        <w:t xml:space="preserve"> by Janice</w:t>
      </w:r>
      <w:r w:rsidR="006A5670">
        <w:rPr>
          <w:b/>
          <w:bCs/>
          <w:color w:val="000000" w:themeColor="text1"/>
        </w:rPr>
        <w:t xml:space="preserve"> </w:t>
      </w:r>
    </w:p>
    <w:tbl>
      <w:tblPr>
        <w:tblStyle w:val="TableGrid"/>
        <w:tblW w:w="0" w:type="auto"/>
        <w:tblLook w:val="04A0" w:firstRow="1" w:lastRow="0" w:firstColumn="1" w:lastColumn="0" w:noHBand="0" w:noVBand="1"/>
      </w:tblPr>
      <w:tblGrid>
        <w:gridCol w:w="1271"/>
        <w:gridCol w:w="7745"/>
      </w:tblGrid>
      <w:tr w:rsidR="000A0C1D" w:rsidRPr="007C0870" w14:paraId="71C4A3D0" w14:textId="77777777">
        <w:trPr>
          <w:trHeight w:val="638"/>
        </w:trPr>
        <w:tc>
          <w:tcPr>
            <w:tcW w:w="1271" w:type="dxa"/>
          </w:tcPr>
          <w:p w14:paraId="57C66510" w14:textId="08194E1E" w:rsidR="000A0C1D" w:rsidRPr="004237B3" w:rsidRDefault="00372DFA">
            <w:pPr>
              <w:rPr>
                <w:b/>
                <w:bCs/>
              </w:rPr>
            </w:pPr>
            <w:r>
              <w:rPr>
                <w:b/>
                <w:bCs/>
              </w:rPr>
              <w:t>Description</w:t>
            </w:r>
          </w:p>
        </w:tc>
        <w:tc>
          <w:tcPr>
            <w:tcW w:w="7745" w:type="dxa"/>
          </w:tcPr>
          <w:p w14:paraId="3B32D9A3" w14:textId="77777777" w:rsidR="00FC780E" w:rsidRDefault="0085262A" w:rsidP="00FC780E">
            <w:r>
              <w:t>To welcome</w:t>
            </w:r>
            <w:r w:rsidR="003B565C">
              <w:t xml:space="preserve"> and note apologies.</w:t>
            </w:r>
            <w:r w:rsidR="003343B0">
              <w:t xml:space="preserve"> </w:t>
            </w:r>
          </w:p>
          <w:p w14:paraId="711FF345" w14:textId="6D262EFF" w:rsidR="00741952" w:rsidRPr="007C0870" w:rsidRDefault="00741952" w:rsidP="00FC780E">
            <w:r>
              <w:t>Janice welcomed all to the meeting.</w:t>
            </w:r>
          </w:p>
        </w:tc>
      </w:tr>
      <w:tr w:rsidR="000A0C1D" w:rsidRPr="000C7A2D" w14:paraId="3BE1B3B7" w14:textId="77777777">
        <w:trPr>
          <w:trHeight w:val="568"/>
        </w:trPr>
        <w:tc>
          <w:tcPr>
            <w:tcW w:w="1271" w:type="dxa"/>
          </w:tcPr>
          <w:p w14:paraId="1FCD453F" w14:textId="77777777" w:rsidR="000A0C1D" w:rsidRPr="004237B3" w:rsidRDefault="000A0C1D">
            <w:pPr>
              <w:rPr>
                <w:b/>
                <w:bCs/>
              </w:rPr>
            </w:pPr>
            <w:r w:rsidRPr="004237B3">
              <w:rPr>
                <w:b/>
                <w:bCs/>
              </w:rPr>
              <w:t>Outcomes</w:t>
            </w:r>
          </w:p>
        </w:tc>
        <w:tc>
          <w:tcPr>
            <w:tcW w:w="7745" w:type="dxa"/>
          </w:tcPr>
          <w:p w14:paraId="20E63DE8" w14:textId="75BFCB81" w:rsidR="000A0C1D" w:rsidRPr="000C7A2D" w:rsidRDefault="00A8471F">
            <w:r>
              <w:t xml:space="preserve">Apologies received from </w:t>
            </w:r>
            <w:r w:rsidR="00552DBF">
              <w:t xml:space="preserve">– Diane Roberston, Gary Evans, Sobia </w:t>
            </w:r>
            <w:r w:rsidR="00741952">
              <w:t xml:space="preserve">Janjua and </w:t>
            </w:r>
            <w:r w:rsidR="00552DBF">
              <w:t>Wa</w:t>
            </w:r>
            <w:r w:rsidR="00741952">
              <w:t xml:space="preserve">qas </w:t>
            </w:r>
            <w:r w:rsidR="00BB2825">
              <w:t>Ahmad</w:t>
            </w:r>
            <w:r w:rsidR="00741952">
              <w:t xml:space="preserve">. </w:t>
            </w:r>
          </w:p>
        </w:tc>
      </w:tr>
    </w:tbl>
    <w:p w14:paraId="1F753B5D" w14:textId="4FB03F27" w:rsidR="00CA621E" w:rsidRDefault="00CA621E" w:rsidP="00CA621E">
      <w:pPr>
        <w:pStyle w:val="PlainText"/>
      </w:pPr>
    </w:p>
    <w:p w14:paraId="6841180E" w14:textId="77777777" w:rsidR="00F57DAE" w:rsidRDefault="00F57DAE" w:rsidP="00CA621E">
      <w:pPr>
        <w:pStyle w:val="PlainText"/>
      </w:pPr>
    </w:p>
    <w:p w14:paraId="715A8520" w14:textId="2C3AE179" w:rsidR="00695DCB" w:rsidRDefault="00695DCB" w:rsidP="00695DCB">
      <w:pPr>
        <w:pStyle w:val="Heading2"/>
        <w:pBdr>
          <w:bottom w:val="single" w:sz="4" w:space="1" w:color="auto"/>
        </w:pBdr>
        <w:shd w:val="clear" w:color="auto" w:fill="DEEAF6" w:themeFill="accent5" w:themeFillTint="33"/>
        <w:rPr>
          <w:b/>
          <w:bCs/>
          <w:color w:val="000000" w:themeColor="text1"/>
        </w:rPr>
      </w:pPr>
      <w:r>
        <w:rPr>
          <w:b/>
          <w:bCs/>
          <w:color w:val="000000" w:themeColor="text1"/>
        </w:rPr>
        <w:t>2</w:t>
      </w:r>
      <w:r w:rsidR="000D6BCA">
        <w:rPr>
          <w:b/>
          <w:bCs/>
          <w:color w:val="000000" w:themeColor="text1"/>
        </w:rPr>
        <w:t>:</w:t>
      </w:r>
      <w:r w:rsidR="00655078">
        <w:rPr>
          <w:b/>
          <w:bCs/>
          <w:color w:val="000000" w:themeColor="text1"/>
        </w:rPr>
        <w:t xml:space="preserve"> </w:t>
      </w:r>
      <w:r w:rsidR="00A92B02" w:rsidRPr="00A92B02">
        <w:rPr>
          <w:rFonts w:ascii="Calibri Light" w:hAnsi="Calibri Light" w:cs="Calibri Light"/>
          <w:b/>
          <w:bCs/>
          <w:color w:val="auto"/>
          <w:sz w:val="28"/>
          <w:szCs w:val="28"/>
        </w:rPr>
        <w:t xml:space="preserve">Facilitated sale of P meds – </w:t>
      </w:r>
      <w:r w:rsidR="00817369">
        <w:rPr>
          <w:rFonts w:ascii="Calibri Light" w:hAnsi="Calibri Light" w:cs="Calibri Light"/>
          <w:b/>
          <w:bCs/>
          <w:color w:val="auto"/>
          <w:sz w:val="28"/>
          <w:szCs w:val="28"/>
        </w:rPr>
        <w:t>60</w:t>
      </w:r>
      <w:r w:rsidR="00A92B02" w:rsidRPr="00A92B02">
        <w:rPr>
          <w:rFonts w:ascii="Calibri Light" w:hAnsi="Calibri Light" w:cs="Calibri Light"/>
          <w:b/>
          <w:bCs/>
          <w:color w:val="auto"/>
          <w:sz w:val="28"/>
          <w:szCs w:val="28"/>
        </w:rPr>
        <w:t xml:space="preserve"> mins - led by Alwyn Fortune</w:t>
      </w:r>
    </w:p>
    <w:tbl>
      <w:tblPr>
        <w:tblStyle w:val="TableGrid"/>
        <w:tblW w:w="0" w:type="auto"/>
        <w:tblLook w:val="04A0" w:firstRow="1" w:lastRow="0" w:firstColumn="1" w:lastColumn="0" w:noHBand="0" w:noVBand="1"/>
      </w:tblPr>
      <w:tblGrid>
        <w:gridCol w:w="1271"/>
        <w:gridCol w:w="7745"/>
      </w:tblGrid>
      <w:tr w:rsidR="00695DCB" w:rsidRPr="007C0870" w14:paraId="3C141D40" w14:textId="77777777">
        <w:trPr>
          <w:trHeight w:val="638"/>
        </w:trPr>
        <w:tc>
          <w:tcPr>
            <w:tcW w:w="1271" w:type="dxa"/>
          </w:tcPr>
          <w:p w14:paraId="38B207C6" w14:textId="14E9DA0C" w:rsidR="00695DCB" w:rsidRPr="004237B3" w:rsidRDefault="00372DFA">
            <w:pPr>
              <w:rPr>
                <w:b/>
                <w:bCs/>
              </w:rPr>
            </w:pPr>
            <w:r>
              <w:rPr>
                <w:b/>
                <w:bCs/>
              </w:rPr>
              <w:t>Description</w:t>
            </w:r>
          </w:p>
        </w:tc>
        <w:tc>
          <w:tcPr>
            <w:tcW w:w="7745" w:type="dxa"/>
          </w:tcPr>
          <w:p w14:paraId="5964A41B" w14:textId="77777777" w:rsidR="00366A10" w:rsidRDefault="00DA553B" w:rsidP="00372DFA">
            <w:r w:rsidRPr="00DA553B">
              <w:t xml:space="preserve">Following changes brought by the pharmacy regulator (the General Pharmaceutical Council) implementing an outcomes approach to standards, there are pharmacies that are now adopting a more flexible interpretation to the open sale and self-selection of P medicines. </w:t>
            </w:r>
          </w:p>
          <w:p w14:paraId="2913BC23" w14:textId="2058BD8F" w:rsidR="00817369" w:rsidRDefault="00DA553B" w:rsidP="00372DFA">
            <w:r w:rsidRPr="00DA553B">
              <w:t>The national pharmacy boards of the Royal Pharmaceutical Society (RPS) were asked to consider current policy position</w:t>
            </w:r>
            <w:r w:rsidR="00FF70F1">
              <w:t>, which is currently at odds with the regulator,</w:t>
            </w:r>
            <w:r w:rsidRPr="00DA553B">
              <w:t xml:space="preserve"> at a meeting on 19 June 2024</w:t>
            </w:r>
            <w:r w:rsidR="00817369">
              <w:t xml:space="preserve">. </w:t>
            </w:r>
          </w:p>
          <w:p w14:paraId="47769BB2" w14:textId="51F2F60D" w:rsidR="00B4093D" w:rsidRDefault="00817369" w:rsidP="00372DFA">
            <w:r>
              <w:t xml:space="preserve">Following discussions, it was decided, </w:t>
            </w:r>
            <w:r w:rsidRPr="00817369">
              <w:t xml:space="preserve">a </w:t>
            </w:r>
            <w:r>
              <w:t>‘</w:t>
            </w:r>
            <w:r w:rsidRPr="00817369">
              <w:t>call for evidence</w:t>
            </w:r>
            <w:r>
              <w:t>’</w:t>
            </w:r>
            <w:r w:rsidRPr="00817369">
              <w:t xml:space="preserve"> </w:t>
            </w:r>
            <w:r>
              <w:t>would be issued</w:t>
            </w:r>
            <w:r w:rsidRPr="00817369">
              <w:t xml:space="preserve"> to ensure any potential forthcoming changes to our professional guidance are truly evidence based.</w:t>
            </w:r>
          </w:p>
          <w:p w14:paraId="2889732C" w14:textId="1092B136" w:rsidR="000E4BB0" w:rsidRPr="005E7BEC" w:rsidRDefault="00817369" w:rsidP="00372DFA">
            <w:pPr>
              <w:rPr>
                <w:rFonts w:ascii="Calibri" w:hAnsi="Calibri" w:cs="Calibri"/>
              </w:rPr>
            </w:pPr>
            <w:r>
              <w:rPr>
                <w:rFonts w:ascii="Calibri" w:hAnsi="Calibri" w:cs="Calibri"/>
              </w:rPr>
              <w:t xml:space="preserve">A statement can be found </w:t>
            </w:r>
            <w:hyperlink r:id="rId9" w:history="1">
              <w:r w:rsidRPr="00817369">
                <w:rPr>
                  <w:rStyle w:val="Hyperlink"/>
                  <w:rFonts w:ascii="Calibri" w:hAnsi="Calibri" w:cs="Calibri"/>
                </w:rPr>
                <w:t>here</w:t>
              </w:r>
            </w:hyperlink>
            <w:r>
              <w:rPr>
                <w:rFonts w:ascii="Calibri" w:hAnsi="Calibri" w:cs="Calibri"/>
              </w:rPr>
              <w:t>.</w:t>
            </w:r>
          </w:p>
        </w:tc>
      </w:tr>
      <w:tr w:rsidR="00372DFA" w:rsidRPr="007C0870" w14:paraId="2193CDEF" w14:textId="77777777">
        <w:trPr>
          <w:trHeight w:val="638"/>
        </w:trPr>
        <w:tc>
          <w:tcPr>
            <w:tcW w:w="1271" w:type="dxa"/>
          </w:tcPr>
          <w:p w14:paraId="6F042E4C" w14:textId="73ED0C55" w:rsidR="00372DFA" w:rsidRPr="004237B3" w:rsidRDefault="00372DFA">
            <w:pPr>
              <w:rPr>
                <w:b/>
                <w:bCs/>
              </w:rPr>
            </w:pPr>
            <w:r>
              <w:rPr>
                <w:b/>
                <w:bCs/>
              </w:rPr>
              <w:t>Purpose</w:t>
            </w:r>
          </w:p>
        </w:tc>
        <w:tc>
          <w:tcPr>
            <w:tcW w:w="7745" w:type="dxa"/>
          </w:tcPr>
          <w:p w14:paraId="04C60FD5" w14:textId="70CA92E5" w:rsidR="00372DFA" w:rsidRDefault="00817369" w:rsidP="00372DFA">
            <w:r w:rsidRPr="00817369">
              <w:t>This call for evidence will inform the programme of work exploring the current position of the Royal Pharmaceutical Society (RPS) that “Pharmacy medicines must not be accessible to the public by self-selection”.</w:t>
            </w:r>
          </w:p>
          <w:p w14:paraId="2DB3B7BC" w14:textId="50760EBB" w:rsidR="00817369" w:rsidRDefault="00817369" w:rsidP="00372DFA">
            <w:r w:rsidRPr="00817369">
              <w:t xml:space="preserve">The call for evidence </w:t>
            </w:r>
            <w:r w:rsidR="00396F1E">
              <w:t>will be</w:t>
            </w:r>
            <w:r w:rsidRPr="00817369">
              <w:t xml:space="preserve"> led by the Science &amp; Research Team at the RPS under the leadership of its Chief Scientist. The Science &amp; Research Team will undertake a review of the published evidence by accessing academic databases.</w:t>
            </w:r>
          </w:p>
          <w:p w14:paraId="0E7109DB" w14:textId="4F83B15A" w:rsidR="00817369" w:rsidRPr="00854AC4" w:rsidRDefault="00817369" w:rsidP="00372DFA">
            <w:r>
              <w:t>This item provides an opportunity for CPEAG to feed directly into this workstream, in addition, we would encourage CPEAG members to respond individually to our call for evidence, once released.</w:t>
            </w:r>
          </w:p>
        </w:tc>
      </w:tr>
      <w:tr w:rsidR="00695DCB" w:rsidRPr="000C7A2D" w14:paraId="4B2CE51A" w14:textId="77777777">
        <w:trPr>
          <w:trHeight w:val="568"/>
        </w:trPr>
        <w:tc>
          <w:tcPr>
            <w:tcW w:w="1271" w:type="dxa"/>
          </w:tcPr>
          <w:p w14:paraId="6AB2F7EA" w14:textId="77777777" w:rsidR="00695DCB" w:rsidRPr="004237B3" w:rsidRDefault="00695DCB">
            <w:pPr>
              <w:rPr>
                <w:b/>
                <w:bCs/>
              </w:rPr>
            </w:pPr>
            <w:r w:rsidRPr="004237B3">
              <w:rPr>
                <w:b/>
                <w:bCs/>
              </w:rPr>
              <w:t>Outcomes</w:t>
            </w:r>
          </w:p>
        </w:tc>
        <w:tc>
          <w:tcPr>
            <w:tcW w:w="7745" w:type="dxa"/>
          </w:tcPr>
          <w:p w14:paraId="72FD0C76" w14:textId="2B05DF72" w:rsidR="00B16AFF" w:rsidRDefault="00585B3B">
            <w:r>
              <w:t>Alwyn Fortune presented this item providing the background and context that led to the call for evidence.</w:t>
            </w:r>
          </w:p>
          <w:p w14:paraId="4AF55E55" w14:textId="79ACC071" w:rsidR="00585B3B" w:rsidRDefault="00585B3B">
            <w:r>
              <w:t>The presentation will be shared with the notes.</w:t>
            </w:r>
          </w:p>
          <w:p w14:paraId="353E8808" w14:textId="77777777" w:rsidR="00585B3B" w:rsidRDefault="00585B3B"/>
          <w:p w14:paraId="299115CF" w14:textId="3ABB9FAB" w:rsidR="00B16AFF" w:rsidRDefault="001D14C2">
            <w:r>
              <w:t>Two EAG members</w:t>
            </w:r>
            <w:r w:rsidR="00585B3B">
              <w:t xml:space="preserve"> declared an interest in this item</w:t>
            </w:r>
            <w:r>
              <w:t>, b</w:t>
            </w:r>
            <w:r w:rsidR="00585B3B">
              <w:t xml:space="preserve">oth have been part of the </w:t>
            </w:r>
            <w:r w:rsidR="00B16AFF">
              <w:rPr>
                <w:rFonts w:ascii="Segoe UI" w:hAnsi="Segoe UI" w:cs="Segoe UI"/>
              </w:rPr>
              <w:t>set-up from a capability perspective</w:t>
            </w:r>
            <w:r>
              <w:rPr>
                <w:rFonts w:ascii="Segoe UI" w:hAnsi="Segoe UI" w:cs="Segoe UI"/>
              </w:rPr>
              <w:t xml:space="preserve"> within their respective companies</w:t>
            </w:r>
            <w:r w:rsidR="00B16AFF">
              <w:rPr>
                <w:rFonts w:ascii="Segoe UI" w:hAnsi="Segoe UI" w:cs="Segoe UI"/>
              </w:rPr>
              <w:t>.</w:t>
            </w:r>
          </w:p>
          <w:p w14:paraId="5C9C57CC" w14:textId="7D5FF58B" w:rsidR="00A8471F" w:rsidRDefault="00A8471F"/>
          <w:p w14:paraId="4581CF40" w14:textId="6D19440C" w:rsidR="00585B3B" w:rsidRDefault="00585B3B">
            <w:r>
              <w:t xml:space="preserve">Questions were posed to the group </w:t>
            </w:r>
          </w:p>
          <w:p w14:paraId="6378AA8D" w14:textId="57D59BEE" w:rsidR="00585B3B" w:rsidRPr="00585B3B" w:rsidRDefault="00585B3B" w:rsidP="00585B3B">
            <w:pPr>
              <w:numPr>
                <w:ilvl w:val="0"/>
                <w:numId w:val="24"/>
              </w:numPr>
            </w:pPr>
            <w:r w:rsidRPr="00585B3B">
              <w:t xml:space="preserve">What are the </w:t>
            </w:r>
            <w:r w:rsidR="00F913C3" w:rsidRPr="00585B3B">
              <w:t>experiences</w:t>
            </w:r>
            <w:r w:rsidRPr="00585B3B">
              <w:t>/reflections of members of the group working within a ‘facilitated sale of P medicines’ environment</w:t>
            </w:r>
          </w:p>
          <w:p w14:paraId="2733E021" w14:textId="77777777" w:rsidR="00585B3B" w:rsidRPr="00585B3B" w:rsidRDefault="00585B3B" w:rsidP="00585B3B">
            <w:pPr>
              <w:numPr>
                <w:ilvl w:val="0"/>
                <w:numId w:val="24"/>
              </w:numPr>
            </w:pPr>
            <w:r w:rsidRPr="00585B3B">
              <w:lastRenderedPageBreak/>
              <w:t>Evidence of benefit or harm?</w:t>
            </w:r>
          </w:p>
          <w:p w14:paraId="64D045FD" w14:textId="4B4DEA6E" w:rsidR="00B16AFF" w:rsidRDefault="00585B3B" w:rsidP="00585B3B">
            <w:pPr>
              <w:numPr>
                <w:ilvl w:val="0"/>
                <w:numId w:val="24"/>
              </w:numPr>
            </w:pPr>
            <w:r w:rsidRPr="00585B3B">
              <w:t xml:space="preserve">Considerations in terms of future practice </w:t>
            </w:r>
          </w:p>
          <w:p w14:paraId="72ABE5D4" w14:textId="77777777" w:rsidR="001D14C2" w:rsidRDefault="001D14C2" w:rsidP="001D14C2"/>
          <w:p w14:paraId="6800FDBB" w14:textId="2FBAF73A" w:rsidR="001D14C2" w:rsidRDefault="001D14C2" w:rsidP="001D14C2">
            <w:r>
              <w:t xml:space="preserve">A few members of the group who have worked in an environment with open access to P medicines shared their perspectives </w:t>
            </w:r>
          </w:p>
          <w:p w14:paraId="011D728C" w14:textId="34A8FC26" w:rsidR="00F51AF8" w:rsidRDefault="006C3A1B" w:rsidP="00F51AF8">
            <w:pPr>
              <w:pStyle w:val="ListParagraph"/>
              <w:numPr>
                <w:ilvl w:val="0"/>
                <w:numId w:val="26"/>
              </w:numPr>
            </w:pPr>
            <w:r>
              <w:t>F</w:t>
            </w:r>
            <w:r w:rsidR="00F51AF8">
              <w:t xml:space="preserve">inding evidence may be challenging as the risks have been mitigated during the process with the extra resource in </w:t>
            </w:r>
            <w:r w:rsidR="003B0AD0">
              <w:t>a</w:t>
            </w:r>
            <w:r w:rsidR="00F51AF8">
              <w:t xml:space="preserve"> healthcare specialist role.</w:t>
            </w:r>
          </w:p>
          <w:p w14:paraId="6CDCED63" w14:textId="5E0753E6" w:rsidR="001D14C2" w:rsidRDefault="001D14C2" w:rsidP="001D14C2">
            <w:pPr>
              <w:pStyle w:val="ListParagraph"/>
              <w:numPr>
                <w:ilvl w:val="0"/>
                <w:numId w:val="26"/>
              </w:numPr>
            </w:pPr>
            <w:r>
              <w:t>Whilst</w:t>
            </w:r>
            <w:r w:rsidR="00F51AF8">
              <w:t xml:space="preserve"> some</w:t>
            </w:r>
            <w:r w:rsidR="003B0AD0">
              <w:t xml:space="preserve"> team members</w:t>
            </w:r>
            <w:r>
              <w:t xml:space="preserve"> originally had personal reservations at the beginning, the processes in place have mitigated against risks and the experience has been a positive one for staff and patients</w:t>
            </w:r>
          </w:p>
          <w:p w14:paraId="3A538F65" w14:textId="622A2193" w:rsidR="001D14C2" w:rsidRDefault="00F51AF8" w:rsidP="001D14C2">
            <w:pPr>
              <w:pStyle w:val="ListParagraph"/>
              <w:numPr>
                <w:ilvl w:val="0"/>
                <w:numId w:val="26"/>
              </w:numPr>
            </w:pPr>
            <w:r>
              <w:t>Aided staff training and development and some branches have dedicated new staff member in role to counsel patients.</w:t>
            </w:r>
          </w:p>
          <w:p w14:paraId="708D42B6" w14:textId="28CE705C" w:rsidR="00F51AF8" w:rsidRDefault="00F51AF8" w:rsidP="001D14C2">
            <w:pPr>
              <w:pStyle w:val="ListParagraph"/>
              <w:numPr>
                <w:ilvl w:val="0"/>
                <w:numId w:val="26"/>
              </w:numPr>
            </w:pPr>
            <w:r>
              <w:t>Positive benefits to staff in terms of training and development and has been a good point to refresh sales of medicines training. Staff have felt empowered and appears to have improved job satisfaction.</w:t>
            </w:r>
          </w:p>
          <w:p w14:paraId="6604B954" w14:textId="789E899F" w:rsidR="00F51AF8" w:rsidRDefault="00F51AF8" w:rsidP="001D14C2">
            <w:pPr>
              <w:pStyle w:val="ListParagraph"/>
              <w:numPr>
                <w:ilvl w:val="0"/>
                <w:numId w:val="26"/>
              </w:numPr>
            </w:pPr>
            <w:r>
              <w:t>Positive customer experience with trained staff on hand to counsel at the point of selection, patients more empowered to take control of their wellbeing.</w:t>
            </w:r>
          </w:p>
          <w:p w14:paraId="54644FA4" w14:textId="47213D36" w:rsidR="0011113C" w:rsidRDefault="0011113C" w:rsidP="001D14C2">
            <w:pPr>
              <w:pStyle w:val="ListParagraph"/>
              <w:numPr>
                <w:ilvl w:val="0"/>
                <w:numId w:val="26"/>
              </w:numPr>
            </w:pPr>
            <w:r>
              <w:t>We have a responsibility for all medicines sold in a pharmacy, whilst P medicines need additional safeguards, GSL medicines can often contain the same ingredients but in smaller pack sizes.</w:t>
            </w:r>
          </w:p>
          <w:p w14:paraId="530A99FD" w14:textId="4207A4D3" w:rsidR="0011113C" w:rsidRDefault="0011113C" w:rsidP="001D14C2">
            <w:pPr>
              <w:pStyle w:val="ListParagraph"/>
              <w:numPr>
                <w:ilvl w:val="0"/>
                <w:numId w:val="26"/>
              </w:numPr>
            </w:pPr>
            <w:r>
              <w:t>Our role is to educate and support people, moving away from the paternalistic approach to healthcare.</w:t>
            </w:r>
          </w:p>
          <w:p w14:paraId="767D56EF" w14:textId="77777777" w:rsidR="00173FAA" w:rsidRPr="00EB4826" w:rsidRDefault="00173FAA">
            <w:pPr>
              <w:rPr>
                <w:b/>
                <w:bCs/>
              </w:rPr>
            </w:pPr>
          </w:p>
          <w:p w14:paraId="1F5D486C" w14:textId="58B01A5E" w:rsidR="00F4486E" w:rsidRDefault="0011113C">
            <w:pPr>
              <w:rPr>
                <w:b/>
                <w:bCs/>
              </w:rPr>
            </w:pPr>
            <w:r w:rsidRPr="00EB4826">
              <w:rPr>
                <w:b/>
                <w:bCs/>
              </w:rPr>
              <w:t>Safeguards</w:t>
            </w:r>
            <w:r w:rsidR="00F4486E">
              <w:rPr>
                <w:b/>
                <w:bCs/>
              </w:rPr>
              <w:t xml:space="preserve"> </w:t>
            </w:r>
          </w:p>
          <w:p w14:paraId="033BC6ED" w14:textId="5106A452" w:rsidR="00F4486E" w:rsidRDefault="00F4486E">
            <w:r w:rsidRPr="00F4486E">
              <w:t>The following were highlighted by members of the group</w:t>
            </w:r>
          </w:p>
          <w:p w14:paraId="14FC58ED" w14:textId="77777777" w:rsidR="00F4486E" w:rsidRPr="00F4486E" w:rsidRDefault="00F4486E"/>
          <w:p w14:paraId="196169E6" w14:textId="2EC61969" w:rsidR="0011113C" w:rsidRPr="0011113C" w:rsidRDefault="009D28CF" w:rsidP="00EF4D21">
            <w:pPr>
              <w:pStyle w:val="ListParagraph"/>
              <w:numPr>
                <w:ilvl w:val="0"/>
                <w:numId w:val="27"/>
              </w:numPr>
            </w:pPr>
            <w:r w:rsidRPr="00EF4D21">
              <w:t xml:space="preserve">There are </w:t>
            </w:r>
            <w:r w:rsidR="003B0AD0">
              <w:t>r</w:t>
            </w:r>
            <w:r w:rsidR="00EF4D21" w:rsidRPr="0011113C">
              <w:rPr>
                <w:rFonts w:cs="Arial"/>
              </w:rPr>
              <w:t xml:space="preserve">obust security measures in place to protect high risk medicines which only healthcare trained can access.  </w:t>
            </w:r>
            <w:r w:rsidR="00760C6E">
              <w:rPr>
                <w:rFonts w:cs="Arial"/>
              </w:rPr>
              <w:t>Codeine based products, EHC and sildenafil, for example, are all in locked cabinets</w:t>
            </w:r>
          </w:p>
          <w:p w14:paraId="633084D0" w14:textId="07DA60A2" w:rsidR="00EF4D21" w:rsidRPr="00760C6E" w:rsidRDefault="00EF4D21" w:rsidP="00EF4D21">
            <w:pPr>
              <w:pStyle w:val="ListParagraph"/>
              <w:numPr>
                <w:ilvl w:val="0"/>
                <w:numId w:val="27"/>
              </w:numPr>
            </w:pPr>
            <w:r w:rsidRPr="0011113C">
              <w:rPr>
                <w:rFonts w:cs="Arial"/>
              </w:rPr>
              <w:t xml:space="preserve">Till restrictions are in place to ensure that a sale can only proceed with the appropriate advice and counselling, on </w:t>
            </w:r>
            <w:r w:rsidR="0011113C">
              <w:rPr>
                <w:rFonts w:cs="Arial"/>
              </w:rPr>
              <w:t xml:space="preserve">the </w:t>
            </w:r>
            <w:r w:rsidRPr="0011113C">
              <w:rPr>
                <w:rFonts w:cs="Arial"/>
              </w:rPr>
              <w:t xml:space="preserve">registered </w:t>
            </w:r>
            <w:r w:rsidR="003B0AD0">
              <w:rPr>
                <w:rFonts w:cs="Arial"/>
              </w:rPr>
              <w:t>area</w:t>
            </w:r>
            <w:r w:rsidR="0011113C">
              <w:rPr>
                <w:rFonts w:cs="Arial"/>
              </w:rPr>
              <w:t xml:space="preserve"> of the </w:t>
            </w:r>
            <w:r w:rsidRPr="0011113C">
              <w:rPr>
                <w:rFonts w:cs="Arial"/>
              </w:rPr>
              <w:t>pharmacy premises and under the supervision of a pharmacist.</w:t>
            </w:r>
          </w:p>
          <w:p w14:paraId="2DA33B50" w14:textId="76DFB49A" w:rsidR="00760C6E" w:rsidRPr="00760C6E" w:rsidRDefault="00760C6E" w:rsidP="00EF4D21">
            <w:pPr>
              <w:pStyle w:val="ListParagraph"/>
              <w:numPr>
                <w:ilvl w:val="0"/>
                <w:numId w:val="27"/>
              </w:numPr>
            </w:pPr>
            <w:r>
              <w:rPr>
                <w:rFonts w:cs="Arial"/>
              </w:rPr>
              <w:t>Utilising technology to support</w:t>
            </w:r>
          </w:p>
          <w:p w14:paraId="18F0BB1C" w14:textId="77777777" w:rsidR="00760C6E" w:rsidRDefault="00760C6E" w:rsidP="00760C6E"/>
          <w:p w14:paraId="7A5F3DF3" w14:textId="0C14643E" w:rsidR="00760C6E" w:rsidRDefault="00760C6E" w:rsidP="00760C6E">
            <w:pPr>
              <w:rPr>
                <w:b/>
                <w:bCs/>
              </w:rPr>
            </w:pPr>
            <w:r w:rsidRPr="00EB4826">
              <w:rPr>
                <w:b/>
                <w:bCs/>
              </w:rPr>
              <w:t>Other considerations</w:t>
            </w:r>
          </w:p>
          <w:p w14:paraId="184CBC91" w14:textId="77777777" w:rsidR="00F4486E" w:rsidRPr="00F4486E" w:rsidRDefault="00F4486E" w:rsidP="00F4486E">
            <w:r w:rsidRPr="00F4486E">
              <w:t>The following were highlighted by members of the group</w:t>
            </w:r>
          </w:p>
          <w:p w14:paraId="538E61DA" w14:textId="77777777" w:rsidR="00F4486E" w:rsidRPr="00EB4826" w:rsidRDefault="00F4486E" w:rsidP="00760C6E">
            <w:pPr>
              <w:rPr>
                <w:b/>
                <w:bCs/>
              </w:rPr>
            </w:pPr>
          </w:p>
          <w:p w14:paraId="284FC8C4" w14:textId="77AAF0E9" w:rsidR="00760C6E" w:rsidRDefault="00760C6E" w:rsidP="00760C6E">
            <w:pPr>
              <w:pStyle w:val="ListParagraph"/>
              <w:numPr>
                <w:ilvl w:val="0"/>
                <w:numId w:val="29"/>
              </w:numPr>
            </w:pPr>
            <w:r>
              <w:t xml:space="preserve">Online sale of P medicines, effectively allows a </w:t>
            </w:r>
            <w:proofErr w:type="gramStart"/>
            <w:r>
              <w:t>patients</w:t>
            </w:r>
            <w:proofErr w:type="gramEnd"/>
            <w:r>
              <w:t xml:space="preserve"> to self-select medicines to a virtual basket</w:t>
            </w:r>
          </w:p>
          <w:p w14:paraId="60113D56" w14:textId="1AAED95F" w:rsidR="002F63AF" w:rsidRDefault="00EF4D21" w:rsidP="00760C6E">
            <w:pPr>
              <w:pStyle w:val="ListParagraph"/>
              <w:numPr>
                <w:ilvl w:val="0"/>
                <w:numId w:val="28"/>
              </w:numPr>
            </w:pPr>
            <w:r>
              <w:t xml:space="preserve">The group noted that there will be whole </w:t>
            </w:r>
            <w:r w:rsidR="002F63AF">
              <w:t xml:space="preserve">generation of </w:t>
            </w:r>
            <w:r>
              <w:t>pharmacists who will be responsible for making</w:t>
            </w:r>
            <w:r w:rsidR="00760C6E">
              <w:t xml:space="preserve"> autonomous prescribing</w:t>
            </w:r>
            <w:r w:rsidR="002F63AF">
              <w:t xml:space="preserve"> decisions</w:t>
            </w:r>
            <w:r w:rsidR="00760C6E">
              <w:t>. Moving away from a ‘fear’ approach to ‘assess risks, ensure appropriate safeguards and mitigation and make decisions’</w:t>
            </w:r>
          </w:p>
          <w:p w14:paraId="6748A92C" w14:textId="5793064E" w:rsidR="00760C6E" w:rsidRDefault="00760C6E" w:rsidP="00760C6E">
            <w:pPr>
              <w:pStyle w:val="ListParagraph"/>
              <w:numPr>
                <w:ilvl w:val="0"/>
                <w:numId w:val="28"/>
              </w:numPr>
            </w:pPr>
            <w:r>
              <w:t>Pharmacists are, quite rightly, providing more and more clinical services for patients, so supervision of sale of P medicines can be challenging when in consultations rooms</w:t>
            </w:r>
            <w:r w:rsidR="003B0AD0">
              <w:t xml:space="preserve"> so</w:t>
            </w:r>
            <w:r>
              <w:t xml:space="preserve"> appropriately trained and competent staff </w:t>
            </w:r>
            <w:r w:rsidR="003B0AD0">
              <w:t>are</w:t>
            </w:r>
            <w:r>
              <w:t xml:space="preserve"> key.</w:t>
            </w:r>
          </w:p>
          <w:p w14:paraId="499EAB3C" w14:textId="220A113F" w:rsidR="00760C6E" w:rsidRDefault="00760C6E" w:rsidP="00760C6E">
            <w:pPr>
              <w:pStyle w:val="ListParagraph"/>
              <w:numPr>
                <w:ilvl w:val="0"/>
                <w:numId w:val="28"/>
              </w:numPr>
            </w:pPr>
            <w:r>
              <w:t xml:space="preserve">If we don’t ‘change with the times’ and deliver services to patients in a manner they prefer, whilst ensuring adequate safeguards, we will </w:t>
            </w:r>
            <w:r w:rsidR="003B0AD0">
              <w:t xml:space="preserve">appear </w:t>
            </w:r>
            <w:r>
              <w:t>out of touch</w:t>
            </w:r>
            <w:r w:rsidR="003B0AD0">
              <w:t xml:space="preserve"> with the changing landscape</w:t>
            </w:r>
          </w:p>
          <w:p w14:paraId="57DF31DC" w14:textId="430D7257" w:rsidR="009B4026" w:rsidRDefault="00760C6E" w:rsidP="00760C6E">
            <w:pPr>
              <w:pStyle w:val="ListParagraph"/>
              <w:numPr>
                <w:ilvl w:val="0"/>
                <w:numId w:val="28"/>
              </w:numPr>
            </w:pPr>
            <w:r>
              <w:lastRenderedPageBreak/>
              <w:t>This is optional</w:t>
            </w:r>
            <w:r w:rsidR="00282CAE">
              <w:t xml:space="preserve"> regulation therefore</w:t>
            </w:r>
            <w:r>
              <w:t xml:space="preserve"> not everyone has to operate their pharmacy with open sale of P medicines. </w:t>
            </w:r>
            <w:r w:rsidR="00282CAE">
              <w:t xml:space="preserve">There’s a choice to make depending on what works best for each pharmacy and their patients and customers. </w:t>
            </w:r>
            <w:r>
              <w:t xml:space="preserve">It was acknowledged </w:t>
            </w:r>
            <w:r w:rsidR="00282CAE">
              <w:t xml:space="preserve">this model won’t suit </w:t>
            </w:r>
            <w:r>
              <w:t>all pharmacies</w:t>
            </w:r>
            <w:r w:rsidR="00282CAE">
              <w:t xml:space="preserve"> physically due to space constraints and perhaps culturally</w:t>
            </w:r>
            <w:r w:rsidR="004207BF">
              <w:t>. No</w:t>
            </w:r>
            <w:r w:rsidR="009B4026">
              <w:t>t all products are suitable (permissive not enforced)</w:t>
            </w:r>
          </w:p>
          <w:p w14:paraId="40705C39" w14:textId="3EFB1B67" w:rsidR="009B4026" w:rsidRDefault="009B4026" w:rsidP="00760C6E">
            <w:pPr>
              <w:pStyle w:val="ListParagraph"/>
              <w:numPr>
                <w:ilvl w:val="0"/>
                <w:numId w:val="28"/>
              </w:numPr>
            </w:pPr>
            <w:r>
              <w:t>It is not good for the professional body</w:t>
            </w:r>
            <w:r w:rsidR="004207BF">
              <w:t xml:space="preserve"> to be</w:t>
            </w:r>
            <w:r>
              <w:t xml:space="preserve"> out of step with the regulator and what is happening in</w:t>
            </w:r>
            <w:r w:rsidR="004207BF">
              <w:t xml:space="preserve"> current professional </w:t>
            </w:r>
            <w:r>
              <w:t>practice.</w:t>
            </w:r>
          </w:p>
          <w:p w14:paraId="225B3284" w14:textId="77777777" w:rsidR="009B4026" w:rsidRDefault="009B4026" w:rsidP="00760C6E">
            <w:pPr>
              <w:pStyle w:val="ListParagraph"/>
              <w:numPr>
                <w:ilvl w:val="0"/>
                <w:numId w:val="28"/>
              </w:numPr>
            </w:pPr>
            <w:r>
              <w:t>RPS role around guidance for the profession, what things do you need to work through to mitigate against risks.</w:t>
            </w:r>
          </w:p>
          <w:p w14:paraId="1E89CA0C" w14:textId="77777777" w:rsidR="009B4026" w:rsidRDefault="009B4026" w:rsidP="00760C6E">
            <w:pPr>
              <w:pStyle w:val="ListParagraph"/>
              <w:numPr>
                <w:ilvl w:val="0"/>
                <w:numId w:val="28"/>
              </w:numPr>
            </w:pPr>
            <w:r>
              <w:t>Needs to be a pragmatic approach.</w:t>
            </w:r>
          </w:p>
          <w:p w14:paraId="400A9BB9" w14:textId="5EE16D21" w:rsidR="00760C6E" w:rsidRDefault="009B4026" w:rsidP="00760C6E">
            <w:pPr>
              <w:pStyle w:val="ListParagraph"/>
              <w:numPr>
                <w:ilvl w:val="0"/>
                <w:numId w:val="28"/>
              </w:numPr>
            </w:pPr>
            <w:r>
              <w:t>Potential risk to P med category, but it’s more important how</w:t>
            </w:r>
            <w:r w:rsidR="00236775">
              <w:t>,</w:t>
            </w:r>
            <w:r>
              <w:t xml:space="preserve"> as pharmacists</w:t>
            </w:r>
            <w:r w:rsidR="00236775">
              <w:t>,</w:t>
            </w:r>
            <w:r>
              <w:t xml:space="preserve"> we add value to patients utilising our trained staff.</w:t>
            </w:r>
            <w:r w:rsidR="00760C6E">
              <w:t xml:space="preserve"> </w:t>
            </w:r>
          </w:p>
          <w:p w14:paraId="64479C22" w14:textId="7729F774" w:rsidR="002F63AF" w:rsidRDefault="002F63AF"/>
          <w:p w14:paraId="32F44322" w14:textId="09246AD3" w:rsidR="009B4026" w:rsidRDefault="009B4026">
            <w:r>
              <w:t>The group asked how discussions had gone on the matter at the recent board day.</w:t>
            </w:r>
          </w:p>
          <w:p w14:paraId="7A507ECA" w14:textId="1C8D714A" w:rsidR="00EB4826" w:rsidRPr="00236775" w:rsidRDefault="00EB4826">
            <w:r w:rsidRPr="00236775">
              <w:rPr>
                <w:rFonts w:cs="Arial"/>
              </w:rPr>
              <w:t>Alwyn explained the full minutes from the open business, in which this item was discussed, are all available on the RPS website to access.</w:t>
            </w:r>
          </w:p>
          <w:p w14:paraId="5B48B2A8" w14:textId="4FC54D30" w:rsidR="002F63AF" w:rsidRPr="009C22D0" w:rsidRDefault="002F63AF" w:rsidP="00EF4D21">
            <w:r>
              <w:t>Alwyn</w:t>
            </w:r>
            <w:r w:rsidR="00EF4D21">
              <w:t xml:space="preserve"> advised that at the recent National Pharmacy Board meeting the </w:t>
            </w:r>
            <w:r>
              <w:t>discussion</w:t>
            </w:r>
            <w:r w:rsidR="00EF4D21">
              <w:t xml:space="preserve">s were </w:t>
            </w:r>
            <w:r w:rsidR="009B4026">
              <w:t>open and board members had</w:t>
            </w:r>
            <w:r w:rsidR="00EB4826">
              <w:t xml:space="preserve"> challenged and</w:t>
            </w:r>
            <w:r w:rsidR="009B4026">
              <w:t xml:space="preserve"> looked for assurances from </w:t>
            </w:r>
            <w:proofErr w:type="spellStart"/>
            <w:r w:rsidR="009B4026">
              <w:t>GPhC</w:t>
            </w:r>
            <w:proofErr w:type="spellEnd"/>
            <w:r w:rsidR="009B4026">
              <w:t xml:space="preserve"> and Boots how patient safety ha</w:t>
            </w:r>
            <w:r w:rsidR="009C22D0">
              <w:t>s</w:t>
            </w:r>
            <w:r w:rsidR="009B4026">
              <w:t xml:space="preserve"> been maintained, what safeguards are in place to mitigate against risk and was there evidence of any </w:t>
            </w:r>
            <w:r w:rsidR="00EB4826">
              <w:t xml:space="preserve">increased </w:t>
            </w:r>
            <w:r w:rsidR="009B4026">
              <w:t xml:space="preserve">harm </w:t>
            </w:r>
            <w:proofErr w:type="gramStart"/>
            <w:r w:rsidR="009B4026">
              <w:t>as a result of</w:t>
            </w:r>
            <w:proofErr w:type="gramEnd"/>
            <w:r w:rsidR="009B4026">
              <w:t xml:space="preserve"> the changes</w:t>
            </w:r>
            <w:r w:rsidR="00EF4D21">
              <w:t xml:space="preserve">. </w:t>
            </w:r>
            <w:r w:rsidR="009B4026" w:rsidRPr="009C22D0">
              <w:rPr>
                <w:rFonts w:cs="Arial"/>
              </w:rPr>
              <w:t xml:space="preserve">Board members were keen to be more informed by the evidence, RPS members and our expert advisory groups as they look to further discussions around our position. Once all the evidence has been presented to them, they will be </w:t>
            </w:r>
            <w:r w:rsidR="00EB4826" w:rsidRPr="009C22D0">
              <w:rPr>
                <w:rFonts w:cs="Arial"/>
              </w:rPr>
              <w:t xml:space="preserve">better </w:t>
            </w:r>
            <w:r w:rsidR="009B4026" w:rsidRPr="009C22D0">
              <w:rPr>
                <w:rFonts w:cs="Arial"/>
              </w:rPr>
              <w:t>informed to make decisions on behalf of members.</w:t>
            </w:r>
            <w:r w:rsidR="00EB4826" w:rsidRPr="009C22D0">
              <w:rPr>
                <w:rFonts w:cs="Arial"/>
              </w:rPr>
              <w:t xml:space="preserve"> </w:t>
            </w:r>
          </w:p>
          <w:p w14:paraId="56AFFD0C" w14:textId="77777777" w:rsidR="002F63AF" w:rsidRDefault="002F63AF"/>
          <w:p w14:paraId="0BD4A4B5" w14:textId="27FC021F" w:rsidR="007B5D3E" w:rsidRDefault="007B5D3E" w:rsidP="007B5D3E">
            <w:r>
              <w:t xml:space="preserve">Alwyn advised that the </w:t>
            </w:r>
            <w:r w:rsidRPr="007B5D3E">
              <w:t>current call for evidence (open until 6</w:t>
            </w:r>
            <w:r w:rsidRPr="007B5D3E">
              <w:rPr>
                <w:vertAlign w:val="superscript"/>
              </w:rPr>
              <w:t>th</w:t>
            </w:r>
            <w:r w:rsidRPr="007B5D3E">
              <w:t xml:space="preserve"> September) is focussed on the evidence of benefit and harm of a “facilitated self-selection” model for Pharmacy medicines in relation to patient care. </w:t>
            </w:r>
          </w:p>
          <w:p w14:paraId="68EFE79C" w14:textId="77777777" w:rsidR="007B5D3E" w:rsidRPr="007B5D3E" w:rsidRDefault="007B5D3E" w:rsidP="007B5D3E"/>
          <w:p w14:paraId="77BF6CB2" w14:textId="0A011FE2" w:rsidR="007B5D3E" w:rsidRPr="007B5D3E" w:rsidRDefault="007B5D3E" w:rsidP="007B5D3E">
            <w:r w:rsidRPr="007B5D3E">
              <w:t>The evidence gathered through this exercise will inform a report written by the Science &amp; Research Team at the RPS.</w:t>
            </w:r>
            <w:r w:rsidR="009C22D0">
              <w:t xml:space="preserve"> The group raised that whilst it’s right to be reviewed in this way scientific and research are not the only angles to base any decision on. </w:t>
            </w:r>
          </w:p>
          <w:p w14:paraId="74310A94" w14:textId="77777777" w:rsidR="007B5D3E" w:rsidRDefault="007B5D3E" w:rsidP="007B5D3E"/>
          <w:p w14:paraId="05B9EAAB" w14:textId="09EA14EA" w:rsidR="007B5D3E" w:rsidRPr="007B5D3E" w:rsidRDefault="007B5D3E" w:rsidP="007B5D3E">
            <w:r w:rsidRPr="007B5D3E">
              <w:t xml:space="preserve">That report will also consider the published evidence around the benefits and harm of a facilitated self-selection model for P medicines in relation to patient care. </w:t>
            </w:r>
          </w:p>
          <w:p w14:paraId="2914BD66" w14:textId="59A665E6" w:rsidR="007B5D3E" w:rsidRDefault="007B5D3E" w:rsidP="007B5D3E">
            <w:r w:rsidRPr="007B5D3E">
              <w:t>The evidence base will support the RPS to carefully consider the appropriateness of the current position on facilitated self-selection of P medicines for now and in the future</w:t>
            </w:r>
            <w:r w:rsidR="00EB4826">
              <w:t>.</w:t>
            </w:r>
          </w:p>
          <w:p w14:paraId="446F1B6D" w14:textId="01FAEC50" w:rsidR="00A8471F" w:rsidRDefault="00A8471F"/>
          <w:p w14:paraId="6EDDB9C6" w14:textId="175C4384" w:rsidR="00A8471F" w:rsidRPr="000C7A2D" w:rsidRDefault="00A8471F"/>
        </w:tc>
      </w:tr>
    </w:tbl>
    <w:p w14:paraId="2F40DAE3" w14:textId="77777777" w:rsidR="00CA621E" w:rsidRDefault="00CA621E" w:rsidP="004130F1">
      <w:pPr>
        <w:spacing w:after="0"/>
      </w:pPr>
    </w:p>
    <w:p w14:paraId="0B327F4E" w14:textId="77777777" w:rsidR="00F57DAE" w:rsidRDefault="00F57DAE" w:rsidP="004130F1">
      <w:pPr>
        <w:spacing w:after="0"/>
      </w:pPr>
    </w:p>
    <w:p w14:paraId="655948C6" w14:textId="77777777" w:rsidR="00F57DAE" w:rsidRDefault="00F57DAE" w:rsidP="004130F1">
      <w:pPr>
        <w:spacing w:after="0"/>
      </w:pPr>
    </w:p>
    <w:p w14:paraId="18F4E3B8" w14:textId="729C9758" w:rsidR="00A92B02" w:rsidRDefault="00695DCB" w:rsidP="00A92B02">
      <w:pPr>
        <w:pStyle w:val="Heading2"/>
        <w:pBdr>
          <w:bottom w:val="single" w:sz="4" w:space="1" w:color="auto"/>
        </w:pBdr>
        <w:shd w:val="clear" w:color="auto" w:fill="DEEAF6" w:themeFill="accent5" w:themeFillTint="33"/>
        <w:rPr>
          <w:b/>
          <w:bCs/>
          <w:color w:val="000000" w:themeColor="text1"/>
        </w:rPr>
      </w:pPr>
      <w:r>
        <w:rPr>
          <w:rFonts w:cstheme="minorHAnsi"/>
          <w:b/>
          <w:bCs/>
          <w:color w:val="000000" w:themeColor="text1"/>
          <w:sz w:val="24"/>
          <w:szCs w:val="24"/>
        </w:rPr>
        <w:t>3</w:t>
      </w:r>
      <w:r w:rsidR="002E79F3">
        <w:rPr>
          <w:rFonts w:cstheme="minorHAnsi"/>
          <w:b/>
          <w:bCs/>
          <w:color w:val="000000" w:themeColor="text1"/>
          <w:sz w:val="24"/>
          <w:szCs w:val="24"/>
        </w:rPr>
        <w:t xml:space="preserve">: </w:t>
      </w:r>
      <w:r w:rsidR="000D6BCA">
        <w:rPr>
          <w:rFonts w:cstheme="minorHAnsi"/>
          <w:b/>
          <w:bCs/>
          <w:color w:val="000000" w:themeColor="text1"/>
          <w:sz w:val="24"/>
          <w:szCs w:val="24"/>
        </w:rPr>
        <w:t xml:space="preserve"> </w:t>
      </w:r>
      <w:r w:rsidR="00A92B02">
        <w:rPr>
          <w:b/>
          <w:bCs/>
          <w:color w:val="000000" w:themeColor="text1"/>
          <w:lang w:val="fr-FR"/>
        </w:rPr>
        <w:t xml:space="preserve">Digital Capabilités – 30 mins </w:t>
      </w:r>
      <w:proofErr w:type="spellStart"/>
      <w:r w:rsidR="00A92B02">
        <w:rPr>
          <w:b/>
          <w:bCs/>
          <w:color w:val="000000" w:themeColor="text1"/>
          <w:lang w:val="fr-FR"/>
        </w:rPr>
        <w:t>led</w:t>
      </w:r>
      <w:proofErr w:type="spellEnd"/>
      <w:r w:rsidR="00A92B02">
        <w:rPr>
          <w:b/>
          <w:bCs/>
          <w:color w:val="000000" w:themeColor="text1"/>
          <w:lang w:val="fr-FR"/>
        </w:rPr>
        <w:t xml:space="preserve"> by Heidi Wright </w:t>
      </w:r>
    </w:p>
    <w:p w14:paraId="6F100AB2" w14:textId="05D0B934" w:rsidR="0072482C" w:rsidRPr="00F57DAE" w:rsidRDefault="0072482C" w:rsidP="00655078">
      <w:pPr>
        <w:keepNext/>
        <w:keepLines/>
        <w:pBdr>
          <w:bottom w:val="single" w:sz="4" w:space="0" w:color="auto"/>
        </w:pBdr>
        <w:shd w:val="clear" w:color="auto" w:fill="DEEAF6" w:themeFill="accent5" w:themeFillTint="33"/>
        <w:spacing w:before="40" w:after="0"/>
        <w:outlineLvl w:val="1"/>
        <w:rPr>
          <w:rFonts w:asciiTheme="majorHAnsi" w:eastAsiaTheme="majorEastAsia" w:hAnsiTheme="majorHAnsi" w:cstheme="majorHAnsi"/>
          <w:color w:val="000000" w:themeColor="text1"/>
          <w:sz w:val="28"/>
          <w:szCs w:val="28"/>
        </w:rPr>
      </w:pPr>
    </w:p>
    <w:tbl>
      <w:tblPr>
        <w:tblStyle w:val="TableGrid"/>
        <w:tblW w:w="0" w:type="auto"/>
        <w:tblLook w:val="04A0" w:firstRow="1" w:lastRow="0" w:firstColumn="1" w:lastColumn="0" w:noHBand="0" w:noVBand="1"/>
      </w:tblPr>
      <w:tblGrid>
        <w:gridCol w:w="1271"/>
        <w:gridCol w:w="7745"/>
      </w:tblGrid>
      <w:tr w:rsidR="0072482C" w14:paraId="3258CCBD" w14:textId="77777777">
        <w:trPr>
          <w:trHeight w:val="608"/>
        </w:trPr>
        <w:tc>
          <w:tcPr>
            <w:tcW w:w="1271" w:type="dxa"/>
          </w:tcPr>
          <w:p w14:paraId="55774161" w14:textId="45D536FF" w:rsidR="0072482C" w:rsidRPr="00C90D6E" w:rsidRDefault="00852BE8">
            <w:pPr>
              <w:rPr>
                <w:b/>
                <w:bCs/>
              </w:rPr>
            </w:pPr>
            <w:bookmarkStart w:id="0" w:name="_Hlk120111466"/>
            <w:r>
              <w:rPr>
                <w:b/>
                <w:bCs/>
              </w:rPr>
              <w:t>Description</w:t>
            </w:r>
          </w:p>
        </w:tc>
        <w:tc>
          <w:tcPr>
            <w:tcW w:w="7745" w:type="dxa"/>
          </w:tcPr>
          <w:p w14:paraId="212F835E" w14:textId="3945C365" w:rsidR="000E4BB0" w:rsidRPr="00D753D3" w:rsidRDefault="00A92B02" w:rsidP="000D6BCA">
            <w:pPr>
              <w:rPr>
                <w:rFonts w:cstheme="minorHAnsi"/>
              </w:rPr>
            </w:pPr>
            <w:r w:rsidRPr="00A92B02">
              <w:rPr>
                <w:rFonts w:cstheme="minorHAnsi"/>
              </w:rPr>
              <w:t>One of the RPS identified priority areas for 2024 is digital capabilities</w:t>
            </w:r>
            <w:r>
              <w:rPr>
                <w:rFonts w:cstheme="minorHAnsi"/>
              </w:rPr>
              <w:t xml:space="preserve">, </w:t>
            </w:r>
            <w:r w:rsidRPr="00A92B02">
              <w:rPr>
                <w:rFonts w:cstheme="minorHAnsi"/>
              </w:rPr>
              <w:t xml:space="preserve">ensuring that pharmacists and their teams have the necessary skills and knowledge to work and thrive in a digitally enabled system. </w:t>
            </w:r>
          </w:p>
          <w:p w14:paraId="5C6BE5B9" w14:textId="34D37D1F" w:rsidR="00655078" w:rsidRPr="00D753D3" w:rsidRDefault="00655078" w:rsidP="000D6BCA">
            <w:pPr>
              <w:rPr>
                <w:rFonts w:cstheme="minorHAnsi"/>
              </w:rPr>
            </w:pPr>
          </w:p>
        </w:tc>
      </w:tr>
      <w:tr w:rsidR="00852BE8" w14:paraId="7DC83DD6" w14:textId="77777777" w:rsidTr="00A8471F">
        <w:trPr>
          <w:trHeight w:val="1618"/>
        </w:trPr>
        <w:tc>
          <w:tcPr>
            <w:tcW w:w="1271" w:type="dxa"/>
          </w:tcPr>
          <w:p w14:paraId="393E102A" w14:textId="692A07F0" w:rsidR="00852BE8" w:rsidRPr="00C90D6E" w:rsidRDefault="00852BE8">
            <w:pPr>
              <w:rPr>
                <w:b/>
                <w:bCs/>
              </w:rPr>
            </w:pPr>
            <w:r>
              <w:rPr>
                <w:b/>
                <w:bCs/>
              </w:rPr>
              <w:lastRenderedPageBreak/>
              <w:t>Purpose</w:t>
            </w:r>
          </w:p>
        </w:tc>
        <w:tc>
          <w:tcPr>
            <w:tcW w:w="7745" w:type="dxa"/>
          </w:tcPr>
          <w:p w14:paraId="6F9F6E75" w14:textId="77777777" w:rsidR="00A92B02" w:rsidRDefault="00A92B02" w:rsidP="00EF169A">
            <w:pPr>
              <w:rPr>
                <w:rFonts w:cstheme="minorHAnsi"/>
              </w:rPr>
            </w:pPr>
            <w:r w:rsidRPr="00A92B02">
              <w:rPr>
                <w:rFonts w:cstheme="minorHAnsi"/>
              </w:rPr>
              <w:t>With initial input from the Digital Pharmacy Expert Advisory Group and following discussion at the Schools of Pharmacy Council we have drafted</w:t>
            </w:r>
            <w:r>
              <w:rPr>
                <w:rFonts w:cstheme="minorHAnsi"/>
              </w:rPr>
              <w:t xml:space="preserve"> </w:t>
            </w:r>
            <w:proofErr w:type="gramStart"/>
            <w:r>
              <w:rPr>
                <w:rFonts w:cstheme="minorHAnsi"/>
              </w:rPr>
              <w:t>a</w:t>
            </w:r>
            <w:r w:rsidRPr="00A92B02">
              <w:rPr>
                <w:rFonts w:cstheme="minorHAnsi"/>
              </w:rPr>
              <w:t xml:space="preserve"> digital capabilities</w:t>
            </w:r>
            <w:proofErr w:type="gramEnd"/>
            <w:r w:rsidRPr="00A92B02">
              <w:rPr>
                <w:rFonts w:cstheme="minorHAnsi"/>
              </w:rPr>
              <w:t xml:space="preserve"> position statement. </w:t>
            </w:r>
          </w:p>
          <w:p w14:paraId="1CFF00A3" w14:textId="1FA8BD56" w:rsidR="00852BE8" w:rsidRPr="00AF3A39" w:rsidRDefault="00A92B02" w:rsidP="00EF169A">
            <w:pPr>
              <w:rPr>
                <w:rFonts w:cstheme="minorHAnsi"/>
              </w:rPr>
            </w:pPr>
            <w:r w:rsidRPr="00A92B02">
              <w:rPr>
                <w:rFonts w:cstheme="minorHAnsi"/>
              </w:rPr>
              <w:t>We will share the draft recommendations at the</w:t>
            </w:r>
            <w:r w:rsidR="00DA553B">
              <w:rPr>
                <w:rFonts w:cstheme="minorHAnsi"/>
              </w:rPr>
              <w:t xml:space="preserve"> </w:t>
            </w:r>
            <w:r w:rsidRPr="00A92B02">
              <w:rPr>
                <w:rFonts w:cstheme="minorHAnsi"/>
              </w:rPr>
              <w:t>meeting for your thoughts and views.</w:t>
            </w:r>
          </w:p>
        </w:tc>
      </w:tr>
      <w:bookmarkEnd w:id="0"/>
      <w:tr w:rsidR="0072482C" w14:paraId="4F8AC75B" w14:textId="77777777" w:rsidTr="00AB2248">
        <w:trPr>
          <w:trHeight w:val="528"/>
        </w:trPr>
        <w:tc>
          <w:tcPr>
            <w:tcW w:w="1271" w:type="dxa"/>
          </w:tcPr>
          <w:p w14:paraId="13B34308" w14:textId="77777777" w:rsidR="0072482C" w:rsidRPr="00C90D6E" w:rsidRDefault="0072482C">
            <w:pPr>
              <w:rPr>
                <w:b/>
                <w:bCs/>
              </w:rPr>
            </w:pPr>
            <w:r>
              <w:rPr>
                <w:b/>
                <w:bCs/>
              </w:rPr>
              <w:t>Outcome</w:t>
            </w:r>
            <w:r w:rsidRPr="00C90D6E">
              <w:rPr>
                <w:b/>
                <w:bCs/>
              </w:rPr>
              <w:t>s</w:t>
            </w:r>
          </w:p>
        </w:tc>
        <w:tc>
          <w:tcPr>
            <w:tcW w:w="7745" w:type="dxa"/>
          </w:tcPr>
          <w:p w14:paraId="08B96B18" w14:textId="2D689C6F" w:rsidR="00AA0423" w:rsidRDefault="00552DBF" w:rsidP="00AA0423">
            <w:pPr>
              <w:rPr>
                <w:rFonts w:cstheme="minorHAnsi"/>
              </w:rPr>
            </w:pPr>
            <w:r>
              <w:t>H</w:t>
            </w:r>
            <w:r w:rsidR="00DA4BB8">
              <w:t>eidi Wright</w:t>
            </w:r>
            <w:r w:rsidR="00E63232">
              <w:t xml:space="preserve"> presented this item</w:t>
            </w:r>
            <w:r w:rsidR="00AA0423">
              <w:t xml:space="preserve"> </w:t>
            </w:r>
            <w:r w:rsidR="00AA0423" w:rsidRPr="00AA0423">
              <w:rPr>
                <w:rFonts w:cstheme="minorHAnsi"/>
              </w:rPr>
              <w:t>explained that</w:t>
            </w:r>
            <w:r w:rsidR="00AA0423">
              <w:rPr>
                <w:rFonts w:cstheme="minorHAnsi"/>
              </w:rPr>
              <w:t xml:space="preserve"> the purpose of the </w:t>
            </w:r>
            <w:r w:rsidR="00AA0423" w:rsidRPr="00AA0423">
              <w:rPr>
                <w:rFonts w:cstheme="minorHAnsi"/>
              </w:rPr>
              <w:t xml:space="preserve">session </w:t>
            </w:r>
            <w:r w:rsidR="00AA0423">
              <w:rPr>
                <w:rFonts w:cstheme="minorHAnsi"/>
              </w:rPr>
              <w:t xml:space="preserve">was to </w:t>
            </w:r>
            <w:r w:rsidR="00AA0423" w:rsidRPr="00AA0423">
              <w:rPr>
                <w:rFonts w:cstheme="minorHAnsi"/>
              </w:rPr>
              <w:t>provide the group with an update on the position statement for D</w:t>
            </w:r>
            <w:r w:rsidR="003C3EC3">
              <w:rPr>
                <w:rFonts w:cstheme="minorHAnsi"/>
              </w:rPr>
              <w:t xml:space="preserve">igital </w:t>
            </w:r>
            <w:r w:rsidR="00AA0423" w:rsidRPr="00AA0423">
              <w:rPr>
                <w:rFonts w:cstheme="minorHAnsi"/>
              </w:rPr>
              <w:t>C</w:t>
            </w:r>
            <w:r w:rsidR="003C3EC3">
              <w:rPr>
                <w:rFonts w:cstheme="minorHAnsi"/>
              </w:rPr>
              <w:t>apabilities</w:t>
            </w:r>
            <w:r w:rsidR="00AA0423" w:rsidRPr="00AA0423">
              <w:rPr>
                <w:rFonts w:cstheme="minorHAnsi"/>
              </w:rPr>
              <w:t xml:space="preserve"> and provide an opportunity for group members to feed in comments</w:t>
            </w:r>
            <w:r w:rsidR="00AA0423">
              <w:rPr>
                <w:rFonts w:cstheme="minorHAnsi"/>
              </w:rPr>
              <w:t xml:space="preserve"> in the recommendations.</w:t>
            </w:r>
          </w:p>
          <w:p w14:paraId="5EED634C" w14:textId="7FF8CBA7" w:rsidR="003C3EC3" w:rsidRPr="00AA0423" w:rsidRDefault="003C3EC3" w:rsidP="00AA0423">
            <w:pPr>
              <w:rPr>
                <w:rFonts w:cstheme="minorHAnsi"/>
              </w:rPr>
            </w:pPr>
            <w:r>
              <w:rPr>
                <w:rFonts w:cstheme="minorHAnsi"/>
              </w:rPr>
              <w:t>Presentation to be shared with the group with the notes.</w:t>
            </w:r>
          </w:p>
          <w:p w14:paraId="1EB9253F" w14:textId="77777777" w:rsidR="00AA0423" w:rsidRDefault="00AA0423" w:rsidP="00DA4BB8">
            <w:pPr>
              <w:rPr>
                <w:rFonts w:cstheme="minorHAnsi"/>
              </w:rPr>
            </w:pPr>
          </w:p>
          <w:p w14:paraId="5EF6062C" w14:textId="1109124D" w:rsidR="004A3167" w:rsidRDefault="00AA0423" w:rsidP="00DA4BB8">
            <w:pPr>
              <w:rPr>
                <w:rFonts w:cstheme="minorHAnsi"/>
              </w:rPr>
            </w:pPr>
            <w:r>
              <w:rPr>
                <w:rFonts w:cstheme="minorHAnsi"/>
              </w:rPr>
              <w:t>The</w:t>
            </w:r>
            <w:r w:rsidRPr="00AA0423">
              <w:rPr>
                <w:rFonts w:cstheme="minorHAnsi"/>
              </w:rPr>
              <w:t xml:space="preserve"> recommendations </w:t>
            </w:r>
            <w:r>
              <w:rPr>
                <w:rFonts w:cstheme="minorHAnsi"/>
              </w:rPr>
              <w:t xml:space="preserve">cover three areas </w:t>
            </w:r>
          </w:p>
          <w:p w14:paraId="1A702799" w14:textId="40B745CD" w:rsidR="00AA0423" w:rsidRPr="00AA0423" w:rsidRDefault="00AA0423" w:rsidP="00AA0423">
            <w:pPr>
              <w:pStyle w:val="ListParagraph"/>
              <w:numPr>
                <w:ilvl w:val="0"/>
                <w:numId w:val="21"/>
              </w:numPr>
              <w:rPr>
                <w:rFonts w:cstheme="minorHAnsi"/>
              </w:rPr>
            </w:pPr>
            <w:r w:rsidRPr="00AA0423">
              <w:rPr>
                <w:rFonts w:cstheme="minorHAnsi"/>
                <w:lang w:val="en-US"/>
              </w:rPr>
              <w:t>Education and Training</w:t>
            </w:r>
          </w:p>
          <w:p w14:paraId="3CE254A3" w14:textId="1F5EBB6D" w:rsidR="00AA0423" w:rsidRDefault="00AA0423" w:rsidP="00AA0423">
            <w:pPr>
              <w:pStyle w:val="ListParagraph"/>
              <w:numPr>
                <w:ilvl w:val="0"/>
                <w:numId w:val="21"/>
              </w:numPr>
              <w:rPr>
                <w:rFonts w:cstheme="minorHAnsi"/>
              </w:rPr>
            </w:pPr>
            <w:r>
              <w:rPr>
                <w:rFonts w:cstheme="minorHAnsi"/>
              </w:rPr>
              <w:t>System Design</w:t>
            </w:r>
          </w:p>
          <w:p w14:paraId="5BA0D438" w14:textId="03FD2569" w:rsidR="00AA0423" w:rsidRDefault="00AA0423" w:rsidP="00AA0423">
            <w:pPr>
              <w:pStyle w:val="ListParagraph"/>
              <w:numPr>
                <w:ilvl w:val="0"/>
                <w:numId w:val="21"/>
              </w:numPr>
              <w:rPr>
                <w:rFonts w:cstheme="minorHAnsi"/>
              </w:rPr>
            </w:pPr>
            <w:r>
              <w:rPr>
                <w:rFonts w:cstheme="minorHAnsi"/>
              </w:rPr>
              <w:t>Research</w:t>
            </w:r>
          </w:p>
          <w:p w14:paraId="77FE6077" w14:textId="77777777" w:rsidR="003C3EC3" w:rsidRDefault="003C3EC3" w:rsidP="003C3EC3">
            <w:pPr>
              <w:rPr>
                <w:rFonts w:cstheme="minorHAnsi"/>
              </w:rPr>
            </w:pPr>
          </w:p>
          <w:p w14:paraId="71EC31A4" w14:textId="5F7BFE02" w:rsidR="003C3EC3" w:rsidRDefault="003C3EC3" w:rsidP="003C3EC3">
            <w:pPr>
              <w:rPr>
                <w:rFonts w:cstheme="minorHAnsi"/>
              </w:rPr>
            </w:pPr>
            <w:r>
              <w:rPr>
                <w:rFonts w:cstheme="minorHAnsi"/>
              </w:rPr>
              <w:t>The group were asked to consider the following questions: -</w:t>
            </w:r>
          </w:p>
          <w:p w14:paraId="5199BFD6" w14:textId="77777777" w:rsidR="003C3EC3" w:rsidRPr="003C3EC3" w:rsidRDefault="003C3EC3" w:rsidP="003C3EC3">
            <w:pPr>
              <w:rPr>
                <w:rFonts w:cstheme="minorHAnsi"/>
              </w:rPr>
            </w:pPr>
          </w:p>
          <w:p w14:paraId="179FC989" w14:textId="77777777" w:rsidR="003C3EC3" w:rsidRPr="003C3EC3" w:rsidRDefault="003C3EC3" w:rsidP="003C3EC3">
            <w:pPr>
              <w:numPr>
                <w:ilvl w:val="0"/>
                <w:numId w:val="22"/>
              </w:numPr>
              <w:rPr>
                <w:rFonts w:cstheme="minorHAnsi"/>
              </w:rPr>
            </w:pPr>
            <w:r w:rsidRPr="003C3EC3">
              <w:rPr>
                <w:rFonts w:cstheme="minorHAnsi"/>
              </w:rPr>
              <w:t>Do these recommendations seem right to you?</w:t>
            </w:r>
          </w:p>
          <w:p w14:paraId="6803408B" w14:textId="77777777" w:rsidR="003C3EC3" w:rsidRPr="003C3EC3" w:rsidRDefault="003C3EC3" w:rsidP="003C3EC3">
            <w:pPr>
              <w:numPr>
                <w:ilvl w:val="0"/>
                <w:numId w:val="22"/>
              </w:numPr>
              <w:rPr>
                <w:rFonts w:cstheme="minorHAnsi"/>
              </w:rPr>
            </w:pPr>
            <w:r w:rsidRPr="003C3EC3">
              <w:rPr>
                <w:rFonts w:cstheme="minorHAnsi"/>
              </w:rPr>
              <w:t>Is there anything missing?</w:t>
            </w:r>
          </w:p>
          <w:p w14:paraId="5FD0020A" w14:textId="0A60F21F" w:rsidR="003C3EC3" w:rsidRPr="003C3EC3" w:rsidRDefault="003C3EC3" w:rsidP="003C3EC3">
            <w:pPr>
              <w:numPr>
                <w:ilvl w:val="0"/>
                <w:numId w:val="22"/>
              </w:numPr>
              <w:rPr>
                <w:rFonts w:cstheme="minorHAnsi"/>
              </w:rPr>
            </w:pPr>
            <w:r w:rsidRPr="003C3EC3">
              <w:rPr>
                <w:rFonts w:cstheme="minorHAnsi"/>
              </w:rPr>
              <w:t>Do you have any examples of go</w:t>
            </w:r>
            <w:r w:rsidR="004C7098">
              <w:rPr>
                <w:rFonts w:cstheme="minorHAnsi"/>
              </w:rPr>
              <w:t>od</w:t>
            </w:r>
            <w:r w:rsidRPr="003C3EC3">
              <w:rPr>
                <w:rFonts w:cstheme="minorHAnsi"/>
              </w:rPr>
              <w:t xml:space="preserve"> practice?</w:t>
            </w:r>
          </w:p>
          <w:p w14:paraId="757D7EEB" w14:textId="77777777" w:rsidR="00AA0423" w:rsidRPr="00AA0423" w:rsidRDefault="00AA0423" w:rsidP="00DA4BB8">
            <w:pPr>
              <w:rPr>
                <w:rFonts w:cstheme="minorHAnsi"/>
              </w:rPr>
            </w:pPr>
          </w:p>
          <w:p w14:paraId="292D0150" w14:textId="58DBA7C9" w:rsidR="00DA4BB8" w:rsidRDefault="00DA4BB8">
            <w:r>
              <w:t xml:space="preserve">The group discussed </w:t>
            </w:r>
            <w:r w:rsidR="003C3EC3">
              <w:t>that whilst it was good that NHS England supported th</w:t>
            </w:r>
            <w:r w:rsidR="004C7098">
              <w:t>e recommendations,</w:t>
            </w:r>
            <w:r w:rsidR="003C3EC3">
              <w:t xml:space="preserve"> the</w:t>
            </w:r>
            <w:r w:rsidR="000715C2">
              <w:t>y raised concerns about the cost implications</w:t>
            </w:r>
            <w:r w:rsidR="0015528E">
              <w:t>, which is seen as a barrier.</w:t>
            </w:r>
          </w:p>
          <w:p w14:paraId="4AD1653B" w14:textId="123A9DBC" w:rsidR="000715C2" w:rsidRDefault="000715C2">
            <w:r>
              <w:t>The group recognised that this is such a fast-growing area, and services need to be commissioned before anything is launched.</w:t>
            </w:r>
          </w:p>
          <w:p w14:paraId="635CF0D7" w14:textId="77777777" w:rsidR="0015528E" w:rsidRDefault="000715C2">
            <w:r>
              <w:t xml:space="preserve">The group noted that with advancing technology it will be essential to help teams navigate their way through with websites and quality assurance etc, so a set of principles of what AI is safe to use. </w:t>
            </w:r>
          </w:p>
          <w:p w14:paraId="35750CFA" w14:textId="35C932FE" w:rsidR="000715C2" w:rsidRDefault="000715C2">
            <w:r>
              <w:t xml:space="preserve">Heidi </w:t>
            </w:r>
            <w:r w:rsidR="0015528E">
              <w:t>advised</w:t>
            </w:r>
            <w:r>
              <w:t xml:space="preserve"> that </w:t>
            </w:r>
            <w:r w:rsidR="0015528E">
              <w:t>there are no</w:t>
            </w:r>
            <w:r w:rsidR="00E456C6">
              <w:t>t yet any</w:t>
            </w:r>
            <w:r w:rsidR="0015528E">
              <w:t xml:space="preserve"> links with Scotland and Wales, but this is on the horizon. </w:t>
            </w:r>
          </w:p>
          <w:p w14:paraId="05A9BCF0" w14:textId="77777777" w:rsidR="00DA4BB8" w:rsidRDefault="00DA4BB8"/>
          <w:p w14:paraId="60DEFD4D" w14:textId="65BF1989" w:rsidR="0015528E" w:rsidRDefault="0015528E">
            <w:r>
              <w:t>The group asked if there will be access to systems in schools of pharmacy and input from NHS to pharmacy systems.</w:t>
            </w:r>
          </w:p>
          <w:p w14:paraId="67072517" w14:textId="3803EDB4" w:rsidR="004A3167" w:rsidRDefault="0015528E" w:rsidP="004A0DD4">
            <w:r>
              <w:br/>
              <w:t>A discussion was held about whether thought has been given to integrations in the private sector</w:t>
            </w:r>
            <w:r w:rsidR="00852E59">
              <w:t xml:space="preserve"> and the inconsistency around the role with portfolio working and recommended the</w:t>
            </w:r>
            <w:r w:rsidR="004A0DD4">
              <w:t xml:space="preserve"> need</w:t>
            </w:r>
            <w:r w:rsidR="00852E59">
              <w:t xml:space="preserve"> for</w:t>
            </w:r>
            <w:r w:rsidR="004A0DD4">
              <w:t xml:space="preserve"> framework</w:t>
            </w:r>
            <w:r w:rsidR="00852E59">
              <w:t xml:space="preserve"> to be in </w:t>
            </w:r>
            <w:r w:rsidR="004A0DD4">
              <w:t>place</w:t>
            </w:r>
            <w:r w:rsidR="00852E59">
              <w:t xml:space="preserve"> for</w:t>
            </w:r>
            <w:r w:rsidR="004A0DD4">
              <w:t xml:space="preserve"> what</w:t>
            </w:r>
            <w:r w:rsidR="00852E59">
              <w:t xml:space="preserve"> the</w:t>
            </w:r>
            <w:r w:rsidR="004A0DD4">
              <w:t xml:space="preserve"> system</w:t>
            </w:r>
            <w:r w:rsidR="00852E59">
              <w:t xml:space="preserve">s are being used for. </w:t>
            </w:r>
            <w:r w:rsidR="004A0DD4">
              <w:t xml:space="preserve"> </w:t>
            </w:r>
            <w:r w:rsidR="00852E59">
              <w:t>L</w:t>
            </w:r>
            <w:r w:rsidR="004A0DD4">
              <w:t>ocums can’t access certain info</w:t>
            </w:r>
            <w:r w:rsidR="00852E59">
              <w:t>rmation</w:t>
            </w:r>
          </w:p>
          <w:p w14:paraId="26C3D8D2" w14:textId="77777777" w:rsidR="004A0DD4" w:rsidRDefault="004A0DD4" w:rsidP="004A0DD4"/>
          <w:p w14:paraId="1A6F2BE0" w14:textId="1849C470" w:rsidR="00852E59" w:rsidRDefault="00852E59" w:rsidP="004A0DD4">
            <w:r>
              <w:t>Heidi advised the next steps were: -</w:t>
            </w:r>
          </w:p>
          <w:p w14:paraId="5CE4E20D" w14:textId="77777777" w:rsidR="00852E59" w:rsidRPr="00852E59" w:rsidRDefault="00852E59" w:rsidP="004A0DD4"/>
          <w:p w14:paraId="365F358B" w14:textId="77777777" w:rsidR="00852E59" w:rsidRDefault="00852E59" w:rsidP="00E32488">
            <w:pPr>
              <w:pStyle w:val="ListParagraph"/>
              <w:numPr>
                <w:ilvl w:val="0"/>
                <w:numId w:val="23"/>
              </w:numPr>
            </w:pPr>
            <w:r w:rsidRPr="00852E59">
              <w:t>Currently with national pharmacy boards for comments</w:t>
            </w:r>
          </w:p>
          <w:p w14:paraId="6C05DA1C" w14:textId="2A8473E7" w:rsidR="00852E59" w:rsidRPr="00852E59" w:rsidRDefault="00852E59" w:rsidP="00E32488">
            <w:pPr>
              <w:pStyle w:val="ListParagraph"/>
              <w:numPr>
                <w:ilvl w:val="0"/>
                <w:numId w:val="23"/>
              </w:numPr>
            </w:pPr>
            <w:r w:rsidRPr="00852E59">
              <w:t>With Expert Advisory Groups for comments</w:t>
            </w:r>
          </w:p>
          <w:p w14:paraId="378D607B" w14:textId="77777777" w:rsidR="00852E59" w:rsidRPr="00852E59" w:rsidRDefault="00852E59" w:rsidP="00852E59">
            <w:pPr>
              <w:numPr>
                <w:ilvl w:val="0"/>
                <w:numId w:val="23"/>
              </w:numPr>
            </w:pPr>
            <w:r w:rsidRPr="00852E59">
              <w:t>Reviewed and revised</w:t>
            </w:r>
          </w:p>
          <w:p w14:paraId="45BB0F59" w14:textId="77777777" w:rsidR="00852E59" w:rsidRPr="00852E59" w:rsidRDefault="00852E59" w:rsidP="00852E59">
            <w:pPr>
              <w:numPr>
                <w:ilvl w:val="0"/>
                <w:numId w:val="23"/>
              </w:numPr>
            </w:pPr>
            <w:r w:rsidRPr="00852E59">
              <w:t xml:space="preserve">Already engaged with NHSE </w:t>
            </w:r>
          </w:p>
          <w:p w14:paraId="344899CE" w14:textId="77777777" w:rsidR="00852E59" w:rsidRPr="00852E59" w:rsidRDefault="00852E59" w:rsidP="00852E59">
            <w:pPr>
              <w:numPr>
                <w:ilvl w:val="0"/>
                <w:numId w:val="23"/>
              </w:numPr>
            </w:pPr>
            <w:r w:rsidRPr="00852E59">
              <w:t>Schools of Pharmacy established a Digital Community of Practice</w:t>
            </w:r>
          </w:p>
          <w:p w14:paraId="604150D2" w14:textId="77777777" w:rsidR="00852E59" w:rsidRPr="00852E59" w:rsidRDefault="00852E59" w:rsidP="00852E59">
            <w:pPr>
              <w:numPr>
                <w:ilvl w:val="0"/>
                <w:numId w:val="23"/>
              </w:numPr>
            </w:pPr>
            <w:r w:rsidRPr="00852E59">
              <w:lastRenderedPageBreak/>
              <w:t>Publish in the summer / autumn</w:t>
            </w:r>
          </w:p>
          <w:p w14:paraId="54747E97" w14:textId="77777777" w:rsidR="00852E59" w:rsidRDefault="00852E59" w:rsidP="00B16AFF">
            <w:pPr>
              <w:tabs>
                <w:tab w:val="left" w:pos="1932"/>
              </w:tabs>
            </w:pPr>
          </w:p>
          <w:p w14:paraId="670FED8F" w14:textId="57D4C0FF" w:rsidR="004A0DD4" w:rsidRDefault="00852E59" w:rsidP="00B16AFF">
            <w:pPr>
              <w:tabs>
                <w:tab w:val="left" w:pos="1932"/>
              </w:tabs>
            </w:pPr>
            <w:r>
              <w:t>A revi</w:t>
            </w:r>
            <w:r w:rsidR="00807E21">
              <w:t>s</w:t>
            </w:r>
            <w:r>
              <w:t>ed statement will be shared with the</w:t>
            </w:r>
            <w:r w:rsidR="00B16AFF">
              <w:t xml:space="preserve"> group.</w:t>
            </w:r>
          </w:p>
          <w:p w14:paraId="5F1F519C" w14:textId="3618BFE5" w:rsidR="004A0DD4" w:rsidRPr="00CA621E" w:rsidRDefault="004A0DD4" w:rsidP="004A0DD4"/>
        </w:tc>
      </w:tr>
    </w:tbl>
    <w:p w14:paraId="721B9708" w14:textId="77777777" w:rsidR="0072482C" w:rsidRDefault="0072482C" w:rsidP="004130F1">
      <w:pPr>
        <w:spacing w:after="0"/>
      </w:pPr>
    </w:p>
    <w:p w14:paraId="24041733" w14:textId="77777777" w:rsidR="00DA553B" w:rsidRDefault="00DA553B" w:rsidP="004130F1">
      <w:pPr>
        <w:spacing w:after="0"/>
      </w:pPr>
    </w:p>
    <w:p w14:paraId="4A0501E1" w14:textId="23E52589" w:rsidR="00DA553B" w:rsidRPr="004130F1" w:rsidRDefault="00DA553B" w:rsidP="00DA553B">
      <w:pPr>
        <w:pStyle w:val="Heading2"/>
        <w:pBdr>
          <w:bottom w:val="single" w:sz="4" w:space="1" w:color="auto"/>
        </w:pBdr>
        <w:shd w:val="clear" w:color="auto" w:fill="DEEAF6" w:themeFill="accent5" w:themeFillTint="33"/>
        <w:rPr>
          <w:b/>
          <w:bCs/>
          <w:color w:val="000000" w:themeColor="text1"/>
        </w:rPr>
      </w:pPr>
      <w:r>
        <w:rPr>
          <w:b/>
          <w:bCs/>
          <w:color w:val="000000" w:themeColor="text1"/>
        </w:rPr>
        <w:t>: AOB – 5 mins, led by Janice</w:t>
      </w:r>
    </w:p>
    <w:tbl>
      <w:tblPr>
        <w:tblStyle w:val="TableGrid"/>
        <w:tblW w:w="0" w:type="auto"/>
        <w:tblLook w:val="04A0" w:firstRow="1" w:lastRow="0" w:firstColumn="1" w:lastColumn="0" w:noHBand="0" w:noVBand="1"/>
      </w:tblPr>
      <w:tblGrid>
        <w:gridCol w:w="1271"/>
        <w:gridCol w:w="7745"/>
      </w:tblGrid>
      <w:tr w:rsidR="00DA553B" w:rsidRPr="007C0870" w14:paraId="19104D03" w14:textId="77777777">
        <w:trPr>
          <w:trHeight w:val="638"/>
        </w:trPr>
        <w:tc>
          <w:tcPr>
            <w:tcW w:w="1271" w:type="dxa"/>
          </w:tcPr>
          <w:p w14:paraId="3D25E24A" w14:textId="77777777" w:rsidR="00DA553B" w:rsidRPr="004237B3" w:rsidRDefault="00DA553B">
            <w:pPr>
              <w:rPr>
                <w:b/>
                <w:bCs/>
              </w:rPr>
            </w:pPr>
            <w:r>
              <w:rPr>
                <w:b/>
                <w:bCs/>
              </w:rPr>
              <w:t>Description</w:t>
            </w:r>
          </w:p>
        </w:tc>
        <w:tc>
          <w:tcPr>
            <w:tcW w:w="7745" w:type="dxa"/>
          </w:tcPr>
          <w:p w14:paraId="4911BC9F" w14:textId="77777777" w:rsidR="00DA553B" w:rsidRDefault="00DA553B">
            <w:r>
              <w:t xml:space="preserve">To discuss any other business </w:t>
            </w:r>
          </w:p>
          <w:p w14:paraId="71670AA5" w14:textId="5B2C7EE1" w:rsidR="00852E59" w:rsidRPr="007C0870" w:rsidRDefault="00852E59">
            <w:r>
              <w:t>Items listed as future membership of EAG’s all EAH</w:t>
            </w:r>
          </w:p>
        </w:tc>
      </w:tr>
      <w:tr w:rsidR="00DA553B" w:rsidRPr="000C7A2D" w14:paraId="1E0A1142" w14:textId="77777777">
        <w:trPr>
          <w:trHeight w:val="568"/>
        </w:trPr>
        <w:tc>
          <w:tcPr>
            <w:tcW w:w="1271" w:type="dxa"/>
          </w:tcPr>
          <w:p w14:paraId="21672350" w14:textId="0C9C2450" w:rsidR="00DA553B" w:rsidRPr="004237B3" w:rsidRDefault="00DA553B">
            <w:pPr>
              <w:rPr>
                <w:b/>
                <w:bCs/>
              </w:rPr>
            </w:pPr>
          </w:p>
        </w:tc>
        <w:tc>
          <w:tcPr>
            <w:tcW w:w="7745" w:type="dxa"/>
          </w:tcPr>
          <w:p w14:paraId="650CC884" w14:textId="390D5428" w:rsidR="00444EFD" w:rsidRDefault="00852E59">
            <w:r>
              <w:t>Alwyn advised that following the recent survey and feedback</w:t>
            </w:r>
            <w:r w:rsidR="00E402CA">
              <w:t xml:space="preserve"> f</w:t>
            </w:r>
            <w:r>
              <w:t xml:space="preserve">rom </w:t>
            </w:r>
            <w:r w:rsidR="00E402CA">
              <w:t xml:space="preserve">all EAGs working across </w:t>
            </w:r>
            <w:r>
              <w:t>organisation</w:t>
            </w:r>
            <w:r w:rsidR="00E63232">
              <w:t>,</w:t>
            </w:r>
            <w:r>
              <w:t xml:space="preserve"> RPS will be i</w:t>
            </w:r>
            <w:r w:rsidR="00E402CA">
              <w:t xml:space="preserve">nternally looking to standardize </w:t>
            </w:r>
            <w:r>
              <w:t xml:space="preserve">the </w:t>
            </w:r>
            <w:r w:rsidR="00E402CA">
              <w:t>Terms of Reference</w:t>
            </w:r>
            <w:r>
              <w:t xml:space="preserve">. The next step will be to </w:t>
            </w:r>
            <w:r w:rsidR="00444EFD">
              <w:t>seek confirmation from those members currently on the EAG’s who are interested in remaining a member.</w:t>
            </w:r>
            <w:r w:rsidR="00E402CA">
              <w:t xml:space="preserve"> </w:t>
            </w:r>
          </w:p>
          <w:p w14:paraId="7382315F" w14:textId="77777777" w:rsidR="00444EFD" w:rsidRDefault="00444EFD"/>
          <w:p w14:paraId="1AB3C015" w14:textId="02B60907" w:rsidR="00E63232" w:rsidRDefault="00444EFD">
            <w:r>
              <w:t xml:space="preserve">A recruitment process will </w:t>
            </w:r>
            <w:r w:rsidR="00E63232">
              <w:t>then follow</w:t>
            </w:r>
            <w:r>
              <w:t xml:space="preserve"> for all EAGs </w:t>
            </w:r>
            <w:r w:rsidR="00E402CA">
              <w:t xml:space="preserve">– </w:t>
            </w:r>
            <w:r w:rsidR="00E63232">
              <w:t xml:space="preserve">The group note that RPS are </w:t>
            </w:r>
            <w:r w:rsidR="00E402CA">
              <w:t xml:space="preserve">keen to keep experience within group. </w:t>
            </w:r>
          </w:p>
          <w:p w14:paraId="3757820F" w14:textId="77777777" w:rsidR="00E63232" w:rsidRDefault="00E63232"/>
          <w:p w14:paraId="4C2027D0" w14:textId="1FB98B99" w:rsidR="00E402CA" w:rsidRDefault="00E63232">
            <w:r>
              <w:t>Date of next CPE</w:t>
            </w:r>
            <w:r w:rsidR="00F12AE0">
              <w:t>A</w:t>
            </w:r>
            <w:r>
              <w:t xml:space="preserve">G meeting </w:t>
            </w:r>
            <w:r w:rsidR="00E402CA">
              <w:t>30</w:t>
            </w:r>
            <w:r w:rsidR="00E402CA" w:rsidRPr="00E402CA">
              <w:rPr>
                <w:vertAlign w:val="superscript"/>
              </w:rPr>
              <w:t>th</w:t>
            </w:r>
            <w:r w:rsidR="00E402CA">
              <w:t xml:space="preserve"> Septembe</w:t>
            </w:r>
            <w:r w:rsidR="00F12AE0">
              <w:t>r @ 7.30pm</w:t>
            </w:r>
          </w:p>
          <w:p w14:paraId="0CC288E3" w14:textId="2FD6A06A" w:rsidR="004307C4" w:rsidRPr="00807E21" w:rsidRDefault="004307C4">
            <w:r>
              <w:t xml:space="preserve">RPS conference – November </w:t>
            </w:r>
            <w:r w:rsidR="00E456C6">
              <w:t>8</w:t>
            </w:r>
            <w:r w:rsidR="00E456C6" w:rsidRPr="00E456C6">
              <w:rPr>
                <w:vertAlign w:val="superscript"/>
              </w:rPr>
              <w:t>th</w:t>
            </w:r>
            <w:r w:rsidR="00E456C6">
              <w:t xml:space="preserve"> – registration</w:t>
            </w:r>
            <w:r w:rsidR="00F12AE0">
              <w:t xml:space="preserve"> </w:t>
            </w:r>
            <w:r w:rsidR="00E456C6">
              <w:t xml:space="preserve">is now open </w:t>
            </w:r>
            <w:hyperlink r:id="rId10" w:history="1">
              <w:r w:rsidR="00807E21" w:rsidRPr="004321A2">
                <w:rPr>
                  <w:rStyle w:val="Hyperlink"/>
                </w:rPr>
                <w:t>https://www.rpharms.com/conference24</w:t>
              </w:r>
            </w:hyperlink>
            <w:r w:rsidR="00807E21">
              <w:t xml:space="preserve"> </w:t>
            </w:r>
          </w:p>
        </w:tc>
      </w:tr>
    </w:tbl>
    <w:p w14:paraId="6BAC3F4B" w14:textId="77777777" w:rsidR="00DA553B" w:rsidRDefault="00DA553B" w:rsidP="004130F1">
      <w:pPr>
        <w:spacing w:after="0"/>
      </w:pPr>
    </w:p>
    <w:sectPr w:rsidR="00DA553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6BF5A" w14:textId="77777777" w:rsidR="008A04A5" w:rsidRDefault="008A04A5" w:rsidP="00E14CCB">
      <w:pPr>
        <w:spacing w:after="0" w:line="240" w:lineRule="auto"/>
      </w:pPr>
      <w:r>
        <w:separator/>
      </w:r>
    </w:p>
  </w:endnote>
  <w:endnote w:type="continuationSeparator" w:id="0">
    <w:p w14:paraId="66B43EA9" w14:textId="77777777" w:rsidR="008A04A5" w:rsidRDefault="008A04A5"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B74A5" w14:textId="77777777" w:rsidR="008A04A5" w:rsidRDefault="008A04A5" w:rsidP="00E14CCB">
      <w:pPr>
        <w:spacing w:after="0" w:line="240" w:lineRule="auto"/>
      </w:pPr>
      <w:r>
        <w:separator/>
      </w:r>
    </w:p>
  </w:footnote>
  <w:footnote w:type="continuationSeparator" w:id="0">
    <w:p w14:paraId="69A27602" w14:textId="77777777" w:rsidR="008A04A5" w:rsidRDefault="008A04A5"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D312C" w14:textId="18AF1A2B"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6A8D"/>
    <w:multiLevelType w:val="hybridMultilevel"/>
    <w:tmpl w:val="AA7C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E5ED2"/>
    <w:multiLevelType w:val="hybridMultilevel"/>
    <w:tmpl w:val="85464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6B64FD"/>
    <w:multiLevelType w:val="hybridMultilevel"/>
    <w:tmpl w:val="F01CF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9C7E1C"/>
    <w:multiLevelType w:val="hybridMultilevel"/>
    <w:tmpl w:val="866439AE"/>
    <w:lvl w:ilvl="0" w:tplc="3CCE12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D00CD"/>
    <w:multiLevelType w:val="hybridMultilevel"/>
    <w:tmpl w:val="2ABE2B44"/>
    <w:lvl w:ilvl="0" w:tplc="A3C06BC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232B7B"/>
    <w:multiLevelType w:val="hybridMultilevel"/>
    <w:tmpl w:val="A0F689CA"/>
    <w:lvl w:ilvl="0" w:tplc="86F4DEA0">
      <w:start w:val="1"/>
      <w:numFmt w:val="bullet"/>
      <w:lvlText w:val="•"/>
      <w:lvlJc w:val="left"/>
      <w:pPr>
        <w:tabs>
          <w:tab w:val="num" w:pos="720"/>
        </w:tabs>
        <w:ind w:left="720" w:hanging="360"/>
      </w:pPr>
      <w:rPr>
        <w:rFonts w:ascii="Arial" w:hAnsi="Arial" w:hint="default"/>
      </w:rPr>
    </w:lvl>
    <w:lvl w:ilvl="1" w:tplc="5CB87226" w:tentative="1">
      <w:start w:val="1"/>
      <w:numFmt w:val="bullet"/>
      <w:lvlText w:val="•"/>
      <w:lvlJc w:val="left"/>
      <w:pPr>
        <w:tabs>
          <w:tab w:val="num" w:pos="1440"/>
        </w:tabs>
        <w:ind w:left="1440" w:hanging="360"/>
      </w:pPr>
      <w:rPr>
        <w:rFonts w:ascii="Arial" w:hAnsi="Arial" w:hint="default"/>
      </w:rPr>
    </w:lvl>
    <w:lvl w:ilvl="2" w:tplc="9CDAC542" w:tentative="1">
      <w:start w:val="1"/>
      <w:numFmt w:val="bullet"/>
      <w:lvlText w:val="•"/>
      <w:lvlJc w:val="left"/>
      <w:pPr>
        <w:tabs>
          <w:tab w:val="num" w:pos="2160"/>
        </w:tabs>
        <w:ind w:left="2160" w:hanging="360"/>
      </w:pPr>
      <w:rPr>
        <w:rFonts w:ascii="Arial" w:hAnsi="Arial" w:hint="default"/>
      </w:rPr>
    </w:lvl>
    <w:lvl w:ilvl="3" w:tplc="31C8111A" w:tentative="1">
      <w:start w:val="1"/>
      <w:numFmt w:val="bullet"/>
      <w:lvlText w:val="•"/>
      <w:lvlJc w:val="left"/>
      <w:pPr>
        <w:tabs>
          <w:tab w:val="num" w:pos="2880"/>
        </w:tabs>
        <w:ind w:left="2880" w:hanging="360"/>
      </w:pPr>
      <w:rPr>
        <w:rFonts w:ascii="Arial" w:hAnsi="Arial" w:hint="default"/>
      </w:rPr>
    </w:lvl>
    <w:lvl w:ilvl="4" w:tplc="53C88AC2" w:tentative="1">
      <w:start w:val="1"/>
      <w:numFmt w:val="bullet"/>
      <w:lvlText w:val="•"/>
      <w:lvlJc w:val="left"/>
      <w:pPr>
        <w:tabs>
          <w:tab w:val="num" w:pos="3600"/>
        </w:tabs>
        <w:ind w:left="3600" w:hanging="360"/>
      </w:pPr>
      <w:rPr>
        <w:rFonts w:ascii="Arial" w:hAnsi="Arial" w:hint="default"/>
      </w:rPr>
    </w:lvl>
    <w:lvl w:ilvl="5" w:tplc="A90A9210" w:tentative="1">
      <w:start w:val="1"/>
      <w:numFmt w:val="bullet"/>
      <w:lvlText w:val="•"/>
      <w:lvlJc w:val="left"/>
      <w:pPr>
        <w:tabs>
          <w:tab w:val="num" w:pos="4320"/>
        </w:tabs>
        <w:ind w:left="4320" w:hanging="360"/>
      </w:pPr>
      <w:rPr>
        <w:rFonts w:ascii="Arial" w:hAnsi="Arial" w:hint="default"/>
      </w:rPr>
    </w:lvl>
    <w:lvl w:ilvl="6" w:tplc="DD361E3A" w:tentative="1">
      <w:start w:val="1"/>
      <w:numFmt w:val="bullet"/>
      <w:lvlText w:val="•"/>
      <w:lvlJc w:val="left"/>
      <w:pPr>
        <w:tabs>
          <w:tab w:val="num" w:pos="5040"/>
        </w:tabs>
        <w:ind w:left="5040" w:hanging="360"/>
      </w:pPr>
      <w:rPr>
        <w:rFonts w:ascii="Arial" w:hAnsi="Arial" w:hint="default"/>
      </w:rPr>
    </w:lvl>
    <w:lvl w:ilvl="7" w:tplc="0DF85404" w:tentative="1">
      <w:start w:val="1"/>
      <w:numFmt w:val="bullet"/>
      <w:lvlText w:val="•"/>
      <w:lvlJc w:val="left"/>
      <w:pPr>
        <w:tabs>
          <w:tab w:val="num" w:pos="5760"/>
        </w:tabs>
        <w:ind w:left="5760" w:hanging="360"/>
      </w:pPr>
      <w:rPr>
        <w:rFonts w:ascii="Arial" w:hAnsi="Arial" w:hint="default"/>
      </w:rPr>
    </w:lvl>
    <w:lvl w:ilvl="8" w:tplc="710C60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0A2B48"/>
    <w:multiLevelType w:val="hybridMultilevel"/>
    <w:tmpl w:val="711A8C04"/>
    <w:lvl w:ilvl="0" w:tplc="D83041AA">
      <w:start w:val="24"/>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7457A"/>
    <w:multiLevelType w:val="multilevel"/>
    <w:tmpl w:val="1C704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424170"/>
    <w:multiLevelType w:val="hybridMultilevel"/>
    <w:tmpl w:val="AF50FE68"/>
    <w:lvl w:ilvl="0" w:tplc="7AF818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8D270B"/>
    <w:multiLevelType w:val="hybridMultilevel"/>
    <w:tmpl w:val="248A0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CA4089"/>
    <w:multiLevelType w:val="multilevel"/>
    <w:tmpl w:val="F9CE0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D74B0"/>
    <w:multiLevelType w:val="hybridMultilevel"/>
    <w:tmpl w:val="9F32E65A"/>
    <w:lvl w:ilvl="0" w:tplc="89F62838">
      <w:start w:val="1"/>
      <w:numFmt w:val="bullet"/>
      <w:lvlText w:val="•"/>
      <w:lvlJc w:val="left"/>
      <w:pPr>
        <w:tabs>
          <w:tab w:val="num" w:pos="720"/>
        </w:tabs>
        <w:ind w:left="720" w:hanging="360"/>
      </w:pPr>
      <w:rPr>
        <w:rFonts w:ascii="Arial" w:hAnsi="Arial" w:hint="default"/>
      </w:rPr>
    </w:lvl>
    <w:lvl w:ilvl="1" w:tplc="48AC3B0A" w:tentative="1">
      <w:start w:val="1"/>
      <w:numFmt w:val="bullet"/>
      <w:lvlText w:val="•"/>
      <w:lvlJc w:val="left"/>
      <w:pPr>
        <w:tabs>
          <w:tab w:val="num" w:pos="1440"/>
        </w:tabs>
        <w:ind w:left="1440" w:hanging="360"/>
      </w:pPr>
      <w:rPr>
        <w:rFonts w:ascii="Arial" w:hAnsi="Arial" w:hint="default"/>
      </w:rPr>
    </w:lvl>
    <w:lvl w:ilvl="2" w:tplc="6CAA242E" w:tentative="1">
      <w:start w:val="1"/>
      <w:numFmt w:val="bullet"/>
      <w:lvlText w:val="•"/>
      <w:lvlJc w:val="left"/>
      <w:pPr>
        <w:tabs>
          <w:tab w:val="num" w:pos="2160"/>
        </w:tabs>
        <w:ind w:left="2160" w:hanging="360"/>
      </w:pPr>
      <w:rPr>
        <w:rFonts w:ascii="Arial" w:hAnsi="Arial" w:hint="default"/>
      </w:rPr>
    </w:lvl>
    <w:lvl w:ilvl="3" w:tplc="7A244A9E" w:tentative="1">
      <w:start w:val="1"/>
      <w:numFmt w:val="bullet"/>
      <w:lvlText w:val="•"/>
      <w:lvlJc w:val="left"/>
      <w:pPr>
        <w:tabs>
          <w:tab w:val="num" w:pos="2880"/>
        </w:tabs>
        <w:ind w:left="2880" w:hanging="360"/>
      </w:pPr>
      <w:rPr>
        <w:rFonts w:ascii="Arial" w:hAnsi="Arial" w:hint="default"/>
      </w:rPr>
    </w:lvl>
    <w:lvl w:ilvl="4" w:tplc="190C43E8" w:tentative="1">
      <w:start w:val="1"/>
      <w:numFmt w:val="bullet"/>
      <w:lvlText w:val="•"/>
      <w:lvlJc w:val="left"/>
      <w:pPr>
        <w:tabs>
          <w:tab w:val="num" w:pos="3600"/>
        </w:tabs>
        <w:ind w:left="3600" w:hanging="360"/>
      </w:pPr>
      <w:rPr>
        <w:rFonts w:ascii="Arial" w:hAnsi="Arial" w:hint="default"/>
      </w:rPr>
    </w:lvl>
    <w:lvl w:ilvl="5" w:tplc="ACFCB7FE" w:tentative="1">
      <w:start w:val="1"/>
      <w:numFmt w:val="bullet"/>
      <w:lvlText w:val="•"/>
      <w:lvlJc w:val="left"/>
      <w:pPr>
        <w:tabs>
          <w:tab w:val="num" w:pos="4320"/>
        </w:tabs>
        <w:ind w:left="4320" w:hanging="360"/>
      </w:pPr>
      <w:rPr>
        <w:rFonts w:ascii="Arial" w:hAnsi="Arial" w:hint="default"/>
      </w:rPr>
    </w:lvl>
    <w:lvl w:ilvl="6" w:tplc="0A48A7AA" w:tentative="1">
      <w:start w:val="1"/>
      <w:numFmt w:val="bullet"/>
      <w:lvlText w:val="•"/>
      <w:lvlJc w:val="left"/>
      <w:pPr>
        <w:tabs>
          <w:tab w:val="num" w:pos="5040"/>
        </w:tabs>
        <w:ind w:left="5040" w:hanging="360"/>
      </w:pPr>
      <w:rPr>
        <w:rFonts w:ascii="Arial" w:hAnsi="Arial" w:hint="default"/>
      </w:rPr>
    </w:lvl>
    <w:lvl w:ilvl="7" w:tplc="C4903F54" w:tentative="1">
      <w:start w:val="1"/>
      <w:numFmt w:val="bullet"/>
      <w:lvlText w:val="•"/>
      <w:lvlJc w:val="left"/>
      <w:pPr>
        <w:tabs>
          <w:tab w:val="num" w:pos="5760"/>
        </w:tabs>
        <w:ind w:left="5760" w:hanging="360"/>
      </w:pPr>
      <w:rPr>
        <w:rFonts w:ascii="Arial" w:hAnsi="Arial" w:hint="default"/>
      </w:rPr>
    </w:lvl>
    <w:lvl w:ilvl="8" w:tplc="0102F1F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0A50A62"/>
    <w:multiLevelType w:val="hybridMultilevel"/>
    <w:tmpl w:val="66D46810"/>
    <w:lvl w:ilvl="0" w:tplc="0360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38273D"/>
    <w:multiLevelType w:val="hybridMultilevel"/>
    <w:tmpl w:val="FE48D0C4"/>
    <w:lvl w:ilvl="0" w:tplc="6798A7A8">
      <w:start w:val="1"/>
      <w:numFmt w:val="bullet"/>
      <w:lvlText w:val="•"/>
      <w:lvlJc w:val="left"/>
      <w:pPr>
        <w:tabs>
          <w:tab w:val="num" w:pos="720"/>
        </w:tabs>
        <w:ind w:left="720" w:hanging="360"/>
      </w:pPr>
      <w:rPr>
        <w:rFonts w:ascii="Arial" w:hAnsi="Arial" w:hint="default"/>
      </w:rPr>
    </w:lvl>
    <w:lvl w:ilvl="1" w:tplc="63E23E34" w:tentative="1">
      <w:start w:val="1"/>
      <w:numFmt w:val="bullet"/>
      <w:lvlText w:val="•"/>
      <w:lvlJc w:val="left"/>
      <w:pPr>
        <w:tabs>
          <w:tab w:val="num" w:pos="1440"/>
        </w:tabs>
        <w:ind w:left="1440" w:hanging="360"/>
      </w:pPr>
      <w:rPr>
        <w:rFonts w:ascii="Arial" w:hAnsi="Arial" w:hint="default"/>
      </w:rPr>
    </w:lvl>
    <w:lvl w:ilvl="2" w:tplc="BBFEA84C" w:tentative="1">
      <w:start w:val="1"/>
      <w:numFmt w:val="bullet"/>
      <w:lvlText w:val="•"/>
      <w:lvlJc w:val="left"/>
      <w:pPr>
        <w:tabs>
          <w:tab w:val="num" w:pos="2160"/>
        </w:tabs>
        <w:ind w:left="2160" w:hanging="360"/>
      </w:pPr>
      <w:rPr>
        <w:rFonts w:ascii="Arial" w:hAnsi="Arial" w:hint="default"/>
      </w:rPr>
    </w:lvl>
    <w:lvl w:ilvl="3" w:tplc="0B38E41A" w:tentative="1">
      <w:start w:val="1"/>
      <w:numFmt w:val="bullet"/>
      <w:lvlText w:val="•"/>
      <w:lvlJc w:val="left"/>
      <w:pPr>
        <w:tabs>
          <w:tab w:val="num" w:pos="2880"/>
        </w:tabs>
        <w:ind w:left="2880" w:hanging="360"/>
      </w:pPr>
      <w:rPr>
        <w:rFonts w:ascii="Arial" w:hAnsi="Arial" w:hint="default"/>
      </w:rPr>
    </w:lvl>
    <w:lvl w:ilvl="4" w:tplc="6B90FCC8" w:tentative="1">
      <w:start w:val="1"/>
      <w:numFmt w:val="bullet"/>
      <w:lvlText w:val="•"/>
      <w:lvlJc w:val="left"/>
      <w:pPr>
        <w:tabs>
          <w:tab w:val="num" w:pos="3600"/>
        </w:tabs>
        <w:ind w:left="3600" w:hanging="360"/>
      </w:pPr>
      <w:rPr>
        <w:rFonts w:ascii="Arial" w:hAnsi="Arial" w:hint="default"/>
      </w:rPr>
    </w:lvl>
    <w:lvl w:ilvl="5" w:tplc="1D92DD0C" w:tentative="1">
      <w:start w:val="1"/>
      <w:numFmt w:val="bullet"/>
      <w:lvlText w:val="•"/>
      <w:lvlJc w:val="left"/>
      <w:pPr>
        <w:tabs>
          <w:tab w:val="num" w:pos="4320"/>
        </w:tabs>
        <w:ind w:left="4320" w:hanging="360"/>
      </w:pPr>
      <w:rPr>
        <w:rFonts w:ascii="Arial" w:hAnsi="Arial" w:hint="default"/>
      </w:rPr>
    </w:lvl>
    <w:lvl w:ilvl="6" w:tplc="969A1998" w:tentative="1">
      <w:start w:val="1"/>
      <w:numFmt w:val="bullet"/>
      <w:lvlText w:val="•"/>
      <w:lvlJc w:val="left"/>
      <w:pPr>
        <w:tabs>
          <w:tab w:val="num" w:pos="5040"/>
        </w:tabs>
        <w:ind w:left="5040" w:hanging="360"/>
      </w:pPr>
      <w:rPr>
        <w:rFonts w:ascii="Arial" w:hAnsi="Arial" w:hint="default"/>
      </w:rPr>
    </w:lvl>
    <w:lvl w:ilvl="7" w:tplc="4E3CC940" w:tentative="1">
      <w:start w:val="1"/>
      <w:numFmt w:val="bullet"/>
      <w:lvlText w:val="•"/>
      <w:lvlJc w:val="left"/>
      <w:pPr>
        <w:tabs>
          <w:tab w:val="num" w:pos="5760"/>
        </w:tabs>
        <w:ind w:left="5760" w:hanging="360"/>
      </w:pPr>
      <w:rPr>
        <w:rFonts w:ascii="Arial" w:hAnsi="Arial" w:hint="default"/>
      </w:rPr>
    </w:lvl>
    <w:lvl w:ilvl="8" w:tplc="5148B32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C597D13"/>
    <w:multiLevelType w:val="hybridMultilevel"/>
    <w:tmpl w:val="3F4CABAA"/>
    <w:lvl w:ilvl="0" w:tplc="44DAF364">
      <w:start w:val="1"/>
      <w:numFmt w:val="bullet"/>
      <w:lvlText w:val="•"/>
      <w:lvlJc w:val="left"/>
      <w:pPr>
        <w:tabs>
          <w:tab w:val="num" w:pos="720"/>
        </w:tabs>
        <w:ind w:left="720" w:hanging="360"/>
      </w:pPr>
      <w:rPr>
        <w:rFonts w:ascii="Arial" w:hAnsi="Arial" w:hint="default"/>
      </w:rPr>
    </w:lvl>
    <w:lvl w:ilvl="1" w:tplc="0C405CF0" w:tentative="1">
      <w:start w:val="1"/>
      <w:numFmt w:val="bullet"/>
      <w:lvlText w:val="•"/>
      <w:lvlJc w:val="left"/>
      <w:pPr>
        <w:tabs>
          <w:tab w:val="num" w:pos="1440"/>
        </w:tabs>
        <w:ind w:left="1440" w:hanging="360"/>
      </w:pPr>
      <w:rPr>
        <w:rFonts w:ascii="Arial" w:hAnsi="Arial" w:hint="default"/>
      </w:rPr>
    </w:lvl>
    <w:lvl w:ilvl="2" w:tplc="CEC88448" w:tentative="1">
      <w:start w:val="1"/>
      <w:numFmt w:val="bullet"/>
      <w:lvlText w:val="•"/>
      <w:lvlJc w:val="left"/>
      <w:pPr>
        <w:tabs>
          <w:tab w:val="num" w:pos="2160"/>
        </w:tabs>
        <w:ind w:left="2160" w:hanging="360"/>
      </w:pPr>
      <w:rPr>
        <w:rFonts w:ascii="Arial" w:hAnsi="Arial" w:hint="default"/>
      </w:rPr>
    </w:lvl>
    <w:lvl w:ilvl="3" w:tplc="65BA3136" w:tentative="1">
      <w:start w:val="1"/>
      <w:numFmt w:val="bullet"/>
      <w:lvlText w:val="•"/>
      <w:lvlJc w:val="left"/>
      <w:pPr>
        <w:tabs>
          <w:tab w:val="num" w:pos="2880"/>
        </w:tabs>
        <w:ind w:left="2880" w:hanging="360"/>
      </w:pPr>
      <w:rPr>
        <w:rFonts w:ascii="Arial" w:hAnsi="Arial" w:hint="default"/>
      </w:rPr>
    </w:lvl>
    <w:lvl w:ilvl="4" w:tplc="2CC4A8FC" w:tentative="1">
      <w:start w:val="1"/>
      <w:numFmt w:val="bullet"/>
      <w:lvlText w:val="•"/>
      <w:lvlJc w:val="left"/>
      <w:pPr>
        <w:tabs>
          <w:tab w:val="num" w:pos="3600"/>
        </w:tabs>
        <w:ind w:left="3600" w:hanging="360"/>
      </w:pPr>
      <w:rPr>
        <w:rFonts w:ascii="Arial" w:hAnsi="Arial" w:hint="default"/>
      </w:rPr>
    </w:lvl>
    <w:lvl w:ilvl="5" w:tplc="5A549B78" w:tentative="1">
      <w:start w:val="1"/>
      <w:numFmt w:val="bullet"/>
      <w:lvlText w:val="•"/>
      <w:lvlJc w:val="left"/>
      <w:pPr>
        <w:tabs>
          <w:tab w:val="num" w:pos="4320"/>
        </w:tabs>
        <w:ind w:left="4320" w:hanging="360"/>
      </w:pPr>
      <w:rPr>
        <w:rFonts w:ascii="Arial" w:hAnsi="Arial" w:hint="default"/>
      </w:rPr>
    </w:lvl>
    <w:lvl w:ilvl="6" w:tplc="D276AF4A" w:tentative="1">
      <w:start w:val="1"/>
      <w:numFmt w:val="bullet"/>
      <w:lvlText w:val="•"/>
      <w:lvlJc w:val="left"/>
      <w:pPr>
        <w:tabs>
          <w:tab w:val="num" w:pos="5040"/>
        </w:tabs>
        <w:ind w:left="5040" w:hanging="360"/>
      </w:pPr>
      <w:rPr>
        <w:rFonts w:ascii="Arial" w:hAnsi="Arial" w:hint="default"/>
      </w:rPr>
    </w:lvl>
    <w:lvl w:ilvl="7" w:tplc="332809CA" w:tentative="1">
      <w:start w:val="1"/>
      <w:numFmt w:val="bullet"/>
      <w:lvlText w:val="•"/>
      <w:lvlJc w:val="left"/>
      <w:pPr>
        <w:tabs>
          <w:tab w:val="num" w:pos="5760"/>
        </w:tabs>
        <w:ind w:left="5760" w:hanging="360"/>
      </w:pPr>
      <w:rPr>
        <w:rFonts w:ascii="Arial" w:hAnsi="Arial" w:hint="default"/>
      </w:rPr>
    </w:lvl>
    <w:lvl w:ilvl="8" w:tplc="D63A2CB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DC533F"/>
    <w:multiLevelType w:val="hybridMultilevel"/>
    <w:tmpl w:val="69486A06"/>
    <w:lvl w:ilvl="0" w:tplc="66065D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05073"/>
    <w:multiLevelType w:val="hybridMultilevel"/>
    <w:tmpl w:val="41AA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87193C"/>
    <w:multiLevelType w:val="multilevel"/>
    <w:tmpl w:val="90FA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C33C0"/>
    <w:multiLevelType w:val="hybridMultilevel"/>
    <w:tmpl w:val="F8D21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052BB0"/>
    <w:multiLevelType w:val="hybridMultilevel"/>
    <w:tmpl w:val="0B88D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1A1A91"/>
    <w:multiLevelType w:val="hybridMultilevel"/>
    <w:tmpl w:val="DD48C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C4661CF"/>
    <w:multiLevelType w:val="hybridMultilevel"/>
    <w:tmpl w:val="B03434EE"/>
    <w:lvl w:ilvl="0" w:tplc="733EA46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EF30084"/>
    <w:multiLevelType w:val="multilevel"/>
    <w:tmpl w:val="DF160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64698"/>
    <w:multiLevelType w:val="hybridMultilevel"/>
    <w:tmpl w:val="FE12A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380401">
    <w:abstractNumId w:val="13"/>
  </w:num>
  <w:num w:numId="2" w16cid:durableId="207030960">
    <w:abstractNumId w:val="18"/>
  </w:num>
  <w:num w:numId="3" w16cid:durableId="1343433788">
    <w:abstractNumId w:val="19"/>
  </w:num>
  <w:num w:numId="4" w16cid:durableId="1523982225">
    <w:abstractNumId w:val="23"/>
  </w:num>
  <w:num w:numId="5" w16cid:durableId="888109509">
    <w:abstractNumId w:val="1"/>
  </w:num>
  <w:num w:numId="6" w16cid:durableId="1379166248">
    <w:abstractNumId w:val="4"/>
  </w:num>
  <w:num w:numId="7" w16cid:durableId="477116189">
    <w:abstractNumId w:val="0"/>
  </w:num>
  <w:num w:numId="8" w16cid:durableId="61175954">
    <w:abstractNumId w:val="15"/>
  </w:num>
  <w:num w:numId="9" w16cid:durableId="571895597">
    <w:abstractNumId w:val="20"/>
  </w:num>
  <w:num w:numId="10" w16cid:durableId="16349256">
    <w:abstractNumId w:val="10"/>
  </w:num>
  <w:num w:numId="11" w16cid:durableId="1911959645">
    <w:abstractNumId w:val="2"/>
  </w:num>
  <w:num w:numId="12" w16cid:durableId="930119032">
    <w:abstractNumId w:val="26"/>
  </w:num>
  <w:num w:numId="13" w16cid:durableId="1716659920">
    <w:abstractNumId w:val="25"/>
  </w:num>
  <w:num w:numId="14" w16cid:durableId="1008796956">
    <w:abstractNumId w:val="5"/>
  </w:num>
  <w:num w:numId="15" w16cid:durableId="803356695">
    <w:abstractNumId w:val="6"/>
  </w:num>
  <w:num w:numId="16" w16cid:durableId="7954821">
    <w:abstractNumId w:val="11"/>
  </w:num>
  <w:num w:numId="17" w16cid:durableId="357048134">
    <w:abstractNumId w:val="12"/>
  </w:num>
  <w:num w:numId="18" w16cid:durableId="2113163446">
    <w:abstractNumId w:val="22"/>
  </w:num>
  <w:num w:numId="19" w16cid:durableId="1191264414">
    <w:abstractNumId w:val="9"/>
  </w:num>
  <w:num w:numId="20" w16cid:durableId="872108541">
    <w:abstractNumId w:val="27"/>
  </w:num>
  <w:num w:numId="21" w16cid:durableId="9721860">
    <w:abstractNumId w:val="8"/>
  </w:num>
  <w:num w:numId="22" w16cid:durableId="372124343">
    <w:abstractNumId w:val="14"/>
  </w:num>
  <w:num w:numId="23" w16cid:durableId="2025787354">
    <w:abstractNumId w:val="17"/>
  </w:num>
  <w:num w:numId="24" w16cid:durableId="628054309">
    <w:abstractNumId w:val="7"/>
  </w:num>
  <w:num w:numId="25" w16cid:durableId="714159724">
    <w:abstractNumId w:val="16"/>
  </w:num>
  <w:num w:numId="26" w16cid:durableId="1338535789">
    <w:abstractNumId w:val="24"/>
  </w:num>
  <w:num w:numId="27" w16cid:durableId="241257075">
    <w:abstractNumId w:val="21"/>
  </w:num>
  <w:num w:numId="28" w16cid:durableId="1082414809">
    <w:abstractNumId w:val="3"/>
  </w:num>
  <w:num w:numId="29" w16cid:durableId="20750805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F1"/>
    <w:rsid w:val="00021A24"/>
    <w:rsid w:val="00024749"/>
    <w:rsid w:val="00024F7C"/>
    <w:rsid w:val="00041B7E"/>
    <w:rsid w:val="0004414A"/>
    <w:rsid w:val="000466BF"/>
    <w:rsid w:val="00046FE2"/>
    <w:rsid w:val="000522CA"/>
    <w:rsid w:val="0005713A"/>
    <w:rsid w:val="00070D06"/>
    <w:rsid w:val="000715C2"/>
    <w:rsid w:val="00076F9A"/>
    <w:rsid w:val="00087631"/>
    <w:rsid w:val="00096DE7"/>
    <w:rsid w:val="000A0C1D"/>
    <w:rsid w:val="000B43CF"/>
    <w:rsid w:val="000C3BA1"/>
    <w:rsid w:val="000C3D5B"/>
    <w:rsid w:val="000C5A09"/>
    <w:rsid w:val="000C6A47"/>
    <w:rsid w:val="000C7A2D"/>
    <w:rsid w:val="000D5D62"/>
    <w:rsid w:val="000D6BCA"/>
    <w:rsid w:val="000E0B6A"/>
    <w:rsid w:val="000E4BB0"/>
    <w:rsid w:val="0011113C"/>
    <w:rsid w:val="00113E6A"/>
    <w:rsid w:val="0015099B"/>
    <w:rsid w:val="001527E0"/>
    <w:rsid w:val="0015528E"/>
    <w:rsid w:val="001618C4"/>
    <w:rsid w:val="00173FAA"/>
    <w:rsid w:val="00176C8A"/>
    <w:rsid w:val="00182DAA"/>
    <w:rsid w:val="001864F2"/>
    <w:rsid w:val="00193459"/>
    <w:rsid w:val="001A4300"/>
    <w:rsid w:val="001D14C2"/>
    <w:rsid w:val="001E764A"/>
    <w:rsid w:val="00203D6B"/>
    <w:rsid w:val="00206511"/>
    <w:rsid w:val="002153F3"/>
    <w:rsid w:val="002309F5"/>
    <w:rsid w:val="00233E03"/>
    <w:rsid w:val="00236775"/>
    <w:rsid w:val="002374E0"/>
    <w:rsid w:val="002454E3"/>
    <w:rsid w:val="00246364"/>
    <w:rsid w:val="00246A47"/>
    <w:rsid w:val="00246B57"/>
    <w:rsid w:val="00250DBF"/>
    <w:rsid w:val="00262DBA"/>
    <w:rsid w:val="0026426F"/>
    <w:rsid w:val="00265FCA"/>
    <w:rsid w:val="00266D97"/>
    <w:rsid w:val="00267351"/>
    <w:rsid w:val="00282CAE"/>
    <w:rsid w:val="00296ACA"/>
    <w:rsid w:val="002A4101"/>
    <w:rsid w:val="002B7F1E"/>
    <w:rsid w:val="002C6EAE"/>
    <w:rsid w:val="002D1B7D"/>
    <w:rsid w:val="002D6E42"/>
    <w:rsid w:val="002E79F3"/>
    <w:rsid w:val="002F63AF"/>
    <w:rsid w:val="00314536"/>
    <w:rsid w:val="00317CF0"/>
    <w:rsid w:val="003220D5"/>
    <w:rsid w:val="0032735D"/>
    <w:rsid w:val="00327390"/>
    <w:rsid w:val="00327C7D"/>
    <w:rsid w:val="003343B0"/>
    <w:rsid w:val="00335746"/>
    <w:rsid w:val="00337EF2"/>
    <w:rsid w:val="00340F20"/>
    <w:rsid w:val="00346E9A"/>
    <w:rsid w:val="00350DFD"/>
    <w:rsid w:val="00366A10"/>
    <w:rsid w:val="00372787"/>
    <w:rsid w:val="00372DFA"/>
    <w:rsid w:val="00384591"/>
    <w:rsid w:val="0039114F"/>
    <w:rsid w:val="00396F1E"/>
    <w:rsid w:val="003B0AD0"/>
    <w:rsid w:val="003B565C"/>
    <w:rsid w:val="003C0113"/>
    <w:rsid w:val="003C3EC3"/>
    <w:rsid w:val="003D2558"/>
    <w:rsid w:val="003D5513"/>
    <w:rsid w:val="003E37F4"/>
    <w:rsid w:val="003F1FC2"/>
    <w:rsid w:val="003F4EF8"/>
    <w:rsid w:val="00406F24"/>
    <w:rsid w:val="0041014A"/>
    <w:rsid w:val="00411D19"/>
    <w:rsid w:val="004130F1"/>
    <w:rsid w:val="004152D5"/>
    <w:rsid w:val="00416B8E"/>
    <w:rsid w:val="004207BF"/>
    <w:rsid w:val="004233BD"/>
    <w:rsid w:val="004237B3"/>
    <w:rsid w:val="00425828"/>
    <w:rsid w:val="004268F5"/>
    <w:rsid w:val="004307C4"/>
    <w:rsid w:val="004374D1"/>
    <w:rsid w:val="004435C6"/>
    <w:rsid w:val="0044432F"/>
    <w:rsid w:val="004448D6"/>
    <w:rsid w:val="00444C94"/>
    <w:rsid w:val="00444EFD"/>
    <w:rsid w:val="00450CA6"/>
    <w:rsid w:val="004524EF"/>
    <w:rsid w:val="004540E4"/>
    <w:rsid w:val="004549B4"/>
    <w:rsid w:val="004611E0"/>
    <w:rsid w:val="00461ECB"/>
    <w:rsid w:val="004712F0"/>
    <w:rsid w:val="00476089"/>
    <w:rsid w:val="004817CC"/>
    <w:rsid w:val="004A0DD4"/>
    <w:rsid w:val="004A3167"/>
    <w:rsid w:val="004A4074"/>
    <w:rsid w:val="004A76F5"/>
    <w:rsid w:val="004B227D"/>
    <w:rsid w:val="004C40D1"/>
    <w:rsid w:val="004C4897"/>
    <w:rsid w:val="004C7098"/>
    <w:rsid w:val="004D503E"/>
    <w:rsid w:val="004E3778"/>
    <w:rsid w:val="004F6BD6"/>
    <w:rsid w:val="005003F6"/>
    <w:rsid w:val="0050304F"/>
    <w:rsid w:val="00505B33"/>
    <w:rsid w:val="0051027F"/>
    <w:rsid w:val="0051127D"/>
    <w:rsid w:val="00520017"/>
    <w:rsid w:val="00527719"/>
    <w:rsid w:val="00530FA9"/>
    <w:rsid w:val="005423F1"/>
    <w:rsid w:val="00552DBF"/>
    <w:rsid w:val="00552F44"/>
    <w:rsid w:val="00556F7E"/>
    <w:rsid w:val="0055738B"/>
    <w:rsid w:val="0056385B"/>
    <w:rsid w:val="0057039E"/>
    <w:rsid w:val="005845A1"/>
    <w:rsid w:val="00585B3B"/>
    <w:rsid w:val="005B586C"/>
    <w:rsid w:val="005B76EA"/>
    <w:rsid w:val="005C3A23"/>
    <w:rsid w:val="005E3EA7"/>
    <w:rsid w:val="005E77DC"/>
    <w:rsid w:val="005E7BEC"/>
    <w:rsid w:val="005F0FE2"/>
    <w:rsid w:val="005F7189"/>
    <w:rsid w:val="0060201B"/>
    <w:rsid w:val="006203FE"/>
    <w:rsid w:val="006255E1"/>
    <w:rsid w:val="00634AB0"/>
    <w:rsid w:val="00655078"/>
    <w:rsid w:val="0069063B"/>
    <w:rsid w:val="00691336"/>
    <w:rsid w:val="00692FEC"/>
    <w:rsid w:val="00695DCB"/>
    <w:rsid w:val="006A5670"/>
    <w:rsid w:val="006B0646"/>
    <w:rsid w:val="006C3A1B"/>
    <w:rsid w:val="006C726C"/>
    <w:rsid w:val="006C7D41"/>
    <w:rsid w:val="006D0ABB"/>
    <w:rsid w:val="006D1328"/>
    <w:rsid w:val="006E51CE"/>
    <w:rsid w:val="006E566B"/>
    <w:rsid w:val="006F2D7B"/>
    <w:rsid w:val="00703EAA"/>
    <w:rsid w:val="007105CB"/>
    <w:rsid w:val="007166AF"/>
    <w:rsid w:val="00716B8E"/>
    <w:rsid w:val="00720920"/>
    <w:rsid w:val="0072482C"/>
    <w:rsid w:val="007307E1"/>
    <w:rsid w:val="00737D3D"/>
    <w:rsid w:val="00741952"/>
    <w:rsid w:val="00744E3F"/>
    <w:rsid w:val="007574CE"/>
    <w:rsid w:val="00760C6E"/>
    <w:rsid w:val="00764B07"/>
    <w:rsid w:val="00765003"/>
    <w:rsid w:val="0076780E"/>
    <w:rsid w:val="0077311F"/>
    <w:rsid w:val="00776282"/>
    <w:rsid w:val="00783A0E"/>
    <w:rsid w:val="007913BF"/>
    <w:rsid w:val="00793075"/>
    <w:rsid w:val="00794790"/>
    <w:rsid w:val="007B312E"/>
    <w:rsid w:val="007B5D3E"/>
    <w:rsid w:val="007C0870"/>
    <w:rsid w:val="007C35CF"/>
    <w:rsid w:val="007E0201"/>
    <w:rsid w:val="007E1598"/>
    <w:rsid w:val="007E3B64"/>
    <w:rsid w:val="007E5BEC"/>
    <w:rsid w:val="007E7E72"/>
    <w:rsid w:val="007F3432"/>
    <w:rsid w:val="007F69C7"/>
    <w:rsid w:val="00803EBE"/>
    <w:rsid w:val="00807E21"/>
    <w:rsid w:val="00813BB7"/>
    <w:rsid w:val="00817369"/>
    <w:rsid w:val="008333F8"/>
    <w:rsid w:val="00833407"/>
    <w:rsid w:val="00836EE8"/>
    <w:rsid w:val="0085262A"/>
    <w:rsid w:val="00852BE8"/>
    <w:rsid w:val="00852E59"/>
    <w:rsid w:val="00855A0F"/>
    <w:rsid w:val="00856CD0"/>
    <w:rsid w:val="00864D37"/>
    <w:rsid w:val="00873222"/>
    <w:rsid w:val="00873290"/>
    <w:rsid w:val="008749C4"/>
    <w:rsid w:val="0088199B"/>
    <w:rsid w:val="00882FCD"/>
    <w:rsid w:val="00883ACF"/>
    <w:rsid w:val="008927DB"/>
    <w:rsid w:val="008A04A5"/>
    <w:rsid w:val="008A09AD"/>
    <w:rsid w:val="008B3EF2"/>
    <w:rsid w:val="008C5ED9"/>
    <w:rsid w:val="008D25FA"/>
    <w:rsid w:val="008E389E"/>
    <w:rsid w:val="00900EE5"/>
    <w:rsid w:val="00907617"/>
    <w:rsid w:val="0091116D"/>
    <w:rsid w:val="0091423A"/>
    <w:rsid w:val="0093351D"/>
    <w:rsid w:val="009644BF"/>
    <w:rsid w:val="0096798E"/>
    <w:rsid w:val="00975A5D"/>
    <w:rsid w:val="00990A5F"/>
    <w:rsid w:val="009A7AAB"/>
    <w:rsid w:val="009B0B9D"/>
    <w:rsid w:val="009B11FA"/>
    <w:rsid w:val="009B4026"/>
    <w:rsid w:val="009C22D0"/>
    <w:rsid w:val="009C47DB"/>
    <w:rsid w:val="009D28CF"/>
    <w:rsid w:val="00A07DE9"/>
    <w:rsid w:val="00A1136F"/>
    <w:rsid w:val="00A21384"/>
    <w:rsid w:val="00A2207F"/>
    <w:rsid w:val="00A45882"/>
    <w:rsid w:val="00A60E8E"/>
    <w:rsid w:val="00A75C94"/>
    <w:rsid w:val="00A7778E"/>
    <w:rsid w:val="00A8471F"/>
    <w:rsid w:val="00A92B02"/>
    <w:rsid w:val="00A94190"/>
    <w:rsid w:val="00A94A2E"/>
    <w:rsid w:val="00AA0423"/>
    <w:rsid w:val="00AB2248"/>
    <w:rsid w:val="00AB2987"/>
    <w:rsid w:val="00AC0548"/>
    <w:rsid w:val="00AC1F15"/>
    <w:rsid w:val="00AC7955"/>
    <w:rsid w:val="00AD17D0"/>
    <w:rsid w:val="00AE677B"/>
    <w:rsid w:val="00AF3A39"/>
    <w:rsid w:val="00B01DCF"/>
    <w:rsid w:val="00B12A2D"/>
    <w:rsid w:val="00B15545"/>
    <w:rsid w:val="00B15B95"/>
    <w:rsid w:val="00B16AFF"/>
    <w:rsid w:val="00B27D84"/>
    <w:rsid w:val="00B3241C"/>
    <w:rsid w:val="00B34421"/>
    <w:rsid w:val="00B37F63"/>
    <w:rsid w:val="00B4093D"/>
    <w:rsid w:val="00B41BE6"/>
    <w:rsid w:val="00B44BEF"/>
    <w:rsid w:val="00B51E9C"/>
    <w:rsid w:val="00B52948"/>
    <w:rsid w:val="00B54907"/>
    <w:rsid w:val="00B653A2"/>
    <w:rsid w:val="00B67A48"/>
    <w:rsid w:val="00B71420"/>
    <w:rsid w:val="00B71D0D"/>
    <w:rsid w:val="00B746EA"/>
    <w:rsid w:val="00B857D5"/>
    <w:rsid w:val="00B85BEE"/>
    <w:rsid w:val="00B95E6F"/>
    <w:rsid w:val="00BB2825"/>
    <w:rsid w:val="00BC272F"/>
    <w:rsid w:val="00BC5A69"/>
    <w:rsid w:val="00BD0AD6"/>
    <w:rsid w:val="00BD11BC"/>
    <w:rsid w:val="00BD2248"/>
    <w:rsid w:val="00BE5822"/>
    <w:rsid w:val="00BF5B3B"/>
    <w:rsid w:val="00C0229B"/>
    <w:rsid w:val="00C03D08"/>
    <w:rsid w:val="00C05236"/>
    <w:rsid w:val="00C2084A"/>
    <w:rsid w:val="00C2595E"/>
    <w:rsid w:val="00C35C46"/>
    <w:rsid w:val="00C4353F"/>
    <w:rsid w:val="00C56277"/>
    <w:rsid w:val="00C5682A"/>
    <w:rsid w:val="00C607EE"/>
    <w:rsid w:val="00C752D7"/>
    <w:rsid w:val="00C77D73"/>
    <w:rsid w:val="00C834C9"/>
    <w:rsid w:val="00C90D6E"/>
    <w:rsid w:val="00C9234F"/>
    <w:rsid w:val="00C93164"/>
    <w:rsid w:val="00C96523"/>
    <w:rsid w:val="00CA0CBC"/>
    <w:rsid w:val="00CA0CD2"/>
    <w:rsid w:val="00CA2607"/>
    <w:rsid w:val="00CA4263"/>
    <w:rsid w:val="00CA621E"/>
    <w:rsid w:val="00CB0623"/>
    <w:rsid w:val="00CB4008"/>
    <w:rsid w:val="00CB68B7"/>
    <w:rsid w:val="00CE0156"/>
    <w:rsid w:val="00CE1007"/>
    <w:rsid w:val="00CF0B7F"/>
    <w:rsid w:val="00CF192F"/>
    <w:rsid w:val="00CF2522"/>
    <w:rsid w:val="00CF45FD"/>
    <w:rsid w:val="00CF490F"/>
    <w:rsid w:val="00D0656D"/>
    <w:rsid w:val="00D06A6E"/>
    <w:rsid w:val="00D12E6B"/>
    <w:rsid w:val="00D132B8"/>
    <w:rsid w:val="00D14202"/>
    <w:rsid w:val="00D174E5"/>
    <w:rsid w:val="00D43CB3"/>
    <w:rsid w:val="00D454EF"/>
    <w:rsid w:val="00D560DC"/>
    <w:rsid w:val="00D753D3"/>
    <w:rsid w:val="00D949D6"/>
    <w:rsid w:val="00DA48C2"/>
    <w:rsid w:val="00DA4BB8"/>
    <w:rsid w:val="00DA4F1C"/>
    <w:rsid w:val="00DA553B"/>
    <w:rsid w:val="00DB05F0"/>
    <w:rsid w:val="00DB2E68"/>
    <w:rsid w:val="00DC20FA"/>
    <w:rsid w:val="00DC3BAA"/>
    <w:rsid w:val="00DD0704"/>
    <w:rsid w:val="00DD7B2D"/>
    <w:rsid w:val="00DE25CA"/>
    <w:rsid w:val="00E049D5"/>
    <w:rsid w:val="00E14CCB"/>
    <w:rsid w:val="00E22779"/>
    <w:rsid w:val="00E33D09"/>
    <w:rsid w:val="00E35119"/>
    <w:rsid w:val="00E402CA"/>
    <w:rsid w:val="00E456C6"/>
    <w:rsid w:val="00E60376"/>
    <w:rsid w:val="00E63232"/>
    <w:rsid w:val="00E76CC4"/>
    <w:rsid w:val="00E83F18"/>
    <w:rsid w:val="00E84C58"/>
    <w:rsid w:val="00E90189"/>
    <w:rsid w:val="00E963C8"/>
    <w:rsid w:val="00EA01DF"/>
    <w:rsid w:val="00EB3A46"/>
    <w:rsid w:val="00EB4826"/>
    <w:rsid w:val="00EC55EE"/>
    <w:rsid w:val="00ED2B68"/>
    <w:rsid w:val="00ED4E05"/>
    <w:rsid w:val="00ED7E0A"/>
    <w:rsid w:val="00EE2BE9"/>
    <w:rsid w:val="00EF169A"/>
    <w:rsid w:val="00EF4D21"/>
    <w:rsid w:val="00F032BE"/>
    <w:rsid w:val="00F12AE0"/>
    <w:rsid w:val="00F13470"/>
    <w:rsid w:val="00F27759"/>
    <w:rsid w:val="00F41A50"/>
    <w:rsid w:val="00F41DFD"/>
    <w:rsid w:val="00F4486E"/>
    <w:rsid w:val="00F51AF8"/>
    <w:rsid w:val="00F57CA6"/>
    <w:rsid w:val="00F57DAE"/>
    <w:rsid w:val="00F600A6"/>
    <w:rsid w:val="00F63C83"/>
    <w:rsid w:val="00F76B78"/>
    <w:rsid w:val="00F913C3"/>
    <w:rsid w:val="00FA1BA1"/>
    <w:rsid w:val="00FA20F7"/>
    <w:rsid w:val="00FA408B"/>
    <w:rsid w:val="00FB49FA"/>
    <w:rsid w:val="00FC780E"/>
    <w:rsid w:val="00FD4FBA"/>
    <w:rsid w:val="00FE4C3F"/>
    <w:rsid w:val="00FE7249"/>
    <w:rsid w:val="00FE789D"/>
    <w:rsid w:val="00FF3C6B"/>
    <w:rsid w:val="00FF7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BE26"/>
  <w15:docId w15:val="{0A3D9DC5-9BEC-4A66-B334-0E4DF12E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2F"/>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semiHidden/>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semiHidden/>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styleId="UnresolvedMention">
    <w:name w:val="Unresolved Mention"/>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paragraph" w:customStyle="1" w:styleId="Default">
    <w:name w:val="Default"/>
    <w:rsid w:val="0091116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E79F3"/>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75A5D"/>
    <w:rPr>
      <w:color w:val="954F72" w:themeColor="followedHyperlink"/>
      <w:u w:val="single"/>
    </w:rPr>
  </w:style>
  <w:style w:type="paragraph" w:customStyle="1" w:styleId="xxmsonormal">
    <w:name w:val="x_xmsonormal"/>
    <w:basedOn w:val="Normal"/>
    <w:rsid w:val="005E7BEC"/>
    <w:pPr>
      <w:spacing w:after="0" w:line="240" w:lineRule="auto"/>
    </w:pPr>
    <w:rPr>
      <w:rFonts w:ascii="Calibri" w:hAnsi="Calibri" w:cs="Calibri"/>
      <w:lang w:eastAsia="en-GB"/>
    </w:rPr>
  </w:style>
  <w:style w:type="paragraph" w:customStyle="1" w:styleId="xxxxxmsonormal">
    <w:name w:val="x_x_x_x_x_msonormal"/>
    <w:basedOn w:val="Normal"/>
    <w:rsid w:val="00A7778E"/>
    <w:pPr>
      <w:spacing w:after="0" w:line="240" w:lineRule="auto"/>
    </w:pPr>
    <w:rPr>
      <w:rFonts w:ascii="Calibri" w:hAnsi="Calibri" w:cs="Calibri"/>
      <w:lang w:eastAsia="en-GB"/>
    </w:rPr>
  </w:style>
  <w:style w:type="paragraph" w:customStyle="1" w:styleId="xmsonormal">
    <w:name w:val="x_msonormal"/>
    <w:basedOn w:val="Normal"/>
    <w:rsid w:val="00B4093D"/>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4389">
      <w:bodyDiv w:val="1"/>
      <w:marLeft w:val="0"/>
      <w:marRight w:val="0"/>
      <w:marTop w:val="0"/>
      <w:marBottom w:val="0"/>
      <w:divBdr>
        <w:top w:val="none" w:sz="0" w:space="0" w:color="auto"/>
        <w:left w:val="none" w:sz="0" w:space="0" w:color="auto"/>
        <w:bottom w:val="none" w:sz="0" w:space="0" w:color="auto"/>
        <w:right w:val="none" w:sz="0" w:space="0" w:color="auto"/>
      </w:divBdr>
    </w:div>
    <w:div w:id="49883785">
      <w:bodyDiv w:val="1"/>
      <w:marLeft w:val="0"/>
      <w:marRight w:val="0"/>
      <w:marTop w:val="0"/>
      <w:marBottom w:val="0"/>
      <w:divBdr>
        <w:top w:val="none" w:sz="0" w:space="0" w:color="auto"/>
        <w:left w:val="none" w:sz="0" w:space="0" w:color="auto"/>
        <w:bottom w:val="none" w:sz="0" w:space="0" w:color="auto"/>
        <w:right w:val="none" w:sz="0" w:space="0" w:color="auto"/>
      </w:divBdr>
    </w:div>
    <w:div w:id="145057187">
      <w:bodyDiv w:val="1"/>
      <w:marLeft w:val="0"/>
      <w:marRight w:val="0"/>
      <w:marTop w:val="0"/>
      <w:marBottom w:val="0"/>
      <w:divBdr>
        <w:top w:val="none" w:sz="0" w:space="0" w:color="auto"/>
        <w:left w:val="none" w:sz="0" w:space="0" w:color="auto"/>
        <w:bottom w:val="none" w:sz="0" w:space="0" w:color="auto"/>
        <w:right w:val="none" w:sz="0" w:space="0" w:color="auto"/>
      </w:divBdr>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254284995">
      <w:bodyDiv w:val="1"/>
      <w:marLeft w:val="0"/>
      <w:marRight w:val="0"/>
      <w:marTop w:val="0"/>
      <w:marBottom w:val="0"/>
      <w:divBdr>
        <w:top w:val="none" w:sz="0" w:space="0" w:color="auto"/>
        <w:left w:val="none" w:sz="0" w:space="0" w:color="auto"/>
        <w:bottom w:val="none" w:sz="0" w:space="0" w:color="auto"/>
        <w:right w:val="none" w:sz="0" w:space="0" w:color="auto"/>
      </w:divBdr>
    </w:div>
    <w:div w:id="303197561">
      <w:bodyDiv w:val="1"/>
      <w:marLeft w:val="0"/>
      <w:marRight w:val="0"/>
      <w:marTop w:val="0"/>
      <w:marBottom w:val="0"/>
      <w:divBdr>
        <w:top w:val="none" w:sz="0" w:space="0" w:color="auto"/>
        <w:left w:val="none" w:sz="0" w:space="0" w:color="auto"/>
        <w:bottom w:val="none" w:sz="0" w:space="0" w:color="auto"/>
        <w:right w:val="none" w:sz="0" w:space="0" w:color="auto"/>
      </w:divBdr>
    </w:div>
    <w:div w:id="404037575">
      <w:bodyDiv w:val="1"/>
      <w:marLeft w:val="0"/>
      <w:marRight w:val="0"/>
      <w:marTop w:val="0"/>
      <w:marBottom w:val="0"/>
      <w:divBdr>
        <w:top w:val="none" w:sz="0" w:space="0" w:color="auto"/>
        <w:left w:val="none" w:sz="0" w:space="0" w:color="auto"/>
        <w:bottom w:val="none" w:sz="0" w:space="0" w:color="auto"/>
        <w:right w:val="none" w:sz="0" w:space="0" w:color="auto"/>
      </w:divBdr>
    </w:div>
    <w:div w:id="454956518">
      <w:bodyDiv w:val="1"/>
      <w:marLeft w:val="0"/>
      <w:marRight w:val="0"/>
      <w:marTop w:val="0"/>
      <w:marBottom w:val="0"/>
      <w:divBdr>
        <w:top w:val="none" w:sz="0" w:space="0" w:color="auto"/>
        <w:left w:val="none" w:sz="0" w:space="0" w:color="auto"/>
        <w:bottom w:val="none" w:sz="0" w:space="0" w:color="auto"/>
        <w:right w:val="none" w:sz="0" w:space="0" w:color="auto"/>
      </w:divBdr>
    </w:div>
    <w:div w:id="462046843">
      <w:bodyDiv w:val="1"/>
      <w:marLeft w:val="0"/>
      <w:marRight w:val="0"/>
      <w:marTop w:val="0"/>
      <w:marBottom w:val="0"/>
      <w:divBdr>
        <w:top w:val="none" w:sz="0" w:space="0" w:color="auto"/>
        <w:left w:val="none" w:sz="0" w:space="0" w:color="auto"/>
        <w:bottom w:val="none" w:sz="0" w:space="0" w:color="auto"/>
        <w:right w:val="none" w:sz="0" w:space="0" w:color="auto"/>
      </w:divBdr>
      <w:divsChild>
        <w:div w:id="1220557229">
          <w:marLeft w:val="547"/>
          <w:marRight w:val="0"/>
          <w:marTop w:val="0"/>
          <w:marBottom w:val="0"/>
          <w:divBdr>
            <w:top w:val="none" w:sz="0" w:space="0" w:color="auto"/>
            <w:left w:val="none" w:sz="0" w:space="0" w:color="auto"/>
            <w:bottom w:val="none" w:sz="0" w:space="0" w:color="auto"/>
            <w:right w:val="none" w:sz="0" w:space="0" w:color="auto"/>
          </w:divBdr>
        </w:div>
        <w:div w:id="1010326961">
          <w:marLeft w:val="547"/>
          <w:marRight w:val="0"/>
          <w:marTop w:val="0"/>
          <w:marBottom w:val="0"/>
          <w:divBdr>
            <w:top w:val="none" w:sz="0" w:space="0" w:color="auto"/>
            <w:left w:val="none" w:sz="0" w:space="0" w:color="auto"/>
            <w:bottom w:val="none" w:sz="0" w:space="0" w:color="auto"/>
            <w:right w:val="none" w:sz="0" w:space="0" w:color="auto"/>
          </w:divBdr>
        </w:div>
        <w:div w:id="436948909">
          <w:marLeft w:val="547"/>
          <w:marRight w:val="0"/>
          <w:marTop w:val="0"/>
          <w:marBottom w:val="0"/>
          <w:divBdr>
            <w:top w:val="none" w:sz="0" w:space="0" w:color="auto"/>
            <w:left w:val="none" w:sz="0" w:space="0" w:color="auto"/>
            <w:bottom w:val="none" w:sz="0" w:space="0" w:color="auto"/>
            <w:right w:val="none" w:sz="0" w:space="0" w:color="auto"/>
          </w:divBdr>
        </w:div>
        <w:div w:id="81731585">
          <w:marLeft w:val="547"/>
          <w:marRight w:val="0"/>
          <w:marTop w:val="0"/>
          <w:marBottom w:val="0"/>
          <w:divBdr>
            <w:top w:val="none" w:sz="0" w:space="0" w:color="auto"/>
            <w:left w:val="none" w:sz="0" w:space="0" w:color="auto"/>
            <w:bottom w:val="none" w:sz="0" w:space="0" w:color="auto"/>
            <w:right w:val="none" w:sz="0" w:space="0" w:color="auto"/>
          </w:divBdr>
        </w:div>
        <w:div w:id="1479496087">
          <w:marLeft w:val="547"/>
          <w:marRight w:val="0"/>
          <w:marTop w:val="0"/>
          <w:marBottom w:val="0"/>
          <w:divBdr>
            <w:top w:val="none" w:sz="0" w:space="0" w:color="auto"/>
            <w:left w:val="none" w:sz="0" w:space="0" w:color="auto"/>
            <w:bottom w:val="none" w:sz="0" w:space="0" w:color="auto"/>
            <w:right w:val="none" w:sz="0" w:space="0" w:color="auto"/>
          </w:divBdr>
        </w:div>
        <w:div w:id="1443769641">
          <w:marLeft w:val="547"/>
          <w:marRight w:val="0"/>
          <w:marTop w:val="0"/>
          <w:marBottom w:val="0"/>
          <w:divBdr>
            <w:top w:val="none" w:sz="0" w:space="0" w:color="auto"/>
            <w:left w:val="none" w:sz="0" w:space="0" w:color="auto"/>
            <w:bottom w:val="none" w:sz="0" w:space="0" w:color="auto"/>
            <w:right w:val="none" w:sz="0" w:space="0" w:color="auto"/>
          </w:divBdr>
        </w:div>
      </w:divsChild>
    </w:div>
    <w:div w:id="563032671">
      <w:bodyDiv w:val="1"/>
      <w:marLeft w:val="0"/>
      <w:marRight w:val="0"/>
      <w:marTop w:val="0"/>
      <w:marBottom w:val="0"/>
      <w:divBdr>
        <w:top w:val="none" w:sz="0" w:space="0" w:color="auto"/>
        <w:left w:val="none" w:sz="0" w:space="0" w:color="auto"/>
        <w:bottom w:val="none" w:sz="0" w:space="0" w:color="auto"/>
        <w:right w:val="none" w:sz="0" w:space="0" w:color="auto"/>
      </w:divBdr>
    </w:div>
    <w:div w:id="713193117">
      <w:bodyDiv w:val="1"/>
      <w:marLeft w:val="0"/>
      <w:marRight w:val="0"/>
      <w:marTop w:val="0"/>
      <w:marBottom w:val="0"/>
      <w:divBdr>
        <w:top w:val="none" w:sz="0" w:space="0" w:color="auto"/>
        <w:left w:val="none" w:sz="0" w:space="0" w:color="auto"/>
        <w:bottom w:val="none" w:sz="0" w:space="0" w:color="auto"/>
        <w:right w:val="none" w:sz="0" w:space="0" w:color="auto"/>
      </w:divBdr>
      <w:divsChild>
        <w:div w:id="1216353397">
          <w:marLeft w:val="360"/>
          <w:marRight w:val="0"/>
          <w:marTop w:val="200"/>
          <w:marBottom w:val="0"/>
          <w:divBdr>
            <w:top w:val="none" w:sz="0" w:space="0" w:color="auto"/>
            <w:left w:val="none" w:sz="0" w:space="0" w:color="auto"/>
            <w:bottom w:val="none" w:sz="0" w:space="0" w:color="auto"/>
            <w:right w:val="none" w:sz="0" w:space="0" w:color="auto"/>
          </w:divBdr>
        </w:div>
        <w:div w:id="1122070164">
          <w:marLeft w:val="360"/>
          <w:marRight w:val="0"/>
          <w:marTop w:val="200"/>
          <w:marBottom w:val="0"/>
          <w:divBdr>
            <w:top w:val="none" w:sz="0" w:space="0" w:color="auto"/>
            <w:left w:val="none" w:sz="0" w:space="0" w:color="auto"/>
            <w:bottom w:val="none" w:sz="0" w:space="0" w:color="auto"/>
            <w:right w:val="none" w:sz="0" w:space="0" w:color="auto"/>
          </w:divBdr>
        </w:div>
        <w:div w:id="1050958835">
          <w:marLeft w:val="360"/>
          <w:marRight w:val="0"/>
          <w:marTop w:val="200"/>
          <w:marBottom w:val="0"/>
          <w:divBdr>
            <w:top w:val="none" w:sz="0" w:space="0" w:color="auto"/>
            <w:left w:val="none" w:sz="0" w:space="0" w:color="auto"/>
            <w:bottom w:val="none" w:sz="0" w:space="0" w:color="auto"/>
            <w:right w:val="none" w:sz="0" w:space="0" w:color="auto"/>
          </w:divBdr>
        </w:div>
      </w:divsChild>
    </w:div>
    <w:div w:id="810826285">
      <w:bodyDiv w:val="1"/>
      <w:marLeft w:val="0"/>
      <w:marRight w:val="0"/>
      <w:marTop w:val="0"/>
      <w:marBottom w:val="0"/>
      <w:divBdr>
        <w:top w:val="none" w:sz="0" w:space="0" w:color="auto"/>
        <w:left w:val="none" w:sz="0" w:space="0" w:color="auto"/>
        <w:bottom w:val="none" w:sz="0" w:space="0" w:color="auto"/>
        <w:right w:val="none" w:sz="0" w:space="0" w:color="auto"/>
      </w:divBdr>
    </w:div>
    <w:div w:id="847256270">
      <w:bodyDiv w:val="1"/>
      <w:marLeft w:val="0"/>
      <w:marRight w:val="0"/>
      <w:marTop w:val="0"/>
      <w:marBottom w:val="0"/>
      <w:divBdr>
        <w:top w:val="none" w:sz="0" w:space="0" w:color="auto"/>
        <w:left w:val="none" w:sz="0" w:space="0" w:color="auto"/>
        <w:bottom w:val="none" w:sz="0" w:space="0" w:color="auto"/>
        <w:right w:val="none" w:sz="0" w:space="0" w:color="auto"/>
      </w:divBdr>
      <w:divsChild>
        <w:div w:id="701829519">
          <w:marLeft w:val="360"/>
          <w:marRight w:val="0"/>
          <w:marTop w:val="200"/>
          <w:marBottom w:val="0"/>
          <w:divBdr>
            <w:top w:val="none" w:sz="0" w:space="0" w:color="auto"/>
            <w:left w:val="none" w:sz="0" w:space="0" w:color="auto"/>
            <w:bottom w:val="none" w:sz="0" w:space="0" w:color="auto"/>
            <w:right w:val="none" w:sz="0" w:space="0" w:color="auto"/>
          </w:divBdr>
        </w:div>
        <w:div w:id="1374815683">
          <w:marLeft w:val="360"/>
          <w:marRight w:val="0"/>
          <w:marTop w:val="200"/>
          <w:marBottom w:val="0"/>
          <w:divBdr>
            <w:top w:val="none" w:sz="0" w:space="0" w:color="auto"/>
            <w:left w:val="none" w:sz="0" w:space="0" w:color="auto"/>
            <w:bottom w:val="none" w:sz="0" w:space="0" w:color="auto"/>
            <w:right w:val="none" w:sz="0" w:space="0" w:color="auto"/>
          </w:divBdr>
        </w:div>
        <w:div w:id="347830118">
          <w:marLeft w:val="360"/>
          <w:marRight w:val="0"/>
          <w:marTop w:val="200"/>
          <w:marBottom w:val="0"/>
          <w:divBdr>
            <w:top w:val="none" w:sz="0" w:space="0" w:color="auto"/>
            <w:left w:val="none" w:sz="0" w:space="0" w:color="auto"/>
            <w:bottom w:val="none" w:sz="0" w:space="0" w:color="auto"/>
            <w:right w:val="none" w:sz="0" w:space="0" w:color="auto"/>
          </w:divBdr>
        </w:div>
      </w:divsChild>
    </w:div>
    <w:div w:id="1041516072">
      <w:bodyDiv w:val="1"/>
      <w:marLeft w:val="0"/>
      <w:marRight w:val="0"/>
      <w:marTop w:val="0"/>
      <w:marBottom w:val="0"/>
      <w:divBdr>
        <w:top w:val="none" w:sz="0" w:space="0" w:color="auto"/>
        <w:left w:val="none" w:sz="0" w:space="0" w:color="auto"/>
        <w:bottom w:val="none" w:sz="0" w:space="0" w:color="auto"/>
        <w:right w:val="none" w:sz="0" w:space="0" w:color="auto"/>
      </w:divBdr>
    </w:div>
    <w:div w:id="1055162193">
      <w:bodyDiv w:val="1"/>
      <w:marLeft w:val="0"/>
      <w:marRight w:val="0"/>
      <w:marTop w:val="0"/>
      <w:marBottom w:val="0"/>
      <w:divBdr>
        <w:top w:val="none" w:sz="0" w:space="0" w:color="auto"/>
        <w:left w:val="none" w:sz="0" w:space="0" w:color="auto"/>
        <w:bottom w:val="none" w:sz="0" w:space="0" w:color="auto"/>
        <w:right w:val="none" w:sz="0" w:space="0" w:color="auto"/>
      </w:divBdr>
    </w:div>
    <w:div w:id="1061753320">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582251867">
      <w:bodyDiv w:val="1"/>
      <w:marLeft w:val="0"/>
      <w:marRight w:val="0"/>
      <w:marTop w:val="0"/>
      <w:marBottom w:val="0"/>
      <w:divBdr>
        <w:top w:val="none" w:sz="0" w:space="0" w:color="auto"/>
        <w:left w:val="none" w:sz="0" w:space="0" w:color="auto"/>
        <w:bottom w:val="none" w:sz="0" w:space="0" w:color="auto"/>
        <w:right w:val="none" w:sz="0" w:space="0" w:color="auto"/>
      </w:divBdr>
    </w:div>
    <w:div w:id="1592549543">
      <w:bodyDiv w:val="1"/>
      <w:marLeft w:val="0"/>
      <w:marRight w:val="0"/>
      <w:marTop w:val="0"/>
      <w:marBottom w:val="0"/>
      <w:divBdr>
        <w:top w:val="none" w:sz="0" w:space="0" w:color="auto"/>
        <w:left w:val="none" w:sz="0" w:space="0" w:color="auto"/>
        <w:bottom w:val="none" w:sz="0" w:space="0" w:color="auto"/>
        <w:right w:val="none" w:sz="0" w:space="0" w:color="auto"/>
      </w:divBdr>
    </w:div>
    <w:div w:id="1612012902">
      <w:bodyDiv w:val="1"/>
      <w:marLeft w:val="0"/>
      <w:marRight w:val="0"/>
      <w:marTop w:val="0"/>
      <w:marBottom w:val="0"/>
      <w:divBdr>
        <w:top w:val="none" w:sz="0" w:space="0" w:color="auto"/>
        <w:left w:val="none" w:sz="0" w:space="0" w:color="auto"/>
        <w:bottom w:val="none" w:sz="0" w:space="0" w:color="auto"/>
        <w:right w:val="none" w:sz="0" w:space="0" w:color="auto"/>
      </w:divBdr>
      <w:divsChild>
        <w:div w:id="1027095930">
          <w:marLeft w:val="547"/>
          <w:marRight w:val="0"/>
          <w:marTop w:val="0"/>
          <w:marBottom w:val="0"/>
          <w:divBdr>
            <w:top w:val="none" w:sz="0" w:space="0" w:color="auto"/>
            <w:left w:val="none" w:sz="0" w:space="0" w:color="auto"/>
            <w:bottom w:val="none" w:sz="0" w:space="0" w:color="auto"/>
            <w:right w:val="none" w:sz="0" w:space="0" w:color="auto"/>
          </w:divBdr>
        </w:div>
        <w:div w:id="173611369">
          <w:marLeft w:val="547"/>
          <w:marRight w:val="0"/>
          <w:marTop w:val="0"/>
          <w:marBottom w:val="0"/>
          <w:divBdr>
            <w:top w:val="none" w:sz="0" w:space="0" w:color="auto"/>
            <w:left w:val="none" w:sz="0" w:space="0" w:color="auto"/>
            <w:bottom w:val="none" w:sz="0" w:space="0" w:color="auto"/>
            <w:right w:val="none" w:sz="0" w:space="0" w:color="auto"/>
          </w:divBdr>
        </w:div>
        <w:div w:id="696347928">
          <w:marLeft w:val="547"/>
          <w:marRight w:val="0"/>
          <w:marTop w:val="0"/>
          <w:marBottom w:val="0"/>
          <w:divBdr>
            <w:top w:val="none" w:sz="0" w:space="0" w:color="auto"/>
            <w:left w:val="none" w:sz="0" w:space="0" w:color="auto"/>
            <w:bottom w:val="none" w:sz="0" w:space="0" w:color="auto"/>
            <w:right w:val="none" w:sz="0" w:space="0" w:color="auto"/>
          </w:divBdr>
        </w:div>
      </w:divsChild>
    </w:div>
    <w:div w:id="1613634822">
      <w:bodyDiv w:val="1"/>
      <w:marLeft w:val="0"/>
      <w:marRight w:val="0"/>
      <w:marTop w:val="0"/>
      <w:marBottom w:val="0"/>
      <w:divBdr>
        <w:top w:val="none" w:sz="0" w:space="0" w:color="auto"/>
        <w:left w:val="none" w:sz="0" w:space="0" w:color="auto"/>
        <w:bottom w:val="none" w:sz="0" w:space="0" w:color="auto"/>
        <w:right w:val="none" w:sz="0" w:space="0" w:color="auto"/>
      </w:divBdr>
    </w:div>
    <w:div w:id="1713142725">
      <w:bodyDiv w:val="1"/>
      <w:marLeft w:val="0"/>
      <w:marRight w:val="0"/>
      <w:marTop w:val="0"/>
      <w:marBottom w:val="0"/>
      <w:divBdr>
        <w:top w:val="none" w:sz="0" w:space="0" w:color="auto"/>
        <w:left w:val="none" w:sz="0" w:space="0" w:color="auto"/>
        <w:bottom w:val="none" w:sz="0" w:space="0" w:color="auto"/>
        <w:right w:val="none" w:sz="0" w:space="0" w:color="auto"/>
      </w:divBdr>
    </w:div>
    <w:div w:id="1804880580">
      <w:bodyDiv w:val="1"/>
      <w:marLeft w:val="0"/>
      <w:marRight w:val="0"/>
      <w:marTop w:val="0"/>
      <w:marBottom w:val="0"/>
      <w:divBdr>
        <w:top w:val="none" w:sz="0" w:space="0" w:color="auto"/>
        <w:left w:val="none" w:sz="0" w:space="0" w:color="auto"/>
        <w:bottom w:val="none" w:sz="0" w:space="0" w:color="auto"/>
        <w:right w:val="none" w:sz="0" w:space="0" w:color="auto"/>
      </w:divBdr>
    </w:div>
    <w:div w:id="1856848526">
      <w:bodyDiv w:val="1"/>
      <w:marLeft w:val="0"/>
      <w:marRight w:val="0"/>
      <w:marTop w:val="0"/>
      <w:marBottom w:val="0"/>
      <w:divBdr>
        <w:top w:val="none" w:sz="0" w:space="0" w:color="auto"/>
        <w:left w:val="none" w:sz="0" w:space="0" w:color="auto"/>
        <w:bottom w:val="none" w:sz="0" w:space="0" w:color="auto"/>
        <w:right w:val="none" w:sz="0" w:space="0" w:color="auto"/>
      </w:divBdr>
    </w:div>
    <w:div w:id="1914200128">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1985885013">
      <w:bodyDiv w:val="1"/>
      <w:marLeft w:val="0"/>
      <w:marRight w:val="0"/>
      <w:marTop w:val="0"/>
      <w:marBottom w:val="0"/>
      <w:divBdr>
        <w:top w:val="none" w:sz="0" w:space="0" w:color="auto"/>
        <w:left w:val="none" w:sz="0" w:space="0" w:color="auto"/>
        <w:bottom w:val="none" w:sz="0" w:space="0" w:color="auto"/>
        <w:right w:val="none" w:sz="0" w:space="0" w:color="auto"/>
      </w:divBdr>
    </w:div>
    <w:div w:id="1994332881">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harms.zoom.us/j/95718071683?pwd=L1RUaXdLd1oyVDFaRDlZNEZXMUVtdz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om.us/signu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pharms.com/conference24" TargetMode="External"/><Relationship Id="rId4" Type="http://schemas.openxmlformats.org/officeDocument/2006/relationships/webSettings" Target="webSettings.xml"/><Relationship Id="rId9" Type="http://schemas.openxmlformats.org/officeDocument/2006/relationships/hyperlink" Target="https://www.rpharms.com/about-us/news/details/rps-statement-on-the-self-selection-of-p-medic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Alwyn Fortune</cp:lastModifiedBy>
  <cp:revision>3</cp:revision>
  <cp:lastPrinted>2022-11-21T14:51:00Z</cp:lastPrinted>
  <dcterms:created xsi:type="dcterms:W3CDTF">2024-07-23T13:26:00Z</dcterms:created>
  <dcterms:modified xsi:type="dcterms:W3CDTF">2024-07-24T08:30:00Z</dcterms:modified>
</cp:coreProperties>
</file>