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D28C2" w:rsidR="00A4753E" w:rsidP="003D28C2" w:rsidRDefault="003D28C2" w14:paraId="37098316" w14:textId="598B0FB1">
      <w:pPr>
        <w:pStyle w:val="Heading1"/>
        <w:spacing w:after="0"/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color w:val="2F5496" w:themeColor="accent1" w:themeShade="BF"/>
        </w:rPr>
        <w:t>Antimicrobial Expert Advisory Group (AmEAG) Agenda</w:t>
      </w:r>
      <w:r w:rsidR="0093764D">
        <w:rPr>
          <w:rFonts w:ascii="Arial" w:hAnsi="Arial" w:cs="Arial"/>
          <w:color w:val="2F5496" w:themeColor="accent1" w:themeShade="BF"/>
        </w:rPr>
        <w:t xml:space="preserve"> with outcomes</w:t>
      </w:r>
    </w:p>
    <w:p w:rsidRPr="003D28C2" w:rsidR="00A4753E" w:rsidP="003D28C2" w:rsidRDefault="003D28C2" w14:paraId="6D7C6DD9" w14:textId="7FD5180F">
      <w:pPr>
        <w:spacing w:before="0" w:after="160"/>
        <w:rPr>
          <w:color w:val="2F5496" w:themeColor="accent1" w:themeShade="BF"/>
        </w:rPr>
      </w:pPr>
      <w:r>
        <w:rPr>
          <w:b/>
          <w:bCs/>
          <w:sz w:val="24"/>
          <w:szCs w:val="24"/>
        </w:rPr>
        <w:t>Thu</w:t>
      </w:r>
      <w:r w:rsidRPr="003D28C2" w:rsidR="00F932D8">
        <w:rPr>
          <w:b/>
          <w:bCs/>
          <w:sz w:val="24"/>
          <w:szCs w:val="24"/>
        </w:rPr>
        <w:t xml:space="preserve">rsday </w:t>
      </w:r>
      <w:r w:rsidRPr="003D28C2" w:rsidR="002234EE">
        <w:rPr>
          <w:b/>
          <w:bCs/>
          <w:sz w:val="24"/>
          <w:szCs w:val="24"/>
        </w:rPr>
        <w:t>2</w:t>
      </w:r>
      <w:r w:rsidR="00972EF9">
        <w:rPr>
          <w:b/>
          <w:bCs/>
          <w:sz w:val="24"/>
          <w:szCs w:val="24"/>
        </w:rPr>
        <w:t>8</w:t>
      </w:r>
      <w:r w:rsidRPr="003D28C2" w:rsidR="009D2FAA">
        <w:rPr>
          <w:b/>
          <w:bCs/>
          <w:sz w:val="24"/>
          <w:szCs w:val="24"/>
        </w:rPr>
        <w:t xml:space="preserve"> </w:t>
      </w:r>
      <w:r w:rsidR="00972EF9">
        <w:rPr>
          <w:b/>
          <w:bCs/>
          <w:sz w:val="24"/>
          <w:szCs w:val="24"/>
        </w:rPr>
        <w:t>September</w:t>
      </w:r>
      <w:r w:rsidRPr="003D28C2" w:rsidR="00F932D8">
        <w:rPr>
          <w:b/>
          <w:bCs/>
          <w:sz w:val="24"/>
          <w:szCs w:val="24"/>
        </w:rPr>
        <w:t xml:space="preserve"> </w:t>
      </w:r>
      <w:r w:rsidRPr="003D28C2" w:rsidR="00A4753E">
        <w:rPr>
          <w:b/>
          <w:bCs/>
          <w:sz w:val="24"/>
          <w:szCs w:val="24"/>
        </w:rPr>
        <w:t>202</w:t>
      </w:r>
      <w:r w:rsidRPr="003D28C2" w:rsidR="002234EE">
        <w:rPr>
          <w:b/>
          <w:bCs/>
          <w:sz w:val="24"/>
          <w:szCs w:val="24"/>
        </w:rPr>
        <w:t>3</w:t>
      </w:r>
      <w:r w:rsidRPr="003D28C2" w:rsidR="00A4753E">
        <w:rPr>
          <w:b/>
          <w:bCs/>
          <w:sz w:val="24"/>
          <w:szCs w:val="24"/>
        </w:rPr>
        <w:t xml:space="preserve">: </w:t>
      </w:r>
      <w:r w:rsidRPr="003D28C2" w:rsidR="00F932D8">
        <w:rPr>
          <w:b/>
          <w:bCs/>
          <w:sz w:val="24"/>
          <w:szCs w:val="24"/>
        </w:rPr>
        <w:t xml:space="preserve">2pm – </w:t>
      </w:r>
      <w:r w:rsidRPr="003D28C2" w:rsidR="009D2FAA">
        <w:rPr>
          <w:b/>
          <w:bCs/>
          <w:sz w:val="24"/>
          <w:szCs w:val="24"/>
        </w:rPr>
        <w:t>4</w:t>
      </w:r>
      <w:r w:rsidRPr="003D28C2" w:rsidR="00F932D8">
        <w:rPr>
          <w:b/>
          <w:bCs/>
          <w:sz w:val="24"/>
          <w:szCs w:val="24"/>
        </w:rPr>
        <w:t>pm</w:t>
      </w:r>
      <w:r w:rsidRPr="003D28C2" w:rsidR="008152D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held virtually </w:t>
      </w:r>
      <w:r w:rsidRPr="003D28C2" w:rsidR="008152DE">
        <w:rPr>
          <w:b/>
          <w:bCs/>
          <w:sz w:val="24"/>
          <w:szCs w:val="24"/>
        </w:rPr>
        <w:t xml:space="preserve">via </w:t>
      </w:r>
      <w:r w:rsidR="001657A9">
        <w:rPr>
          <w:b/>
          <w:bCs/>
          <w:sz w:val="24"/>
          <w:szCs w:val="24"/>
        </w:rPr>
        <w:t xml:space="preserve">MS </w:t>
      </w:r>
      <w:r w:rsidRPr="003D28C2" w:rsidR="008152DE">
        <w:rPr>
          <w:b/>
          <w:bCs/>
          <w:sz w:val="24"/>
          <w:szCs w:val="24"/>
        </w:rPr>
        <w:t>T</w:t>
      </w:r>
      <w:r w:rsidR="001657A9">
        <w:rPr>
          <w:b/>
          <w:bCs/>
          <w:sz w:val="24"/>
          <w:szCs w:val="24"/>
        </w:rPr>
        <w:t>eams</w:t>
      </w:r>
    </w:p>
    <w:p w:rsidR="009D1157" w:rsidP="009D1157" w:rsidRDefault="009D1157" w14:paraId="7571AF2D" w14:textId="77777777">
      <w:pPr>
        <w:pStyle w:val="Heading2"/>
      </w:pPr>
      <w:r w:rsidRPr="00E6471E">
        <w:t>1: Recognition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2925"/>
      </w:tblGrid>
      <w:tr w:rsidRPr="00E6471E" w:rsidR="00C90D6E" w:rsidTr="116FF746" w14:paraId="3900267A" w14:textId="77777777">
        <w:trPr>
          <w:trHeight w:val="265"/>
        </w:trPr>
        <w:tc>
          <w:tcPr>
            <w:tcW w:w="1271" w:type="dxa"/>
            <w:shd w:val="clear" w:color="auto" w:fill="DEEAF6" w:themeFill="accent5" w:themeFillTint="33"/>
            <w:tcMar/>
          </w:tcPr>
          <w:p w:rsidRPr="00E6471E" w:rsidR="00C90D6E" w:rsidP="00E6471E" w:rsidRDefault="009D1157" w14:paraId="1AF2A6EA" w14:textId="35C73E3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Item 1.1</w:t>
            </w:r>
          </w:p>
        </w:tc>
        <w:tc>
          <w:tcPr>
            <w:tcW w:w="4820" w:type="dxa"/>
            <w:shd w:val="clear" w:color="auto" w:fill="DEEAF6" w:themeFill="accent5" w:themeFillTint="33"/>
            <w:tcMar/>
          </w:tcPr>
          <w:p w:rsidR="00C90D6E" w:rsidP="00E6471E" w:rsidRDefault="00C90D6E" w14:paraId="7F4E9B66" w14:textId="77777777">
            <w:pPr>
              <w:spacing w:before="60" w:after="60"/>
              <w:rPr>
                <w:b/>
                <w:bCs/>
              </w:rPr>
            </w:pPr>
            <w:r w:rsidRPr="00E6471E">
              <w:rPr>
                <w:b/>
                <w:bCs/>
              </w:rPr>
              <w:t>Progress review</w:t>
            </w:r>
          </w:p>
          <w:p w:rsidRPr="001657A9" w:rsidR="001657A9" w:rsidP="00E6471E" w:rsidRDefault="001657A9" w14:paraId="18E90996" w14:textId="3255C8BA">
            <w:pPr>
              <w:spacing w:before="60" w:after="60"/>
            </w:pPr>
            <w:r w:rsidRPr="001657A9">
              <w:t>Led by Chair</w:t>
            </w:r>
          </w:p>
        </w:tc>
        <w:tc>
          <w:tcPr>
            <w:tcW w:w="2925" w:type="dxa"/>
            <w:shd w:val="clear" w:color="auto" w:fill="DEEAF6" w:themeFill="accent5" w:themeFillTint="33"/>
            <w:tcMar/>
          </w:tcPr>
          <w:p w:rsidRPr="00E6471E" w:rsidR="00C90D6E" w:rsidP="002F5515" w:rsidRDefault="11EB32D5" w14:paraId="69FA0E36" w14:textId="1829EBC5">
            <w:pPr>
              <w:spacing w:before="60" w:after="60"/>
              <w:rPr>
                <w:b/>
                <w:bCs/>
              </w:rPr>
            </w:pPr>
            <w:r w:rsidRPr="11EB32D5">
              <w:rPr>
                <w:b/>
                <w:bCs/>
              </w:rPr>
              <w:t>Time of item 10 minutes</w:t>
            </w:r>
          </w:p>
        </w:tc>
      </w:tr>
      <w:tr w:rsidRPr="00E6471E" w:rsidR="0004414A" w:rsidTr="116FF746" w14:paraId="6FD97CD4" w14:textId="77777777">
        <w:trPr>
          <w:trHeight w:val="3033"/>
        </w:trPr>
        <w:tc>
          <w:tcPr>
            <w:tcW w:w="1271" w:type="dxa"/>
            <w:tcMar/>
          </w:tcPr>
          <w:p w:rsidRPr="00E6471E" w:rsidR="0004414A" w:rsidP="14051217" w:rsidRDefault="14051217" w14:paraId="55D0EFA2" w14:textId="77777777">
            <w:pPr>
              <w:spacing w:before="60" w:after="60"/>
              <w:rPr>
                <w:rFonts w:eastAsia="Arial"/>
              </w:rPr>
            </w:pPr>
            <w:r w:rsidRPr="14051217">
              <w:rPr>
                <w:rFonts w:eastAsia="Arial"/>
              </w:rPr>
              <w:t>Description</w:t>
            </w:r>
          </w:p>
        </w:tc>
        <w:tc>
          <w:tcPr>
            <w:tcW w:w="7745" w:type="dxa"/>
            <w:gridSpan w:val="2"/>
            <w:tcMar/>
          </w:tcPr>
          <w:p w:rsidRPr="001657A9" w:rsidR="00A4753E" w:rsidP="14051217" w:rsidRDefault="14051217" w14:paraId="238CE4C4" w14:textId="37AAE2A0">
            <w:pPr>
              <w:spacing w:before="60" w:after="60"/>
              <w:rPr>
                <w:rFonts w:eastAsia="Arial"/>
              </w:rPr>
            </w:pPr>
            <w:r w:rsidRPr="001657A9">
              <w:rPr>
                <w:rFonts w:eastAsia="Arial"/>
              </w:rPr>
              <w:t>Recommendations agreed at last meeting:</w:t>
            </w:r>
          </w:p>
          <w:p w:rsidRPr="001657A9" w:rsidR="05493ACD" w:rsidP="00E44C85" w:rsidRDefault="05493ACD" w14:paraId="39656C6B" w14:textId="18AF20E1">
            <w:pPr>
              <w:pStyle w:val="ListParagraph"/>
              <w:numPr>
                <w:ilvl w:val="0"/>
                <w:numId w:val="32"/>
              </w:numPr>
              <w:spacing w:before="0" w:after="0"/>
              <w:ind w:left="311" w:hanging="283"/>
              <w:rPr>
                <w:rFonts w:eastAsia="Times New Roman"/>
                <w:i/>
                <w:iCs/>
              </w:rPr>
            </w:pPr>
            <w:r w:rsidRPr="001657A9">
              <w:rPr>
                <w:rFonts w:eastAsia="Arial"/>
                <w:b/>
                <w:bCs/>
              </w:rPr>
              <w:t>Antimicrobial Resistance Alliance</w:t>
            </w:r>
            <w:r w:rsidRPr="001657A9">
              <w:rPr>
                <w:rFonts w:eastAsia="Arial"/>
              </w:rPr>
              <w:t xml:space="preserve"> - </w:t>
            </w:r>
            <w:r w:rsidRPr="001657A9">
              <w:rPr>
                <w:rFonts w:eastAsia="Arial"/>
                <w:b/>
                <w:bCs/>
                <w:lang w:eastAsia="en-GB"/>
              </w:rPr>
              <w:t xml:space="preserve">ACTION: </w:t>
            </w:r>
            <w:r w:rsidRPr="003B7235" w:rsidR="003B7235">
              <w:rPr>
                <w:rFonts w:eastAsia="Arial"/>
                <w:lang w:eastAsia="en-GB"/>
              </w:rPr>
              <w:t>to</w:t>
            </w:r>
            <w:r w:rsidRPr="003B7235">
              <w:rPr>
                <w:rFonts w:eastAsia="Arial"/>
                <w:lang w:eastAsia="en-GB"/>
              </w:rPr>
              <w:t xml:space="preserve"> arrange a call between </w:t>
            </w:r>
            <w:r w:rsidR="00096D0C">
              <w:rPr>
                <w:rFonts w:eastAsia="Arial"/>
                <w:lang w:eastAsia="en-GB"/>
              </w:rPr>
              <w:t>Chair</w:t>
            </w:r>
            <w:r w:rsidRPr="003B7235">
              <w:rPr>
                <w:rFonts w:eastAsia="Arial"/>
                <w:lang w:eastAsia="en-GB"/>
              </w:rPr>
              <w:t xml:space="preserve"> and PH with PB to discuss</w:t>
            </w:r>
            <w:r w:rsidRPr="003B7235" w:rsidR="006C294F">
              <w:rPr>
                <w:rFonts w:eastAsia="Arial"/>
                <w:lang w:eastAsia="en-GB"/>
              </w:rPr>
              <w:t xml:space="preserve"> </w:t>
            </w:r>
            <w:r w:rsidRPr="003B7235" w:rsidR="006C294F">
              <w:rPr>
                <w:rFonts w:eastAsia="Times New Roman"/>
                <w:i/>
                <w:iCs/>
              </w:rPr>
              <w:t>– still to be completed</w:t>
            </w:r>
          </w:p>
          <w:p w:rsidRPr="001657A9" w:rsidR="00532272" w:rsidP="009D2FAA" w:rsidRDefault="00000000" w14:paraId="09629221" w14:textId="77777777">
            <w:pPr>
              <w:numPr>
                <w:ilvl w:val="0"/>
                <w:numId w:val="32"/>
              </w:numPr>
              <w:spacing w:line="252" w:lineRule="auto"/>
              <w:ind w:left="311" w:hanging="283"/>
              <w:contextualSpacing/>
              <w:rPr>
                <w:rFonts w:eastAsia="Times New Roman"/>
              </w:rPr>
            </w:pPr>
            <w:hyperlink w:history="1" r:id="rId7">
              <w:r w:rsidRPr="001657A9" w:rsidR="00E44C85">
                <w:rPr>
                  <w:rStyle w:val="Hyperlink"/>
                  <w:rFonts w:eastAsia="Times New Roman"/>
                  <w:color w:val="auto"/>
                  <w:sz w:val="21"/>
                  <w:szCs w:val="21"/>
                </w:rPr>
                <w:t>https://bsac-kaw.co.uk/</w:t>
              </w:r>
            </w:hyperlink>
            <w:r w:rsidRPr="001657A9" w:rsidR="00E44C85">
              <w:rPr>
                <w:rFonts w:eastAsia="Times New Roman"/>
                <w:sz w:val="21"/>
                <w:szCs w:val="21"/>
              </w:rPr>
              <w:t xml:space="preserve"> </w:t>
            </w:r>
            <w:r w:rsidRPr="001657A9" w:rsidR="00D156A3">
              <w:rPr>
                <w:rFonts w:eastAsia="Times New Roman"/>
                <w:i/>
                <w:iCs/>
              </w:rPr>
              <w:t>ACTION – To update</w:t>
            </w:r>
            <w:r w:rsidRPr="001657A9" w:rsidR="003822BB">
              <w:rPr>
                <w:rFonts w:eastAsia="Times New Roman"/>
                <w:i/>
                <w:iCs/>
              </w:rPr>
              <w:t xml:space="preserve"> going forward</w:t>
            </w:r>
          </w:p>
          <w:p w:rsidRPr="001657A9" w:rsidR="009D2FAA" w:rsidP="009D2FAA" w:rsidRDefault="009D2FAA" w14:paraId="4F1CC318" w14:textId="1B3E4784">
            <w:pPr>
              <w:numPr>
                <w:ilvl w:val="0"/>
                <w:numId w:val="32"/>
              </w:numPr>
              <w:spacing w:line="252" w:lineRule="auto"/>
              <w:ind w:left="311" w:hanging="283"/>
              <w:contextualSpacing/>
              <w:rPr>
                <w:rFonts w:eastAsia="Times New Roman"/>
                <w:bCs/>
                <w:i/>
                <w:iCs/>
              </w:rPr>
            </w:pPr>
            <w:r w:rsidRPr="001657A9">
              <w:rPr>
                <w:rFonts w:eastAsia="Times New Roman"/>
                <w:b/>
                <w:i/>
                <w:iCs/>
              </w:rPr>
              <w:t>ACTION</w:t>
            </w:r>
            <w:r w:rsidRPr="001657A9">
              <w:rPr>
                <w:rFonts w:eastAsia="Times New Roman"/>
                <w:bCs/>
                <w:i/>
                <w:iCs/>
              </w:rPr>
              <w:t xml:space="preserve"> – Gather further ideas for website and meet with RPS Communications to review</w:t>
            </w:r>
            <w:r w:rsidRPr="001657A9" w:rsidR="00C21DC4">
              <w:rPr>
                <w:rFonts w:eastAsia="Times New Roman"/>
                <w:bCs/>
                <w:i/>
                <w:iCs/>
              </w:rPr>
              <w:t xml:space="preserve"> (WAAW discussion)</w:t>
            </w:r>
          </w:p>
          <w:p w:rsidRPr="001657A9" w:rsidR="00C21DC4" w:rsidP="00C21DC4" w:rsidRDefault="00C21DC4" w14:paraId="446AC9F9" w14:textId="0DEDA7C1">
            <w:pPr>
              <w:numPr>
                <w:ilvl w:val="0"/>
                <w:numId w:val="32"/>
              </w:numPr>
              <w:spacing w:line="252" w:lineRule="auto"/>
              <w:ind w:left="311" w:hanging="283"/>
              <w:contextualSpacing/>
              <w:rPr>
                <w:rFonts w:eastAsia="Times New Roman"/>
                <w:bCs/>
                <w:i/>
                <w:iCs/>
              </w:rPr>
            </w:pPr>
            <w:r w:rsidRPr="001657A9">
              <w:rPr>
                <w:rFonts w:eastAsia="Times New Roman"/>
                <w:b/>
                <w:i/>
                <w:iCs/>
              </w:rPr>
              <w:t>ACTION</w:t>
            </w:r>
            <w:r w:rsidRPr="001657A9">
              <w:rPr>
                <w:rFonts w:eastAsia="Times New Roman"/>
                <w:bCs/>
                <w:i/>
                <w:iCs/>
              </w:rPr>
              <w:t xml:space="preserve"> – PD to take forward to National Boards how to improve this and get more impact (WAAW discussion)</w:t>
            </w:r>
          </w:p>
          <w:p w:rsidRPr="006F62F0" w:rsidR="006F62F0" w:rsidP="006F62F0" w:rsidRDefault="009D2FAA" w14:paraId="4B860779" w14:textId="2F7FEE4B">
            <w:pPr>
              <w:numPr>
                <w:ilvl w:val="0"/>
                <w:numId w:val="32"/>
              </w:numPr>
              <w:spacing w:line="252" w:lineRule="auto"/>
              <w:ind w:left="311" w:hanging="283"/>
              <w:contextualSpacing/>
              <w:rPr>
                <w:rFonts w:eastAsia="Times New Roman"/>
                <w:b/>
                <w:bCs/>
                <w:i/>
                <w:iCs/>
              </w:rPr>
            </w:pPr>
            <w:r w:rsidRPr="001657A9">
              <w:rPr>
                <w:rFonts w:eastAsia="Times New Roman"/>
                <w:b/>
                <w:i/>
                <w:iCs/>
              </w:rPr>
              <w:t>ACTION</w:t>
            </w:r>
            <w:r w:rsidRPr="001657A9">
              <w:rPr>
                <w:rFonts w:eastAsia="Times New Roman"/>
                <w:bCs/>
                <w:i/>
                <w:iCs/>
              </w:rPr>
              <w:t xml:space="preserve">: </w:t>
            </w:r>
            <w:r w:rsidR="00096D0C">
              <w:rPr>
                <w:rFonts w:eastAsia="Times New Roman"/>
                <w:bCs/>
                <w:i/>
                <w:iCs/>
              </w:rPr>
              <w:t>Chair</w:t>
            </w:r>
            <w:r w:rsidRPr="001657A9">
              <w:rPr>
                <w:rFonts w:eastAsia="Times New Roman"/>
                <w:bCs/>
                <w:i/>
                <w:iCs/>
              </w:rPr>
              <w:t xml:space="preserve"> to discuss with PD around RPS interaction with AMEAG and reflective discussions</w:t>
            </w:r>
            <w:r w:rsidRPr="001657A9" w:rsidR="00C21DC4">
              <w:rPr>
                <w:rFonts w:eastAsia="Times New Roman"/>
                <w:bCs/>
                <w:i/>
                <w:iCs/>
              </w:rPr>
              <w:t xml:space="preserve"> (Role of RPS discussion)</w:t>
            </w:r>
          </w:p>
        </w:tc>
      </w:tr>
    </w:tbl>
    <w:p w:rsidRPr="006F62F0" w:rsidR="006F62F0" w:rsidP="006F62F0" w:rsidRDefault="006F62F0" w14:paraId="3F0716AC" w14:textId="0949B1CA">
      <w:pPr>
        <w:rPr>
          <w:u w:val="single"/>
        </w:rPr>
      </w:pPr>
      <w:r w:rsidRPr="006F62F0">
        <w:rPr>
          <w:u w:val="single"/>
        </w:rPr>
        <w:t>APOLOGIES</w:t>
      </w:r>
    </w:p>
    <w:p w:rsidRPr="00BC5670" w:rsidR="006F62F0" w:rsidP="006F62F0" w:rsidRDefault="006F62F0" w14:paraId="6577774E" w14:textId="0C161AFA">
      <w:pPr>
        <w:rPr>
          <w:i/>
          <w:iCs/>
        </w:rPr>
      </w:pPr>
      <w:r w:rsidRPr="00BC5670">
        <w:rPr>
          <w:i/>
          <w:iCs/>
        </w:rPr>
        <w:t>Stephen Hughes</w:t>
      </w:r>
      <w:r w:rsidR="00C97F9B">
        <w:rPr>
          <w:i/>
          <w:iCs/>
        </w:rPr>
        <w:t xml:space="preserve"> </w:t>
      </w:r>
      <w:r w:rsidR="00D10D03">
        <w:rPr>
          <w:i/>
          <w:iCs/>
        </w:rPr>
        <w:t>(SH)</w:t>
      </w:r>
    </w:p>
    <w:p w:rsidR="00BC5670" w:rsidP="006F62F0" w:rsidRDefault="00BC5670" w14:paraId="4F3BEB88" w14:textId="21D8D760">
      <w:pPr>
        <w:rPr>
          <w:i/>
          <w:iCs/>
        </w:rPr>
      </w:pPr>
      <w:r w:rsidRPr="00BC5670">
        <w:rPr>
          <w:i/>
          <w:iCs/>
        </w:rPr>
        <w:t xml:space="preserve">Rafia Jamil, </w:t>
      </w:r>
      <w:r>
        <w:rPr>
          <w:i/>
          <w:iCs/>
        </w:rPr>
        <w:t>Jacqueline Sneddon</w:t>
      </w:r>
    </w:p>
    <w:p w:rsidRPr="00BC5670" w:rsidR="00096D0C" w:rsidP="006F62F0" w:rsidRDefault="00096D0C" w14:paraId="6AFCAE43" w14:textId="5A3ACDAF">
      <w:pPr>
        <w:rPr>
          <w:i/>
          <w:iCs/>
        </w:rPr>
      </w:pPr>
      <w:r>
        <w:rPr>
          <w:i/>
          <w:iCs/>
        </w:rPr>
        <w:t>Parastou Donyai (PD)</w:t>
      </w:r>
    </w:p>
    <w:p w:rsidR="00BC5670" w:rsidP="006F62F0" w:rsidRDefault="00BC5670" w14:paraId="27C24A55" w14:textId="77777777">
      <w:pPr>
        <w:rPr>
          <w:u w:val="single"/>
        </w:rPr>
      </w:pPr>
    </w:p>
    <w:p w:rsidRPr="006F62F0" w:rsidR="006F62F0" w:rsidP="006F62F0" w:rsidRDefault="006F62F0" w14:paraId="1BC11EFE" w14:textId="0A48D93A">
      <w:pPr>
        <w:rPr>
          <w:u w:val="single"/>
        </w:rPr>
      </w:pPr>
      <w:r w:rsidRPr="006F62F0">
        <w:rPr>
          <w:u w:val="single"/>
        </w:rPr>
        <w:t>IN ATTENDANCE</w:t>
      </w:r>
    </w:p>
    <w:p w:rsidR="006F62F0" w:rsidP="4350D30A" w:rsidRDefault="4297ED0E" w14:paraId="0F6D200E" w14:textId="64BE6C36">
      <w:pPr>
        <w:spacing w:line="240" w:lineRule="auto"/>
        <w:rPr>
          <w:i w:val="1"/>
          <w:iCs w:val="1"/>
        </w:rPr>
      </w:pPr>
      <w:r w:rsidRPr="4350D30A" w:rsidR="4350D30A">
        <w:rPr>
          <w:i w:val="1"/>
          <w:iCs w:val="1"/>
        </w:rPr>
        <w:t>Mark Gilchrist (Chair), Kirsteen Hill (</w:t>
      </w:r>
      <w:proofErr w:type="spellStart"/>
      <w:r w:rsidRPr="4350D30A" w:rsidR="4350D30A">
        <w:rPr>
          <w:i w:val="1"/>
          <w:iCs w:val="1"/>
        </w:rPr>
        <w:t>KHi</w:t>
      </w:r>
      <w:proofErr w:type="spellEnd"/>
      <w:r w:rsidRPr="4350D30A" w:rsidR="4350D30A">
        <w:rPr>
          <w:i w:val="1"/>
          <w:iCs w:val="1"/>
        </w:rPr>
        <w:t xml:space="preserve">), Conor Jamieson (CJ), Rakhi Aggarwal (RA), Frances </w:t>
      </w:r>
      <w:proofErr w:type="spellStart"/>
      <w:r w:rsidRPr="4350D30A" w:rsidR="4350D30A">
        <w:rPr>
          <w:i w:val="1"/>
          <w:iCs w:val="1"/>
        </w:rPr>
        <w:t>Garraghan</w:t>
      </w:r>
      <w:proofErr w:type="spellEnd"/>
      <w:r w:rsidRPr="4350D30A" w:rsidR="4350D30A">
        <w:rPr>
          <w:i w:val="1"/>
          <w:iCs w:val="1"/>
        </w:rPr>
        <w:t xml:space="preserve"> (FG), Louise Dunsmure (LD), Nicholas Reid (NR), Ceri Phillips (CP), Aaron Brady (AB), Philip Howard (PH), Geraldine Conlon-Bingham (GCB), </w:t>
      </w:r>
      <w:proofErr w:type="spellStart"/>
      <w:r w:rsidRPr="4350D30A" w:rsidR="4350D30A">
        <w:rPr>
          <w:i w:val="1"/>
          <w:iCs w:val="1"/>
        </w:rPr>
        <w:t>Preety</w:t>
      </w:r>
      <w:proofErr w:type="spellEnd"/>
      <w:r w:rsidRPr="4350D30A" w:rsidR="4350D30A">
        <w:rPr>
          <w:i w:val="1"/>
          <w:iCs w:val="1"/>
        </w:rPr>
        <w:t xml:space="preserve"> </w:t>
      </w:r>
      <w:proofErr w:type="spellStart"/>
      <w:r w:rsidRPr="4350D30A" w:rsidR="4350D30A">
        <w:rPr>
          <w:i w:val="1"/>
          <w:iCs w:val="1"/>
        </w:rPr>
        <w:t>Ramdut</w:t>
      </w:r>
      <w:proofErr w:type="spellEnd"/>
      <w:r w:rsidRPr="4350D30A" w:rsidR="4350D30A">
        <w:rPr>
          <w:i w:val="1"/>
          <w:iCs w:val="1"/>
        </w:rPr>
        <w:t xml:space="preserve"> (PR), Kieran Hand (KHa), Avril Tucker (AT)</w:t>
      </w:r>
    </w:p>
    <w:p w:rsidR="00BC5670" w:rsidP="00C97F9B" w:rsidRDefault="00BC5670" w14:paraId="6F0C3D79" w14:textId="2D4AEE81">
      <w:pPr>
        <w:spacing w:line="240" w:lineRule="auto"/>
        <w:rPr>
          <w:i/>
          <w:iCs/>
        </w:rPr>
      </w:pPr>
      <w:r>
        <w:rPr>
          <w:i/>
          <w:iCs/>
        </w:rPr>
        <w:t>Alisdair Jones</w:t>
      </w:r>
      <w:r w:rsidR="00781C42">
        <w:rPr>
          <w:i/>
          <w:iCs/>
        </w:rPr>
        <w:t xml:space="preserve"> (AJ)</w:t>
      </w:r>
    </w:p>
    <w:p w:rsidR="00BC5670" w:rsidP="00E6471E" w:rsidRDefault="00BC5670" w14:paraId="13D237E4" w14:textId="5B8BE733">
      <w:pPr>
        <w:rPr>
          <w:i/>
          <w:iCs/>
        </w:rPr>
      </w:pPr>
      <w:r>
        <w:rPr>
          <w:i/>
          <w:iCs/>
        </w:rPr>
        <w:t>Diane Ashiru-Oredope</w:t>
      </w:r>
      <w:r w:rsidR="00781C42">
        <w:rPr>
          <w:i/>
          <w:iCs/>
        </w:rPr>
        <w:t xml:space="preserve"> (DAO)</w:t>
      </w:r>
      <w:r>
        <w:rPr>
          <w:i/>
          <w:iCs/>
        </w:rPr>
        <w:t>, Wing Tang</w:t>
      </w:r>
      <w:r w:rsidR="00781C42">
        <w:rPr>
          <w:i/>
          <w:iCs/>
        </w:rPr>
        <w:t xml:space="preserve"> (WT)</w:t>
      </w:r>
      <w:r>
        <w:rPr>
          <w:i/>
          <w:iCs/>
        </w:rPr>
        <w:t>, Neal Patel</w:t>
      </w:r>
      <w:r w:rsidR="00781C42">
        <w:rPr>
          <w:i/>
          <w:iCs/>
        </w:rPr>
        <w:t xml:space="preserve"> (NP)</w:t>
      </w:r>
      <w:r>
        <w:rPr>
          <w:i/>
          <w:iCs/>
        </w:rPr>
        <w:t>, Melissa Dear</w:t>
      </w:r>
      <w:r w:rsidR="00781C42">
        <w:rPr>
          <w:i/>
          <w:iCs/>
        </w:rPr>
        <w:t xml:space="preserve"> (MD)</w:t>
      </w:r>
      <w:r>
        <w:rPr>
          <w:i/>
          <w:iCs/>
        </w:rPr>
        <w:t>, Marcia Reid</w:t>
      </w:r>
      <w:r w:rsidR="00781C42">
        <w:rPr>
          <w:i/>
          <w:iCs/>
        </w:rPr>
        <w:t xml:space="preserve"> (MR)</w:t>
      </w:r>
      <w:r>
        <w:rPr>
          <w:i/>
          <w:iCs/>
        </w:rPr>
        <w:t>, Rebecca Braybrooks</w:t>
      </w:r>
      <w:r w:rsidR="00781C42">
        <w:rPr>
          <w:i/>
          <w:iCs/>
        </w:rPr>
        <w:t xml:space="preserve"> (RB)</w:t>
      </w:r>
    </w:p>
    <w:p w:rsidR="00BC5670" w:rsidP="00E6471E" w:rsidRDefault="00BC5670" w14:paraId="1AE0BF4F" w14:textId="77777777">
      <w:pPr>
        <w:rPr>
          <w:i/>
          <w:iCs/>
        </w:rPr>
      </w:pPr>
    </w:p>
    <w:p w:rsidR="006F62F0" w:rsidP="006F62F0" w:rsidRDefault="006F62F0" w14:paraId="04C2818B" w14:textId="77777777">
      <w:pPr>
        <w:pStyle w:val="Heading2"/>
      </w:pPr>
      <w:r w:rsidRPr="00E6471E">
        <w:t>2: Relevance</w:t>
      </w:r>
    </w:p>
    <w:p w:rsidRPr="00E6471E" w:rsidR="004130F1" w:rsidP="00E6471E" w:rsidRDefault="0051027F" w14:paraId="6E81F63C" w14:textId="6873607F">
      <w:pPr>
        <w:rPr>
          <w:i/>
          <w:iCs/>
        </w:rPr>
      </w:pPr>
      <w:r w:rsidRPr="00E6471E">
        <w:rPr>
          <w:i/>
          <w:iCs/>
        </w:rPr>
        <w:t>Consider t</w:t>
      </w:r>
      <w:r w:rsidRPr="00E6471E" w:rsidR="0004414A">
        <w:rPr>
          <w:i/>
          <w:iCs/>
        </w:rPr>
        <w:t xml:space="preserve">abled </w:t>
      </w:r>
      <w:r w:rsidRPr="00E6471E" w:rsidR="00DA48C2">
        <w:rPr>
          <w:i/>
          <w:iCs/>
        </w:rPr>
        <w:t>items, consider future areas of interest</w:t>
      </w:r>
      <w:r w:rsidRPr="00E6471E" w:rsidR="004130F1">
        <w:rPr>
          <w:i/>
          <w:iCs/>
        </w:rPr>
        <w:t xml:space="preserve"> for the next six months</w:t>
      </w:r>
      <w:r w:rsidRPr="00E6471E" w:rsidR="0004414A">
        <w:rPr>
          <w:i/>
          <w:iCs/>
        </w:rPr>
        <w:t xml:space="preserve"> and </w:t>
      </w:r>
      <w:r w:rsidRPr="00E6471E" w:rsidR="00DA48C2">
        <w:rPr>
          <w:i/>
          <w:iCs/>
        </w:rPr>
        <w:t xml:space="preserve">consider longer-term </w:t>
      </w:r>
      <w:r w:rsidRPr="00E6471E" w:rsidR="0004414A">
        <w:rPr>
          <w:i/>
          <w:iCs/>
        </w:rPr>
        <w:t>horizon scanning</w:t>
      </w:r>
      <w:r w:rsidRPr="00E6471E" w:rsidR="00E6471E">
        <w:rPr>
          <w:i/>
          <w:iCs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69"/>
        <w:gridCol w:w="4822"/>
        <w:gridCol w:w="2976"/>
      </w:tblGrid>
      <w:tr w:rsidRPr="00E6471E" w:rsidR="00C90D6E" w:rsidTr="00972173" w14:paraId="17DFFA80" w14:textId="77777777">
        <w:trPr>
          <w:trHeight w:val="735"/>
        </w:trPr>
        <w:tc>
          <w:tcPr>
            <w:tcW w:w="1269" w:type="dxa"/>
            <w:shd w:val="clear" w:color="auto" w:fill="DEEAF6" w:themeFill="accent5" w:themeFillTint="33"/>
          </w:tcPr>
          <w:p w:rsidRPr="00E6471E" w:rsidR="00C90D6E" w:rsidP="00E6471E" w:rsidRDefault="009D1157" w14:paraId="5DFE9F7E" w14:textId="3ACD43C7">
            <w:pPr>
              <w:spacing w:before="60" w:after="60"/>
              <w:rPr>
                <w:b/>
                <w:bCs/>
              </w:rPr>
            </w:pPr>
            <w:bookmarkStart w:name="_Hlk113444724" w:id="0"/>
            <w:bookmarkStart w:name="_Hlk113444880" w:id="1"/>
            <w:r>
              <w:rPr>
                <w:b/>
                <w:bCs/>
              </w:rPr>
              <w:t>Item 2.1</w:t>
            </w:r>
          </w:p>
        </w:tc>
        <w:tc>
          <w:tcPr>
            <w:tcW w:w="4822" w:type="dxa"/>
            <w:shd w:val="clear" w:color="auto" w:fill="DEEAF6" w:themeFill="accent5" w:themeFillTint="33"/>
          </w:tcPr>
          <w:p w:rsidRPr="00977BBC" w:rsidR="00C90D6E" w:rsidP="14051217" w:rsidRDefault="14051217" w14:paraId="5B6BBBAF" w14:textId="346F0F44">
            <w:pPr>
              <w:spacing w:before="60" w:after="60"/>
              <w:rPr>
                <w:b/>
                <w:bCs/>
              </w:rPr>
            </w:pPr>
            <w:r w:rsidRPr="14051217">
              <w:rPr>
                <w:b/>
                <w:bCs/>
              </w:rPr>
              <w:t xml:space="preserve">Welcome </w:t>
            </w:r>
          </w:p>
          <w:p w:rsidRPr="00977BBC" w:rsidR="00C90D6E" w:rsidP="14051217" w:rsidRDefault="14051217" w14:paraId="5F1BC1D2" w14:textId="6D76161E">
            <w:pPr>
              <w:spacing w:before="60" w:after="60"/>
              <w:rPr>
                <w:rFonts w:eastAsia="Calibri"/>
              </w:rPr>
            </w:pPr>
            <w:r w:rsidRPr="14051217">
              <w:rPr>
                <w:rFonts w:eastAsia="Calibri"/>
              </w:rPr>
              <w:t xml:space="preserve">Led by </w:t>
            </w:r>
            <w:r w:rsidR="00D5412D">
              <w:rPr>
                <w:rFonts w:eastAsia="Calibri"/>
              </w:rPr>
              <w:t xml:space="preserve">Chair </w:t>
            </w:r>
          </w:p>
        </w:tc>
        <w:tc>
          <w:tcPr>
            <w:tcW w:w="2976" w:type="dxa"/>
            <w:shd w:val="clear" w:color="auto" w:fill="DEEAF6" w:themeFill="accent5" w:themeFillTint="33"/>
          </w:tcPr>
          <w:p w:rsidRPr="00977BBC" w:rsidR="00C90D6E" w:rsidP="11EB32D5" w:rsidRDefault="00F21F28" w14:paraId="0C399399" w14:textId="0D84D15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11EB32D5" w:rsidR="11EB32D5">
              <w:rPr>
                <w:b/>
                <w:bCs/>
              </w:rPr>
              <w:t xml:space="preserve"> minutes</w:t>
            </w:r>
          </w:p>
        </w:tc>
      </w:tr>
      <w:bookmarkEnd w:id="0"/>
      <w:bookmarkEnd w:id="1"/>
      <w:tr w:rsidRPr="00E6471E" w:rsidR="0098047E" w:rsidTr="00E44C85" w14:paraId="184E1BC4" w14:textId="77777777">
        <w:trPr>
          <w:trHeight w:val="386"/>
        </w:trPr>
        <w:tc>
          <w:tcPr>
            <w:tcW w:w="1269" w:type="dxa"/>
          </w:tcPr>
          <w:p w:rsidRPr="009D1157" w:rsidR="0098047E" w:rsidP="009D1157" w:rsidRDefault="0098047E" w14:paraId="255F25C2" w14:textId="73DC0000">
            <w:pPr>
              <w:spacing w:before="60" w:after="60"/>
            </w:pPr>
            <w:r w:rsidRPr="009D1157">
              <w:t>Purpose</w:t>
            </w:r>
          </w:p>
        </w:tc>
        <w:tc>
          <w:tcPr>
            <w:tcW w:w="7798" w:type="dxa"/>
            <w:gridSpan w:val="2"/>
          </w:tcPr>
          <w:p w:rsidRPr="00E6471E" w:rsidR="00070AD6" w:rsidP="009D1157" w:rsidRDefault="11EB32D5" w14:paraId="4E384B8F" w14:textId="6D421ED4">
            <w:pPr>
              <w:spacing w:before="60" w:after="60"/>
            </w:pPr>
            <w:r>
              <w:t xml:space="preserve">To </w:t>
            </w:r>
            <w:r w:rsidR="00CA32E9">
              <w:t>welcome all,</w:t>
            </w:r>
            <w:r w:rsidR="00972EF9">
              <w:t xml:space="preserve"> approve previous meeting outcomes</w:t>
            </w:r>
            <w:r w:rsidR="00CA32E9">
              <w:t xml:space="preserve"> and outline meeting.</w:t>
            </w:r>
          </w:p>
        </w:tc>
      </w:tr>
      <w:tr w:rsidRPr="00E6471E" w:rsidR="00F9287E" w:rsidTr="00E44C85" w14:paraId="512921E7" w14:textId="77777777">
        <w:trPr>
          <w:trHeight w:val="386"/>
        </w:trPr>
        <w:tc>
          <w:tcPr>
            <w:tcW w:w="1269" w:type="dxa"/>
          </w:tcPr>
          <w:p w:rsidRPr="009D1157" w:rsidR="00F9287E" w:rsidP="009D1157" w:rsidRDefault="00F9287E" w14:paraId="24E6D813" w14:textId="77777777">
            <w:pPr>
              <w:spacing w:before="60" w:after="60"/>
            </w:pPr>
          </w:p>
        </w:tc>
        <w:tc>
          <w:tcPr>
            <w:tcW w:w="7798" w:type="dxa"/>
            <w:gridSpan w:val="2"/>
          </w:tcPr>
          <w:p w:rsidR="00F305C2" w:rsidP="009D1157" w:rsidRDefault="00F305C2" w14:paraId="19A8BD2A" w14:textId="56388E79">
            <w:pPr>
              <w:spacing w:before="60" w:after="60"/>
            </w:pPr>
            <w:r>
              <w:t>Minutes of the previous meeting were agreed as complete</w:t>
            </w:r>
            <w:r w:rsidR="00F350C2">
              <w:t xml:space="preserve"> and will be added to the website.</w:t>
            </w:r>
          </w:p>
          <w:p w:rsidR="00F9287E" w:rsidP="009D1157" w:rsidRDefault="00D47BD9" w14:paraId="3F551368" w14:textId="5576142E">
            <w:pPr>
              <w:spacing w:before="60" w:after="60"/>
            </w:pPr>
            <w:r>
              <w:lastRenderedPageBreak/>
              <w:t>Discussion on the w</w:t>
            </w:r>
            <w:r w:rsidR="00F305C2">
              <w:t>ays of working</w:t>
            </w:r>
            <w:r>
              <w:t xml:space="preserve"> across RPS/ AmEAG</w:t>
            </w:r>
            <w:r w:rsidR="00F305C2">
              <w:t xml:space="preserve"> are now more streamlined with the </w:t>
            </w:r>
            <w:r w:rsidR="00F350C2">
              <w:t>WhatsApp</w:t>
            </w:r>
            <w:r w:rsidR="00F305C2">
              <w:t xml:space="preserve"> group and communication with RPS team</w:t>
            </w:r>
            <w:r w:rsidR="00F350C2">
              <w:t>s</w:t>
            </w:r>
            <w:r w:rsidR="00F305C2">
              <w:t>. This has been a l</w:t>
            </w:r>
            <w:r w:rsidR="00F9287E">
              <w:t>earning curve for everyone – systems</w:t>
            </w:r>
            <w:r w:rsidR="00F305C2">
              <w:t xml:space="preserve"> have been implemented that</w:t>
            </w:r>
            <w:r w:rsidR="00F9287E">
              <w:t xml:space="preserve"> are working. Wanting to be at the heart of things for AMR. </w:t>
            </w:r>
            <w:r w:rsidR="00F305C2">
              <w:t>The group is now in a good place and will continue</w:t>
            </w:r>
            <w:r>
              <w:t xml:space="preserve"> on with the great work</w:t>
            </w:r>
            <w:r w:rsidR="00F305C2">
              <w:t xml:space="preserve">. </w:t>
            </w:r>
          </w:p>
          <w:p w:rsidR="00F305C2" w:rsidP="009D1157" w:rsidRDefault="00F305C2" w14:paraId="0A0EE8D4" w14:textId="7B019307">
            <w:pPr>
              <w:spacing w:before="60" w:after="60"/>
            </w:pPr>
            <w:r>
              <w:t>The chair noted thanks to everyone that has been involved in the latest pieces of work and collaboration that has happened has been great.</w:t>
            </w:r>
          </w:p>
          <w:p w:rsidR="00F9287E" w:rsidP="009D1157" w:rsidRDefault="00F9287E" w14:paraId="60DA598C" w14:textId="77777777">
            <w:pPr>
              <w:spacing w:before="60" w:after="60"/>
            </w:pPr>
          </w:p>
          <w:p w:rsidR="00BC3584" w:rsidP="009D1157" w:rsidRDefault="00D47BD9" w14:paraId="2E508E15" w14:textId="022EE314">
            <w:pPr>
              <w:spacing w:before="60" w:after="60"/>
            </w:pPr>
            <w:r>
              <w:t>AOB</w:t>
            </w:r>
            <w:r w:rsidR="00A048FD">
              <w:t xml:space="preserve"> </w:t>
            </w:r>
            <w:r w:rsidR="00F9287E">
              <w:t xml:space="preserve">Pharmacy Forum NI – </w:t>
            </w:r>
            <w:r w:rsidR="00F305C2">
              <w:t xml:space="preserve">how to </w:t>
            </w:r>
            <w:r w:rsidR="00F9287E">
              <w:t>allow documentation to be shared widely</w:t>
            </w:r>
            <w:r w:rsidR="00F305C2">
              <w:t xml:space="preserve"> from RPS </w:t>
            </w:r>
            <w:r w:rsidR="00A048FD">
              <w:t>across</w:t>
            </w:r>
            <w:r w:rsidR="00F305C2">
              <w:t xml:space="preserve"> NI</w:t>
            </w:r>
            <w:r w:rsidR="00A048FD">
              <w:t>/ with PSNI</w:t>
            </w:r>
            <w:r w:rsidR="00F9287E">
              <w:t>. Discussion around how we can work together?</w:t>
            </w:r>
            <w:r w:rsidR="007E62A5">
              <w:t xml:space="preserve"> Broader piece of work to discuss</w:t>
            </w:r>
            <w:r w:rsidR="00BC3584">
              <w:t>.</w:t>
            </w:r>
          </w:p>
          <w:p w:rsidR="00F9287E" w:rsidP="009D1157" w:rsidRDefault="007E62A5" w14:paraId="440D2240" w14:textId="1782215E">
            <w:pPr>
              <w:spacing w:before="60" w:after="60"/>
            </w:pPr>
            <w:r>
              <w:t xml:space="preserve">ACTION </w:t>
            </w:r>
            <w:r w:rsidR="00D10D03">
              <w:t>Chair</w:t>
            </w:r>
            <w:r>
              <w:t xml:space="preserve"> to email JG</w:t>
            </w:r>
          </w:p>
          <w:p w:rsidR="002428D9" w:rsidP="009D1157" w:rsidRDefault="002428D9" w14:paraId="46FC1E74" w14:textId="4C379550">
            <w:pPr>
              <w:spacing w:before="60" w:after="60"/>
            </w:pPr>
          </w:p>
        </w:tc>
      </w:tr>
    </w:tbl>
    <w:p w:rsidR="00E44C85" w:rsidP="00E6471E" w:rsidRDefault="00E44C85" w14:paraId="6305768C" w14:textId="021EFD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2925"/>
      </w:tblGrid>
      <w:tr w:rsidRPr="00E6471E" w:rsidR="00330EA6" w:rsidTr="00B62FA8" w14:paraId="1ECC823A" w14:textId="77777777">
        <w:trPr>
          <w:trHeight w:val="238"/>
        </w:trPr>
        <w:tc>
          <w:tcPr>
            <w:tcW w:w="1271" w:type="dxa"/>
            <w:shd w:val="clear" w:color="auto" w:fill="DEEAF6" w:themeFill="accent5" w:themeFillTint="33"/>
          </w:tcPr>
          <w:p w:rsidRPr="00E6471E" w:rsidR="00330EA6" w:rsidP="00B62FA8" w:rsidRDefault="00330EA6" w14:paraId="6FDD7C9E" w14:textId="7777777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Item 2.2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1465FC" w:rsidP="00B62FA8" w:rsidRDefault="001C0DED" w14:paraId="36361044" w14:textId="77777777">
            <w:pPr>
              <w:spacing w:before="60" w:after="60"/>
              <w:rPr>
                <w:bCs/>
              </w:rPr>
            </w:pPr>
            <w:r>
              <w:rPr>
                <w:bCs/>
              </w:rPr>
              <w:t xml:space="preserve">Feedback </w:t>
            </w:r>
            <w:r w:rsidR="000B7C69">
              <w:rPr>
                <w:bCs/>
              </w:rPr>
              <w:t>from meetings</w:t>
            </w:r>
            <w:r w:rsidR="001465FC">
              <w:rPr>
                <w:bCs/>
              </w:rPr>
              <w:t xml:space="preserve"> </w:t>
            </w:r>
          </w:p>
          <w:p w:rsidRPr="00E44C85" w:rsidR="00D5412D" w:rsidP="00B62FA8" w:rsidRDefault="001465FC" w14:paraId="43699F37" w14:textId="734B98E9">
            <w:pPr>
              <w:spacing w:before="60" w:after="60"/>
              <w:rPr>
                <w:bCs/>
              </w:rPr>
            </w:pPr>
            <w:r>
              <w:rPr>
                <w:bCs/>
              </w:rPr>
              <w:t>Led by Chair with updates from members</w:t>
            </w:r>
          </w:p>
        </w:tc>
        <w:tc>
          <w:tcPr>
            <w:tcW w:w="2925" w:type="dxa"/>
            <w:shd w:val="clear" w:color="auto" w:fill="DEEAF6" w:themeFill="accent5" w:themeFillTint="33"/>
          </w:tcPr>
          <w:p w:rsidRPr="00977BBC" w:rsidR="00330EA6" w:rsidP="00B62FA8" w:rsidRDefault="00330EA6" w14:paraId="460DE9BB" w14:textId="211A447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06800">
              <w:rPr>
                <w:b/>
                <w:bCs/>
              </w:rPr>
              <w:t xml:space="preserve">20 </w:t>
            </w:r>
            <w:r>
              <w:rPr>
                <w:b/>
                <w:bCs/>
              </w:rPr>
              <w:t>minutes</w:t>
            </w:r>
          </w:p>
        </w:tc>
      </w:tr>
      <w:tr w:rsidRPr="00E6471E" w:rsidR="00330EA6" w:rsidTr="00B62FA8" w14:paraId="391BC3CD" w14:textId="77777777">
        <w:trPr>
          <w:trHeight w:val="70"/>
        </w:trPr>
        <w:tc>
          <w:tcPr>
            <w:tcW w:w="1271" w:type="dxa"/>
          </w:tcPr>
          <w:p w:rsidRPr="00E6471E" w:rsidR="00330EA6" w:rsidP="00B62FA8" w:rsidRDefault="00330EA6" w14:paraId="26ACB600" w14:textId="77777777">
            <w:pPr>
              <w:spacing w:before="60" w:after="60"/>
            </w:pPr>
            <w:r>
              <w:t>Purpose</w:t>
            </w:r>
          </w:p>
        </w:tc>
        <w:tc>
          <w:tcPr>
            <w:tcW w:w="7745" w:type="dxa"/>
            <w:gridSpan w:val="2"/>
          </w:tcPr>
          <w:p w:rsidR="00330EA6" w:rsidP="001C0DED" w:rsidRDefault="001C0DED" w14:paraId="588B99E6" w14:textId="24AD5741">
            <w:pPr>
              <w:pStyle w:val="ListParagraph"/>
              <w:numPr>
                <w:ilvl w:val="0"/>
                <w:numId w:val="42"/>
              </w:numPr>
              <w:spacing w:before="60" w:after="60"/>
            </w:pPr>
            <w:r>
              <w:rPr>
                <w:lang w:eastAsia="en-GB"/>
              </w:rPr>
              <w:t>AMR Policy: Development of the 2024-29 AMR national action plan</w:t>
            </w:r>
            <w:r w:rsidR="001465FC">
              <w:rPr>
                <w:lang w:eastAsia="en-GB"/>
              </w:rPr>
              <w:t xml:space="preserve"> </w:t>
            </w:r>
            <w:r w:rsidR="006E6285">
              <w:rPr>
                <w:lang w:eastAsia="en-GB"/>
              </w:rPr>
              <w:t>–</w:t>
            </w:r>
            <w:r w:rsidR="001465FC">
              <w:rPr>
                <w:lang w:eastAsia="en-GB"/>
              </w:rPr>
              <w:t xml:space="preserve"> </w:t>
            </w:r>
            <w:r w:rsidR="00D10D03">
              <w:rPr>
                <w:lang w:eastAsia="en-GB"/>
              </w:rPr>
              <w:t>C</w:t>
            </w:r>
            <w:r w:rsidR="006E6285">
              <w:rPr>
                <w:lang w:eastAsia="en-GB"/>
              </w:rPr>
              <w:t>P, RA, PR, LD</w:t>
            </w:r>
          </w:p>
          <w:p w:rsidR="0015281E" w:rsidP="001465FC" w:rsidRDefault="0015281E" w14:paraId="7B15532C" w14:textId="39C11D2C">
            <w:pPr>
              <w:pStyle w:val="ListParagraph"/>
              <w:numPr>
                <w:ilvl w:val="0"/>
                <w:numId w:val="42"/>
              </w:numPr>
              <w:spacing w:before="60" w:after="60"/>
            </w:pPr>
            <w:r>
              <w:t>RPS Digital Experiences workshop</w:t>
            </w:r>
            <w:r w:rsidR="00165E00">
              <w:t xml:space="preserve"> – SH </w:t>
            </w:r>
          </w:p>
          <w:p w:rsidR="00485597" w:rsidP="001C0DED" w:rsidRDefault="00485597" w14:paraId="4CC5683B" w14:textId="1DFB469A">
            <w:pPr>
              <w:pStyle w:val="ListParagraph"/>
              <w:numPr>
                <w:ilvl w:val="0"/>
                <w:numId w:val="42"/>
              </w:numPr>
              <w:spacing w:before="60" w:after="60"/>
            </w:pPr>
            <w:r>
              <w:t>Greener Pharmacy Standards</w:t>
            </w:r>
            <w:r w:rsidR="00165E00">
              <w:t xml:space="preserve"> – CP, R</w:t>
            </w:r>
            <w:r w:rsidR="001465FC">
              <w:t>A</w:t>
            </w:r>
          </w:p>
          <w:p w:rsidRPr="00E6471E" w:rsidR="00F84F99" w:rsidP="001C0DED" w:rsidRDefault="00F84F99" w14:paraId="7EF5DC92" w14:textId="442B55C8">
            <w:pPr>
              <w:pStyle w:val="ListParagraph"/>
              <w:numPr>
                <w:ilvl w:val="0"/>
                <w:numId w:val="42"/>
              </w:numPr>
              <w:spacing w:before="60" w:after="60"/>
            </w:pPr>
            <w:r>
              <w:t>Virtual Wards – LD, CJ</w:t>
            </w:r>
          </w:p>
        </w:tc>
      </w:tr>
      <w:tr w:rsidRPr="00E6471E" w:rsidR="002428D9" w:rsidTr="00B62FA8" w14:paraId="16D27F05" w14:textId="77777777">
        <w:trPr>
          <w:trHeight w:val="70"/>
        </w:trPr>
        <w:tc>
          <w:tcPr>
            <w:tcW w:w="1271" w:type="dxa"/>
          </w:tcPr>
          <w:p w:rsidR="002428D9" w:rsidP="00B62FA8" w:rsidRDefault="002428D9" w14:paraId="73AF8731" w14:textId="77777777">
            <w:pPr>
              <w:spacing w:before="60" w:after="60"/>
            </w:pPr>
          </w:p>
        </w:tc>
        <w:tc>
          <w:tcPr>
            <w:tcW w:w="7745" w:type="dxa"/>
            <w:gridSpan w:val="2"/>
          </w:tcPr>
          <w:p w:rsidR="002428D9" w:rsidP="00F350C2" w:rsidRDefault="002428D9" w14:paraId="2A691F55" w14:textId="063D39BE">
            <w:pPr>
              <w:pStyle w:val="ListParagraph"/>
              <w:spacing w:before="60" w:after="60"/>
              <w:ind w:left="0"/>
              <w:rPr>
                <w:lang w:eastAsia="en-GB"/>
              </w:rPr>
            </w:pPr>
            <w:r>
              <w:rPr>
                <w:lang w:eastAsia="en-GB"/>
              </w:rPr>
              <w:t>Combine</w:t>
            </w:r>
            <w:r w:rsidR="00F350C2">
              <w:rPr>
                <w:lang w:eastAsia="en-GB"/>
              </w:rPr>
              <w:t xml:space="preserve"> Items</w:t>
            </w:r>
            <w:r>
              <w:rPr>
                <w:lang w:eastAsia="en-GB"/>
              </w:rPr>
              <w:t xml:space="preserve"> 2.2 and 2.5 </w:t>
            </w:r>
          </w:p>
          <w:p w:rsidR="002428D9" w:rsidP="002428D9" w:rsidRDefault="002428D9" w14:paraId="46D9D3E6" w14:textId="77777777">
            <w:pPr>
              <w:pStyle w:val="ListParagraph"/>
              <w:spacing w:before="60" w:after="60"/>
              <w:rPr>
                <w:lang w:eastAsia="en-GB"/>
              </w:rPr>
            </w:pPr>
          </w:p>
          <w:p w:rsidR="00F350C2" w:rsidP="00F350C2" w:rsidRDefault="002428D9" w14:paraId="3871A6AA" w14:textId="4090CCAD">
            <w:pPr>
              <w:pStyle w:val="ListParagraph"/>
              <w:spacing w:before="60" w:after="60"/>
              <w:ind w:left="0"/>
              <w:rPr>
                <w:lang w:eastAsia="en-GB"/>
              </w:rPr>
            </w:pPr>
            <w:r w:rsidRPr="006F62F0">
              <w:rPr>
                <w:b/>
                <w:lang w:eastAsia="en-GB"/>
              </w:rPr>
              <w:t xml:space="preserve">Greener </w:t>
            </w:r>
            <w:r w:rsidRPr="006F62F0" w:rsidR="00F350C2">
              <w:rPr>
                <w:b/>
                <w:lang w:eastAsia="en-GB"/>
              </w:rPr>
              <w:t>Pharmacy Guide update</w:t>
            </w:r>
            <w:r w:rsidRPr="006F62F0" w:rsidR="00916F77">
              <w:rPr>
                <w:b/>
                <w:lang w:eastAsia="en-GB"/>
              </w:rPr>
              <w:t>:</w:t>
            </w:r>
            <w:r w:rsidR="00916F77">
              <w:rPr>
                <w:lang w:eastAsia="en-GB"/>
              </w:rPr>
              <w:t xml:space="preserve"> Two</w:t>
            </w:r>
            <w:r w:rsidR="00F350C2">
              <w:rPr>
                <w:lang w:eastAsia="en-GB"/>
              </w:rPr>
              <w:t xml:space="preserve"> guides have been produced – one for hospital and one for community.</w:t>
            </w:r>
            <w:r>
              <w:rPr>
                <w:lang w:eastAsia="en-GB"/>
              </w:rPr>
              <w:t xml:space="preserve"> Variou</w:t>
            </w:r>
            <w:r w:rsidR="00F350C2">
              <w:rPr>
                <w:lang w:eastAsia="en-GB"/>
              </w:rPr>
              <w:t>s</w:t>
            </w:r>
            <w:r>
              <w:rPr>
                <w:lang w:eastAsia="en-GB"/>
              </w:rPr>
              <w:t xml:space="preserve"> groups </w:t>
            </w:r>
            <w:r w:rsidR="00F350C2">
              <w:rPr>
                <w:lang w:eastAsia="en-GB"/>
              </w:rPr>
              <w:t xml:space="preserve">have </w:t>
            </w:r>
            <w:r>
              <w:rPr>
                <w:lang w:eastAsia="en-GB"/>
              </w:rPr>
              <w:t>provided feedback. Simpler versions of guides, being designed for consul</w:t>
            </w:r>
            <w:r w:rsidR="00F350C2">
              <w:rPr>
                <w:lang w:eastAsia="en-GB"/>
              </w:rPr>
              <w:t>tation in October</w:t>
            </w:r>
            <w:r>
              <w:rPr>
                <w:lang w:eastAsia="en-GB"/>
              </w:rPr>
              <w:t>. Led by Minna Eii</w:t>
            </w:r>
            <w:r w:rsidR="00C73A5C">
              <w:rPr>
                <w:lang w:eastAsia="en-GB"/>
              </w:rPr>
              <w:t>.</w:t>
            </w:r>
            <w:r w:rsidR="00573044">
              <w:rPr>
                <w:lang w:eastAsia="en-GB"/>
              </w:rPr>
              <w:t xml:space="preserve"> </w:t>
            </w:r>
          </w:p>
          <w:p w:rsidR="002428D9" w:rsidP="00F350C2" w:rsidRDefault="00F350C2" w14:paraId="36642D9A" w14:textId="2D1EE02A">
            <w:pPr>
              <w:pStyle w:val="ListParagraph"/>
              <w:spacing w:before="60" w:after="60"/>
              <w:ind w:left="0"/>
              <w:rPr>
                <w:lang w:eastAsia="en-GB"/>
              </w:rPr>
            </w:pPr>
            <w:r>
              <w:rPr>
                <w:lang w:eastAsia="en-GB"/>
              </w:rPr>
              <w:t xml:space="preserve">ACTION </w:t>
            </w:r>
            <w:r w:rsidR="00573044">
              <w:rPr>
                <w:lang w:eastAsia="en-GB"/>
              </w:rPr>
              <w:t xml:space="preserve">To share draft with group </w:t>
            </w:r>
            <w:r w:rsidR="00BC3584">
              <w:rPr>
                <w:lang w:eastAsia="en-GB"/>
              </w:rPr>
              <w:t>–</w:t>
            </w:r>
            <w:r w:rsidR="00573044">
              <w:rPr>
                <w:lang w:eastAsia="en-GB"/>
              </w:rPr>
              <w:t xml:space="preserve"> WT</w:t>
            </w:r>
          </w:p>
          <w:p w:rsidR="002F6B00" w:rsidP="002428D9" w:rsidRDefault="002F6B00" w14:paraId="08B98508" w14:textId="77777777">
            <w:pPr>
              <w:pStyle w:val="ListParagraph"/>
              <w:spacing w:before="60" w:after="60"/>
              <w:rPr>
                <w:lang w:eastAsia="en-GB"/>
              </w:rPr>
            </w:pPr>
          </w:p>
          <w:p w:rsidR="009272D7" w:rsidP="00F350C2" w:rsidRDefault="002F6B00" w14:paraId="44DD06D0" w14:textId="77777777">
            <w:pPr>
              <w:pStyle w:val="ListParagraph"/>
              <w:spacing w:before="60" w:after="60"/>
              <w:ind w:left="0"/>
              <w:rPr>
                <w:lang w:eastAsia="en-GB"/>
              </w:rPr>
            </w:pPr>
            <w:r w:rsidRPr="006F62F0">
              <w:rPr>
                <w:b/>
                <w:lang w:eastAsia="en-GB"/>
              </w:rPr>
              <w:t>Prescribing update</w:t>
            </w:r>
            <w:r w:rsidR="00875412">
              <w:rPr>
                <w:lang w:eastAsia="en-GB"/>
              </w:rPr>
              <w:t>: The project has begun and has looked at member proposition, reviewing what prescribing pharmacists want and progress made so far.</w:t>
            </w:r>
            <w:r w:rsidR="00916F77">
              <w:rPr>
                <w:lang w:eastAsia="en-GB"/>
              </w:rPr>
              <w:t xml:space="preserve"> </w:t>
            </w:r>
          </w:p>
          <w:p w:rsidR="009272D7" w:rsidP="00F350C2" w:rsidRDefault="00875412" w14:paraId="7279A254" w14:textId="245911EB">
            <w:pPr>
              <w:pStyle w:val="ListParagraph"/>
              <w:spacing w:before="60" w:after="60"/>
              <w:ind w:left="0"/>
              <w:rPr>
                <w:lang w:eastAsia="en-GB"/>
              </w:rPr>
            </w:pPr>
            <w:r>
              <w:rPr>
                <w:lang w:eastAsia="en-GB"/>
              </w:rPr>
              <w:t>I</w:t>
            </w:r>
            <w:r w:rsidR="00D61F08">
              <w:rPr>
                <w:lang w:eastAsia="en-GB"/>
              </w:rPr>
              <w:t>t was asked</w:t>
            </w:r>
            <w:r w:rsidR="009272D7">
              <w:rPr>
                <w:lang w:eastAsia="en-GB"/>
              </w:rPr>
              <w:t>:</w:t>
            </w:r>
          </w:p>
          <w:p w:rsidR="0056742F" w:rsidP="00F350C2" w:rsidRDefault="0056742F" w14:paraId="08111DB2" w14:textId="77777777">
            <w:pPr>
              <w:pStyle w:val="ListParagraph"/>
              <w:spacing w:before="60" w:after="60"/>
              <w:ind w:left="0"/>
              <w:rPr>
                <w:lang w:eastAsia="en-GB"/>
              </w:rPr>
            </w:pPr>
          </w:p>
          <w:p w:rsidR="009272D7" w:rsidP="009272D7" w:rsidRDefault="009272D7" w14:paraId="3F557224" w14:textId="29AF530A">
            <w:pPr>
              <w:spacing w:before="60" w:after="60"/>
              <w:rPr>
                <w:lang w:eastAsia="en-GB"/>
              </w:rPr>
            </w:pPr>
            <w:r>
              <w:rPr>
                <w:lang w:eastAsia="en-GB"/>
              </w:rPr>
              <w:t>What is a DPP – designated prescribing practitioner, supervisor of prescribing students.</w:t>
            </w:r>
          </w:p>
          <w:p w:rsidR="002F6B00" w:rsidP="00F350C2" w:rsidRDefault="009272D7" w14:paraId="179F0797" w14:textId="13ACE76B">
            <w:pPr>
              <w:pStyle w:val="ListParagraph"/>
              <w:spacing w:before="60" w:after="60"/>
              <w:ind w:left="0"/>
              <w:rPr>
                <w:lang w:eastAsia="en-GB"/>
              </w:rPr>
            </w:pPr>
            <w:r>
              <w:rPr>
                <w:lang w:eastAsia="en-GB"/>
              </w:rPr>
              <w:t>W</w:t>
            </w:r>
            <w:r w:rsidR="00D61F08">
              <w:rPr>
                <w:lang w:eastAsia="en-GB"/>
              </w:rPr>
              <w:t>hat AmEAG</w:t>
            </w:r>
            <w:r w:rsidR="00875412">
              <w:rPr>
                <w:lang w:eastAsia="en-GB"/>
              </w:rPr>
              <w:t xml:space="preserve"> need to do or can do around this?</w:t>
            </w:r>
          </w:p>
          <w:p w:rsidR="0056742F" w:rsidP="00F350C2" w:rsidRDefault="0056742F" w14:paraId="6B36BEB9" w14:textId="77777777">
            <w:pPr>
              <w:pStyle w:val="ListParagraph"/>
              <w:spacing w:before="60" w:after="60"/>
              <w:ind w:left="0"/>
              <w:rPr>
                <w:lang w:eastAsia="en-GB"/>
              </w:rPr>
            </w:pPr>
          </w:p>
          <w:p w:rsidR="002F6B00" w:rsidP="00875412" w:rsidRDefault="002F6B00" w14:paraId="249A0186" w14:textId="2E3FAAA8">
            <w:pPr>
              <w:spacing w:before="60" w:after="60"/>
              <w:rPr>
                <w:lang w:eastAsia="en-GB"/>
              </w:rPr>
            </w:pPr>
            <w:r>
              <w:rPr>
                <w:lang w:eastAsia="en-GB"/>
              </w:rPr>
              <w:t xml:space="preserve">Revamped resources for AMR page, </w:t>
            </w:r>
            <w:r w:rsidR="00875412">
              <w:rPr>
                <w:lang w:eastAsia="en-GB"/>
              </w:rPr>
              <w:t xml:space="preserve">a lot of time was </w:t>
            </w:r>
            <w:r>
              <w:rPr>
                <w:lang w:eastAsia="en-GB"/>
              </w:rPr>
              <w:t xml:space="preserve">spent </w:t>
            </w:r>
            <w:r w:rsidR="00875412">
              <w:rPr>
                <w:lang w:eastAsia="en-GB"/>
              </w:rPr>
              <w:t>o</w:t>
            </w:r>
            <w:r>
              <w:rPr>
                <w:lang w:eastAsia="en-GB"/>
              </w:rPr>
              <w:t>n this</w:t>
            </w:r>
            <w:r w:rsidR="00875412">
              <w:rPr>
                <w:lang w:eastAsia="en-GB"/>
              </w:rPr>
              <w:t xml:space="preserve"> so </w:t>
            </w:r>
            <w:r>
              <w:rPr>
                <w:lang w:eastAsia="en-GB"/>
              </w:rPr>
              <w:t>don</w:t>
            </w:r>
            <w:r w:rsidR="00875412">
              <w:rPr>
                <w:lang w:eastAsia="en-GB"/>
              </w:rPr>
              <w:t>’</w:t>
            </w:r>
            <w:r>
              <w:rPr>
                <w:lang w:eastAsia="en-GB"/>
              </w:rPr>
              <w:t xml:space="preserve">t </w:t>
            </w:r>
            <w:r w:rsidR="00875412">
              <w:rPr>
                <w:lang w:eastAsia="en-GB"/>
              </w:rPr>
              <w:t>want to</w:t>
            </w:r>
            <w:r>
              <w:rPr>
                <w:lang w:eastAsia="en-GB"/>
              </w:rPr>
              <w:t xml:space="preserve"> duplicate anything. </w:t>
            </w:r>
          </w:p>
          <w:p w:rsidR="0056742F" w:rsidP="00875412" w:rsidRDefault="0056742F" w14:paraId="5B82B4CA" w14:textId="77777777">
            <w:pPr>
              <w:spacing w:before="60" w:after="60"/>
              <w:rPr>
                <w:lang w:eastAsia="en-GB"/>
              </w:rPr>
            </w:pPr>
          </w:p>
          <w:p w:rsidR="009272D7" w:rsidP="00875412" w:rsidRDefault="009272D7" w14:paraId="72C86008" w14:textId="405E8758">
            <w:pPr>
              <w:spacing w:before="60" w:after="60"/>
              <w:rPr>
                <w:rStyle w:val="Hyperlink"/>
              </w:rPr>
            </w:pPr>
            <w:r>
              <w:rPr>
                <w:lang w:eastAsia="en-GB"/>
              </w:rPr>
              <w:t xml:space="preserve">Signposting to Antimicrobial competencies on gov.uk website: </w:t>
            </w:r>
            <w:hyperlink w:tgtFrame="_blank" w:tooltip="https://www.gov.uk/government/publications/antimicrobial-prescribing-and-stewardship-competencies" w:history="1" r:id="rId8">
              <w:r>
                <w:rPr>
                  <w:rStyle w:val="Hyperlink"/>
                </w:rPr>
                <w:t>https://www.gov.uk/government/publications/antimicrobial-prescribing-and-stewardship-competencies</w:t>
              </w:r>
            </w:hyperlink>
            <w:r>
              <w:rPr>
                <w:rStyle w:val="ui-provider"/>
              </w:rPr>
              <w:t xml:space="preserve"> and the RPS AMR page: </w:t>
            </w:r>
            <w:hyperlink w:tgtFrame="_blank" w:tooltip="https://www.rpharms.com/recognition/all-our-campaigns/antimicrobial-resistance-stewardship" w:history="1" r:id="rId9">
              <w:r>
                <w:rPr>
                  <w:rStyle w:val="Hyperlink"/>
                </w:rPr>
                <w:t>https://www.rpharms.com/recognition/all-our-campaigns/antimicrobial-resistance-stewardship</w:t>
              </w:r>
            </w:hyperlink>
          </w:p>
          <w:p w:rsidR="0056742F" w:rsidP="00875412" w:rsidRDefault="0056742F" w14:paraId="057B0C45" w14:textId="77777777">
            <w:pPr>
              <w:spacing w:before="60" w:after="60"/>
              <w:rPr>
                <w:lang w:eastAsia="en-GB"/>
              </w:rPr>
            </w:pPr>
          </w:p>
          <w:p w:rsidR="002F6B00" w:rsidP="00875412" w:rsidRDefault="002F6B00" w14:paraId="7B0DB276" w14:textId="00EB90C1">
            <w:pPr>
              <w:pStyle w:val="ListParagraph"/>
              <w:spacing w:before="60" w:after="60"/>
              <w:ind w:left="0"/>
              <w:rPr>
                <w:lang w:eastAsia="en-GB"/>
              </w:rPr>
            </w:pPr>
            <w:r>
              <w:rPr>
                <w:lang w:eastAsia="en-GB"/>
              </w:rPr>
              <w:t xml:space="preserve">ACTION – invite </w:t>
            </w:r>
            <w:r w:rsidR="00875412">
              <w:rPr>
                <w:lang w:eastAsia="en-GB"/>
              </w:rPr>
              <w:t>MR to update on prescribing at next meeting</w:t>
            </w:r>
          </w:p>
          <w:p w:rsidR="00875412" w:rsidP="002428D9" w:rsidRDefault="00875412" w14:paraId="5A83EB16" w14:textId="77777777">
            <w:pPr>
              <w:pStyle w:val="ListParagraph"/>
              <w:spacing w:before="60" w:after="60"/>
              <w:rPr>
                <w:lang w:eastAsia="en-GB"/>
              </w:rPr>
            </w:pPr>
          </w:p>
          <w:p w:rsidR="002F6B00" w:rsidP="00875412" w:rsidRDefault="002F6B00" w14:paraId="2036C548" w14:textId="6675FEA1">
            <w:pPr>
              <w:pStyle w:val="ListParagraph"/>
              <w:spacing w:before="60" w:after="60"/>
              <w:ind w:left="0"/>
              <w:rPr>
                <w:lang w:eastAsia="en-GB"/>
              </w:rPr>
            </w:pPr>
            <w:r w:rsidRPr="006F62F0">
              <w:rPr>
                <w:b/>
                <w:lang w:eastAsia="en-GB"/>
              </w:rPr>
              <w:t xml:space="preserve">Homecare </w:t>
            </w:r>
            <w:r w:rsidRPr="006F62F0" w:rsidR="00875412">
              <w:rPr>
                <w:b/>
                <w:lang w:eastAsia="en-GB"/>
              </w:rPr>
              <w:t>standards update</w:t>
            </w:r>
            <w:r w:rsidRPr="006F62F0" w:rsidR="009C1805">
              <w:rPr>
                <w:b/>
                <w:lang w:eastAsia="en-GB"/>
              </w:rPr>
              <w:t>:</w:t>
            </w:r>
            <w:r w:rsidR="00087A1F">
              <w:rPr>
                <w:lang w:eastAsia="en-GB"/>
              </w:rPr>
              <w:t xml:space="preserve"> </w:t>
            </w:r>
            <w:r w:rsidR="00EF113D">
              <w:rPr>
                <w:lang w:eastAsia="en-GB"/>
              </w:rPr>
              <w:t xml:space="preserve">Very timely as House of Lords ongoing discussion. </w:t>
            </w:r>
            <w:r>
              <w:rPr>
                <w:lang w:eastAsia="en-GB"/>
              </w:rPr>
              <w:t xml:space="preserve">Working with NHS Southwest and </w:t>
            </w:r>
            <w:r w:rsidR="00875412">
              <w:rPr>
                <w:lang w:eastAsia="en-GB"/>
              </w:rPr>
              <w:t>C</w:t>
            </w:r>
            <w:r>
              <w:rPr>
                <w:lang w:eastAsia="en-GB"/>
              </w:rPr>
              <w:t>entral and nursing colleagues</w:t>
            </w:r>
            <w:r w:rsidR="00087A1F">
              <w:rPr>
                <w:lang w:eastAsia="en-GB"/>
              </w:rPr>
              <w:t xml:space="preserve"> plus</w:t>
            </w:r>
            <w:r>
              <w:rPr>
                <w:lang w:eastAsia="en-GB"/>
              </w:rPr>
              <w:t xml:space="preserve"> T</w:t>
            </w:r>
            <w:r w:rsidR="00087A1F">
              <w:rPr>
                <w:lang w:eastAsia="en-GB"/>
              </w:rPr>
              <w:t xml:space="preserve">ask </w:t>
            </w:r>
            <w:r>
              <w:rPr>
                <w:lang w:eastAsia="en-GB"/>
              </w:rPr>
              <w:t>&amp;</w:t>
            </w:r>
            <w:r w:rsidR="00087A1F">
              <w:rPr>
                <w:lang w:eastAsia="en-GB"/>
              </w:rPr>
              <w:t xml:space="preserve"> Finish</w:t>
            </w:r>
            <w:r>
              <w:rPr>
                <w:lang w:eastAsia="en-GB"/>
              </w:rPr>
              <w:t xml:space="preserve"> group. Consultation </w:t>
            </w:r>
            <w:r w:rsidR="00087A1F">
              <w:rPr>
                <w:lang w:eastAsia="en-GB"/>
              </w:rPr>
              <w:t xml:space="preserve">has been </w:t>
            </w:r>
            <w:r>
              <w:rPr>
                <w:lang w:eastAsia="en-GB"/>
              </w:rPr>
              <w:t>circulated, please do circulate and respond.</w:t>
            </w:r>
          </w:p>
          <w:p w:rsidR="002F6B00" w:rsidP="00087A1F" w:rsidRDefault="00A048FD" w14:paraId="1D44F72F" w14:textId="7295407E">
            <w:pPr>
              <w:spacing w:before="60" w:after="60"/>
              <w:rPr>
                <w:lang w:eastAsia="en-GB"/>
              </w:rPr>
            </w:pPr>
            <w:r>
              <w:rPr>
                <w:lang w:eastAsia="en-GB"/>
              </w:rPr>
              <w:t xml:space="preserve">ACTION - </w:t>
            </w:r>
            <w:r w:rsidR="00871513">
              <w:rPr>
                <w:lang w:eastAsia="en-GB"/>
              </w:rPr>
              <w:t>KH</w:t>
            </w:r>
            <w:r w:rsidR="00D10D03">
              <w:rPr>
                <w:lang w:eastAsia="en-GB"/>
              </w:rPr>
              <w:t>i</w:t>
            </w:r>
            <w:r w:rsidR="00871513">
              <w:rPr>
                <w:lang w:eastAsia="en-GB"/>
              </w:rPr>
              <w:t xml:space="preserve"> – to look at homecare</w:t>
            </w:r>
            <w:r>
              <w:rPr>
                <w:lang w:eastAsia="en-GB"/>
              </w:rPr>
              <w:t xml:space="preserve"> consultation</w:t>
            </w:r>
            <w:r w:rsidR="00871513">
              <w:rPr>
                <w:lang w:eastAsia="en-GB"/>
              </w:rPr>
              <w:t xml:space="preserve"> for AmEAG</w:t>
            </w:r>
          </w:p>
          <w:p w:rsidR="00087A1F" w:rsidP="002428D9" w:rsidRDefault="00087A1F" w14:paraId="4BF7F51E" w14:textId="77777777">
            <w:pPr>
              <w:pStyle w:val="ListParagraph"/>
              <w:spacing w:before="60" w:after="60"/>
              <w:rPr>
                <w:lang w:eastAsia="en-GB"/>
              </w:rPr>
            </w:pPr>
          </w:p>
          <w:p w:rsidR="00871513" w:rsidP="00087A1F" w:rsidRDefault="00871513" w14:paraId="117DFFCF" w14:textId="3764F88C">
            <w:pPr>
              <w:spacing w:before="60" w:after="60"/>
              <w:rPr>
                <w:lang w:eastAsia="en-GB"/>
              </w:rPr>
            </w:pPr>
            <w:r w:rsidRPr="006F62F0">
              <w:rPr>
                <w:b/>
                <w:lang w:eastAsia="en-GB"/>
              </w:rPr>
              <w:lastRenderedPageBreak/>
              <w:t>Virtual Wards</w:t>
            </w:r>
            <w:r w:rsidRPr="006F62F0" w:rsidR="009C1805">
              <w:rPr>
                <w:b/>
                <w:lang w:eastAsia="en-GB"/>
              </w:rPr>
              <w:t xml:space="preserve"> update</w:t>
            </w:r>
            <w:r w:rsidR="009C1805">
              <w:rPr>
                <w:lang w:eastAsia="en-GB"/>
              </w:rPr>
              <w:t xml:space="preserve"> from</w:t>
            </w:r>
            <w:r>
              <w:rPr>
                <w:lang w:eastAsia="en-GB"/>
              </w:rPr>
              <w:t xml:space="preserve"> C</w:t>
            </w:r>
            <w:r w:rsidR="00087A1F">
              <w:rPr>
                <w:lang w:eastAsia="en-GB"/>
              </w:rPr>
              <w:t>J</w:t>
            </w:r>
            <w:r>
              <w:rPr>
                <w:lang w:eastAsia="en-GB"/>
              </w:rPr>
              <w:t>/ L</w:t>
            </w:r>
            <w:r w:rsidR="00087A1F">
              <w:rPr>
                <w:lang w:eastAsia="en-GB"/>
              </w:rPr>
              <w:t>D</w:t>
            </w:r>
            <w:r w:rsidR="009C1805">
              <w:rPr>
                <w:lang w:eastAsia="en-GB"/>
              </w:rPr>
              <w:t>:</w:t>
            </w:r>
            <w:r>
              <w:rPr>
                <w:lang w:eastAsia="en-GB"/>
              </w:rPr>
              <w:t xml:space="preserve"> concerns of expansion -</w:t>
            </w:r>
            <w:r w:rsidR="009272D7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widespread usage o</w:t>
            </w:r>
            <w:r w:rsidR="00087A1F">
              <w:rPr>
                <w:lang w:eastAsia="en-GB"/>
              </w:rPr>
              <w:t xml:space="preserve">f </w:t>
            </w:r>
            <w:r>
              <w:rPr>
                <w:lang w:eastAsia="en-GB"/>
              </w:rPr>
              <w:t xml:space="preserve">antibiotic prepacks. Make sure antimicrobials </w:t>
            </w:r>
            <w:r w:rsidR="00087A1F">
              <w:rPr>
                <w:lang w:eastAsia="en-GB"/>
              </w:rPr>
              <w:t xml:space="preserve">are </w:t>
            </w:r>
            <w:r>
              <w:rPr>
                <w:lang w:eastAsia="en-GB"/>
              </w:rPr>
              <w:t>prescribed not just noted. Virtual wards rely on pre packs, prescribing is preferred option of supply of medicines.</w:t>
            </w:r>
          </w:p>
          <w:p w:rsidR="00871513" w:rsidP="00087A1F" w:rsidRDefault="00871513" w14:paraId="7D9762C1" w14:textId="19861F5D">
            <w:pPr>
              <w:spacing w:before="60" w:after="60"/>
              <w:rPr>
                <w:lang w:eastAsia="en-GB"/>
              </w:rPr>
            </w:pPr>
            <w:r>
              <w:rPr>
                <w:lang w:eastAsia="en-GB"/>
              </w:rPr>
              <w:t xml:space="preserve">LD nothing specific, broader sweep across everything. One size fits all, no key AMR message. </w:t>
            </w:r>
          </w:p>
          <w:p w:rsidR="00871513" w:rsidP="00087A1F" w:rsidRDefault="00871513" w14:paraId="19CDF701" w14:textId="3030242E">
            <w:pPr>
              <w:spacing w:before="60" w:after="60"/>
              <w:rPr>
                <w:lang w:eastAsia="en-GB"/>
              </w:rPr>
            </w:pPr>
            <w:r>
              <w:rPr>
                <w:lang w:eastAsia="en-GB"/>
              </w:rPr>
              <w:t xml:space="preserve">WT thanked CJ/LD for work put in. </w:t>
            </w:r>
            <w:r w:rsidR="00087A1F">
              <w:rPr>
                <w:lang w:eastAsia="en-GB"/>
              </w:rPr>
              <w:t>D</w:t>
            </w:r>
            <w:r>
              <w:rPr>
                <w:lang w:eastAsia="en-GB"/>
              </w:rPr>
              <w:t>ocument</w:t>
            </w:r>
            <w:r w:rsidR="00087A1F">
              <w:rPr>
                <w:lang w:eastAsia="en-GB"/>
              </w:rPr>
              <w:t xml:space="preserve"> is</w:t>
            </w:r>
            <w:r>
              <w:rPr>
                <w:lang w:eastAsia="en-GB"/>
              </w:rPr>
              <w:t xml:space="preserve"> generic in nature, could add supplementary AMR document/ statement</w:t>
            </w:r>
            <w:r w:rsidR="00087A1F">
              <w:rPr>
                <w:lang w:eastAsia="en-GB"/>
              </w:rPr>
              <w:t xml:space="preserve"> to sit </w:t>
            </w:r>
            <w:r w:rsidR="009C1805">
              <w:rPr>
                <w:lang w:eastAsia="en-GB"/>
              </w:rPr>
              <w:t>alongside</w:t>
            </w:r>
            <w:r w:rsidR="00087A1F">
              <w:rPr>
                <w:lang w:eastAsia="en-GB"/>
              </w:rPr>
              <w:t xml:space="preserve"> the standard if this could be produced by AmEAG</w:t>
            </w:r>
            <w:r w:rsidR="009272D7">
              <w:rPr>
                <w:lang w:eastAsia="en-GB"/>
              </w:rPr>
              <w:t xml:space="preserve"> and was desired</w:t>
            </w:r>
            <w:r>
              <w:rPr>
                <w:lang w:eastAsia="en-GB"/>
              </w:rPr>
              <w:t xml:space="preserve">. </w:t>
            </w:r>
          </w:p>
          <w:p w:rsidR="00871513" w:rsidP="00087A1F" w:rsidRDefault="00871513" w14:paraId="5E732DFB" w14:textId="50C75DF1">
            <w:pPr>
              <w:spacing w:before="60" w:after="60"/>
              <w:rPr>
                <w:lang w:eastAsia="en-GB"/>
              </w:rPr>
            </w:pPr>
            <w:r>
              <w:rPr>
                <w:lang w:eastAsia="en-GB"/>
              </w:rPr>
              <w:t>AJ – board member request for any information / doc</w:t>
            </w:r>
            <w:r w:rsidR="00087A1F">
              <w:rPr>
                <w:lang w:eastAsia="en-GB"/>
              </w:rPr>
              <w:t>uments to be</w:t>
            </w:r>
            <w:r>
              <w:rPr>
                <w:lang w:eastAsia="en-GB"/>
              </w:rPr>
              <w:t xml:space="preserve"> shared</w:t>
            </w:r>
          </w:p>
          <w:p w:rsidR="005339C4" w:rsidP="00087A1F" w:rsidRDefault="005339C4" w14:paraId="09AC58F8" w14:textId="60D8AF05">
            <w:pPr>
              <w:spacing w:before="60" w:after="60"/>
              <w:rPr>
                <w:lang w:eastAsia="en-GB"/>
              </w:rPr>
            </w:pPr>
            <w:r>
              <w:rPr>
                <w:lang w:eastAsia="en-GB"/>
              </w:rPr>
              <w:t>WT – to share designed copy as a heads up</w:t>
            </w:r>
            <w:r w:rsidR="00087A1F">
              <w:rPr>
                <w:lang w:eastAsia="en-GB"/>
              </w:rPr>
              <w:t xml:space="preserve"> to those attending and AmEAG to </w:t>
            </w:r>
            <w:r>
              <w:rPr>
                <w:lang w:eastAsia="en-GB"/>
              </w:rPr>
              <w:t>prepare supplementary page</w:t>
            </w:r>
          </w:p>
          <w:p w:rsidR="00087A1F" w:rsidP="002428D9" w:rsidRDefault="00087A1F" w14:paraId="0D53DED4" w14:textId="77777777">
            <w:pPr>
              <w:pStyle w:val="ListParagraph"/>
              <w:spacing w:before="60" w:after="60"/>
              <w:rPr>
                <w:lang w:eastAsia="en-GB"/>
              </w:rPr>
            </w:pPr>
          </w:p>
          <w:p w:rsidR="00087A1F" w:rsidP="00087A1F" w:rsidRDefault="005339C4" w14:paraId="0675F142" w14:textId="0D4D699B">
            <w:pPr>
              <w:spacing w:before="60" w:after="60"/>
              <w:rPr>
                <w:lang w:eastAsia="en-GB"/>
              </w:rPr>
            </w:pPr>
            <w:r w:rsidRPr="006F62F0">
              <w:rPr>
                <w:b/>
                <w:lang w:eastAsia="en-GB"/>
              </w:rPr>
              <w:t>Error reporting s</w:t>
            </w:r>
            <w:r w:rsidRPr="006F62F0" w:rsidR="00087A1F">
              <w:rPr>
                <w:b/>
                <w:lang w:eastAsia="en-GB"/>
              </w:rPr>
              <w:t>tandards</w:t>
            </w:r>
            <w:r w:rsidRPr="006F62F0" w:rsidR="00A048FD">
              <w:rPr>
                <w:b/>
                <w:lang w:eastAsia="en-GB"/>
              </w:rPr>
              <w:t xml:space="preserve"> update</w:t>
            </w:r>
            <w:r w:rsidR="00A048FD">
              <w:rPr>
                <w:lang w:eastAsia="en-GB"/>
              </w:rPr>
              <w:t>: these</w:t>
            </w:r>
            <w:r w:rsidR="00087A1F">
              <w:rPr>
                <w:lang w:eastAsia="en-GB"/>
              </w:rPr>
              <w:t xml:space="preserve"> have been</w:t>
            </w:r>
            <w:r>
              <w:rPr>
                <w:lang w:eastAsia="en-GB"/>
              </w:rPr>
              <w:t xml:space="preserve"> drafted</w:t>
            </w:r>
            <w:r w:rsidR="00087A1F">
              <w:rPr>
                <w:lang w:eastAsia="en-GB"/>
              </w:rPr>
              <w:t xml:space="preserve"> and will share this with AmEAG</w:t>
            </w:r>
            <w:r w:rsidR="00A048FD">
              <w:rPr>
                <w:lang w:eastAsia="en-GB"/>
              </w:rPr>
              <w:t>.</w:t>
            </w:r>
          </w:p>
          <w:p w:rsidR="005339C4" w:rsidP="00087A1F" w:rsidRDefault="00087A1F" w14:paraId="72343A2C" w14:textId="41E8CDC1">
            <w:pPr>
              <w:spacing w:before="60" w:after="60"/>
              <w:rPr>
                <w:lang w:eastAsia="en-GB"/>
              </w:rPr>
            </w:pPr>
            <w:r>
              <w:rPr>
                <w:lang w:eastAsia="en-GB"/>
              </w:rPr>
              <w:t>WT -</w:t>
            </w:r>
            <w:r w:rsidR="005339C4">
              <w:rPr>
                <w:lang w:eastAsia="en-GB"/>
              </w:rPr>
              <w:t xml:space="preserve"> To share </w:t>
            </w:r>
            <w:r>
              <w:rPr>
                <w:lang w:eastAsia="en-GB"/>
              </w:rPr>
              <w:t xml:space="preserve">error reporting draft </w:t>
            </w:r>
            <w:r w:rsidR="005339C4">
              <w:rPr>
                <w:lang w:eastAsia="en-GB"/>
              </w:rPr>
              <w:t>with AmEAG.</w:t>
            </w:r>
          </w:p>
          <w:p w:rsidR="005339C4" w:rsidP="002428D9" w:rsidRDefault="005339C4" w14:paraId="55F54EE1" w14:textId="77777777">
            <w:pPr>
              <w:pStyle w:val="ListParagraph"/>
              <w:spacing w:before="60" w:after="60"/>
              <w:rPr>
                <w:lang w:eastAsia="en-GB"/>
              </w:rPr>
            </w:pPr>
          </w:p>
          <w:p w:rsidR="005339C4" w:rsidP="00087A1F" w:rsidRDefault="00606A85" w14:paraId="0A5A68AB" w14:textId="77777777">
            <w:pPr>
              <w:spacing w:before="60" w:after="60"/>
              <w:rPr>
                <w:lang w:eastAsia="en-GB"/>
              </w:rPr>
            </w:pPr>
            <w:r>
              <w:rPr>
                <w:lang w:eastAsia="en-GB"/>
              </w:rPr>
              <w:t>LD – CP -</w:t>
            </w:r>
            <w:r w:rsidR="005339C4">
              <w:rPr>
                <w:lang w:eastAsia="en-GB"/>
              </w:rPr>
              <w:t>National Action plan update, good meeting. Very receptive to comments and practical experience. Making sure metrics</w:t>
            </w:r>
            <w:r>
              <w:rPr>
                <w:lang w:eastAsia="en-GB"/>
              </w:rPr>
              <w:t xml:space="preserve"> are useable.</w:t>
            </w:r>
          </w:p>
          <w:p w:rsidR="00087A1F" w:rsidP="00087A1F" w:rsidRDefault="00087A1F" w14:paraId="1558A1DB" w14:textId="77777777">
            <w:pPr>
              <w:spacing w:before="60" w:after="60"/>
              <w:rPr>
                <w:lang w:eastAsia="en-GB"/>
              </w:rPr>
            </w:pPr>
          </w:p>
          <w:p w:rsidR="00606A85" w:rsidP="00087A1F" w:rsidRDefault="00606A85" w14:paraId="3DD781FE" w14:textId="77777777">
            <w:pPr>
              <w:spacing w:before="60" w:after="60"/>
              <w:rPr>
                <w:lang w:eastAsia="en-GB"/>
              </w:rPr>
            </w:pPr>
            <w:r>
              <w:rPr>
                <w:lang w:eastAsia="en-GB"/>
              </w:rPr>
              <w:t>DAO – Set of commitments for all 4 nations – asked to write deliverables under this.</w:t>
            </w:r>
          </w:p>
          <w:p w:rsidR="00A048FD" w:rsidP="00087A1F" w:rsidRDefault="00A048FD" w14:paraId="2FE24735" w14:textId="4A46B348">
            <w:pPr>
              <w:spacing w:before="60" w:after="60"/>
              <w:rPr>
                <w:lang w:eastAsia="en-GB"/>
              </w:rPr>
            </w:pPr>
          </w:p>
        </w:tc>
      </w:tr>
    </w:tbl>
    <w:p w:rsidR="00532272" w:rsidP="00E6471E" w:rsidRDefault="00532272" w14:paraId="76F1A2CE" w14:textId="77777777"/>
    <w:p w:rsidR="00A048FD" w:rsidP="00E6471E" w:rsidRDefault="00A048FD" w14:paraId="6FB5581F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2925"/>
      </w:tblGrid>
      <w:tr w:rsidRPr="00E6471E" w:rsidR="009A079B" w:rsidTr="005B5B34" w14:paraId="7E8C7FDB" w14:textId="77777777">
        <w:trPr>
          <w:trHeight w:val="238"/>
        </w:trPr>
        <w:tc>
          <w:tcPr>
            <w:tcW w:w="1271" w:type="dxa"/>
            <w:shd w:val="clear" w:color="auto" w:fill="DEEAF6" w:themeFill="accent5" w:themeFillTint="33"/>
          </w:tcPr>
          <w:p w:rsidRPr="00E6471E" w:rsidR="009A079B" w:rsidP="00E06944" w:rsidRDefault="00E44C85" w14:paraId="0A3A7E40" w14:textId="0E6CEB75">
            <w:pPr>
              <w:spacing w:before="60" w:after="60"/>
              <w:rPr>
                <w:b/>
                <w:bCs/>
              </w:rPr>
            </w:pPr>
            <w:bookmarkStart w:name="_Hlk113444861" w:id="2"/>
            <w:r>
              <w:rPr>
                <w:b/>
                <w:bCs/>
              </w:rPr>
              <w:t>Item 2.</w:t>
            </w:r>
            <w:r w:rsidR="00E06944">
              <w:rPr>
                <w:b/>
                <w:bCs/>
              </w:rPr>
              <w:t>3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1465FC" w:rsidP="005B5B34" w:rsidRDefault="0074274B" w14:paraId="46C3693D" w14:textId="77777777">
            <w:pPr>
              <w:spacing w:before="60" w:after="60"/>
              <w:rPr>
                <w:bCs/>
              </w:rPr>
            </w:pPr>
            <w:r>
              <w:rPr>
                <w:bCs/>
              </w:rPr>
              <w:t xml:space="preserve">Update on </w:t>
            </w:r>
            <w:r w:rsidR="00C15021">
              <w:rPr>
                <w:bCs/>
              </w:rPr>
              <w:t xml:space="preserve">Penicillin Allergy day, </w:t>
            </w:r>
            <w:r>
              <w:rPr>
                <w:bCs/>
              </w:rPr>
              <w:t>WAAW &amp; Antibiotic Amnesty</w:t>
            </w:r>
            <w:r w:rsidR="00165E00">
              <w:rPr>
                <w:bCs/>
              </w:rPr>
              <w:t xml:space="preserve"> </w:t>
            </w:r>
          </w:p>
          <w:p w:rsidRPr="00E44C85" w:rsidR="00D5412D" w:rsidP="005B5B34" w:rsidRDefault="00165E00" w14:paraId="77CF1CA8" w14:textId="490595B3">
            <w:pPr>
              <w:spacing w:before="60" w:after="60"/>
              <w:rPr>
                <w:bCs/>
              </w:rPr>
            </w:pPr>
            <w:r>
              <w:rPr>
                <w:bCs/>
              </w:rPr>
              <w:t>Led by Chair and members</w:t>
            </w:r>
          </w:p>
        </w:tc>
        <w:tc>
          <w:tcPr>
            <w:tcW w:w="2925" w:type="dxa"/>
            <w:shd w:val="clear" w:color="auto" w:fill="DEEAF6" w:themeFill="accent5" w:themeFillTint="33"/>
          </w:tcPr>
          <w:p w:rsidRPr="00977BBC" w:rsidR="009A079B" w:rsidP="005B5B34" w:rsidRDefault="00E44C85" w14:paraId="5F8B5018" w14:textId="3CA7CFB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06800">
              <w:rPr>
                <w:b/>
                <w:bCs/>
              </w:rPr>
              <w:t xml:space="preserve">20 </w:t>
            </w:r>
            <w:r>
              <w:rPr>
                <w:b/>
                <w:bCs/>
              </w:rPr>
              <w:t>minutes</w:t>
            </w:r>
          </w:p>
        </w:tc>
      </w:tr>
      <w:tr w:rsidRPr="00E6471E" w:rsidR="009A079B" w:rsidTr="005B5B34" w14:paraId="6E12F8E8" w14:textId="77777777">
        <w:trPr>
          <w:trHeight w:val="70"/>
        </w:trPr>
        <w:tc>
          <w:tcPr>
            <w:tcW w:w="1271" w:type="dxa"/>
          </w:tcPr>
          <w:p w:rsidRPr="00E6471E" w:rsidR="009A079B" w:rsidP="005B5B34" w:rsidRDefault="00972173" w14:paraId="6F11FE46" w14:textId="637358A5">
            <w:pPr>
              <w:spacing w:before="60" w:after="60"/>
            </w:pPr>
            <w:r>
              <w:t>Purpose</w:t>
            </w:r>
          </w:p>
        </w:tc>
        <w:tc>
          <w:tcPr>
            <w:tcW w:w="7745" w:type="dxa"/>
            <w:gridSpan w:val="2"/>
          </w:tcPr>
          <w:p w:rsidR="00330EA6" w:rsidP="0074274B" w:rsidRDefault="0074274B" w14:paraId="63BE400D" w14:textId="2353BAFE">
            <w:pPr>
              <w:pStyle w:val="ListParagraph"/>
              <w:numPr>
                <w:ilvl w:val="0"/>
                <w:numId w:val="43"/>
              </w:numPr>
              <w:spacing w:before="60" w:after="60"/>
            </w:pPr>
            <w:r>
              <w:t>Small animal veterinary medicines amnesty</w:t>
            </w:r>
            <w:r w:rsidR="00165E00">
              <w:t xml:space="preserve"> – Kirsteen Hill</w:t>
            </w:r>
          </w:p>
          <w:p w:rsidRPr="00E6471E" w:rsidR="00FD0263" w:rsidP="0074274B" w:rsidRDefault="00FD0263" w14:paraId="2054BE3D" w14:textId="3DAFE997">
            <w:pPr>
              <w:pStyle w:val="ListParagraph"/>
              <w:numPr>
                <w:ilvl w:val="0"/>
                <w:numId w:val="43"/>
              </w:numPr>
              <w:spacing w:before="60" w:after="60"/>
            </w:pPr>
            <w:r>
              <w:t>ABPi request</w:t>
            </w:r>
            <w:r w:rsidR="00906800">
              <w:t xml:space="preserve"> (see attachment</w:t>
            </w:r>
            <w:r w:rsidR="006E6285">
              <w:t xml:space="preserve"> 2.3.1</w:t>
            </w:r>
            <w:r w:rsidR="00906800">
              <w:t>)</w:t>
            </w:r>
          </w:p>
        </w:tc>
      </w:tr>
      <w:tr w:rsidRPr="00E6471E" w:rsidR="00871513" w:rsidTr="005B5B34" w14:paraId="3B1E21C9" w14:textId="77777777">
        <w:trPr>
          <w:trHeight w:val="70"/>
        </w:trPr>
        <w:tc>
          <w:tcPr>
            <w:tcW w:w="1271" w:type="dxa"/>
          </w:tcPr>
          <w:p w:rsidR="00871513" w:rsidP="005B5B34" w:rsidRDefault="00871513" w14:paraId="377F049F" w14:textId="77777777">
            <w:pPr>
              <w:spacing w:before="60" w:after="60"/>
            </w:pPr>
          </w:p>
        </w:tc>
        <w:tc>
          <w:tcPr>
            <w:tcW w:w="7745" w:type="dxa"/>
            <w:gridSpan w:val="2"/>
          </w:tcPr>
          <w:p w:rsidR="00871513" w:rsidP="00871513" w:rsidRDefault="00871513" w14:paraId="65B481C0" w14:textId="151FB7D5">
            <w:pPr>
              <w:spacing w:before="60" w:after="60"/>
            </w:pPr>
            <w:r w:rsidRPr="006F62F0">
              <w:rPr>
                <w:b/>
              </w:rPr>
              <w:t>Pen Allergy day work</w:t>
            </w:r>
            <w:r>
              <w:t xml:space="preserve"> – </w:t>
            </w:r>
            <w:r w:rsidR="00087A1F">
              <w:t xml:space="preserve">huge </w:t>
            </w:r>
            <w:r>
              <w:t>thank you from Chair. Press release with checklist (Welsh language too) Blog</w:t>
            </w:r>
            <w:r w:rsidR="004105E4">
              <w:t xml:space="preserve"> – all was very well received and reached the right people.</w:t>
            </w:r>
            <w:r>
              <w:t xml:space="preserve"> Patient story to carry f</w:t>
            </w:r>
            <w:r w:rsidR="00087A1F">
              <w:t>orward</w:t>
            </w:r>
            <w:r>
              <w:t xml:space="preserve"> to WAAW.</w:t>
            </w:r>
          </w:p>
          <w:p w:rsidR="00724257" w:rsidP="00871513" w:rsidRDefault="00724257" w14:paraId="276C032D" w14:textId="08F8A803">
            <w:pPr>
              <w:spacing w:before="60" w:after="60"/>
            </w:pPr>
            <w:r>
              <w:t>M</w:t>
            </w:r>
            <w:r w:rsidR="00D10D03">
              <w:t>D</w:t>
            </w:r>
            <w:r>
              <w:t xml:space="preserve"> – thank you for great story. Radio 4 today programme, Radio 5live, BBC. </w:t>
            </w:r>
          </w:p>
          <w:p w:rsidR="00087A1F" w:rsidP="00871513" w:rsidRDefault="00087A1F" w14:paraId="579C137C" w14:textId="357ADAB5">
            <w:pPr>
              <w:spacing w:before="60" w:after="60"/>
            </w:pPr>
            <w:r>
              <w:t>A</w:t>
            </w:r>
            <w:r w:rsidR="004105E4">
              <w:t>m</w:t>
            </w:r>
            <w:r>
              <w:t>EAG echoed thanks to all involved on this piece of work</w:t>
            </w:r>
            <w:r w:rsidR="00EB57E3">
              <w:t xml:space="preserve"> and posed question of</w:t>
            </w:r>
            <w:r>
              <w:t xml:space="preserve"> can this be used as proof of concept and process be used again</w:t>
            </w:r>
            <w:r w:rsidR="004105E4">
              <w:t xml:space="preserve"> with other relevant topics.</w:t>
            </w:r>
          </w:p>
          <w:p w:rsidR="0056742F" w:rsidP="00871513" w:rsidRDefault="0056742F" w14:paraId="45253466" w14:textId="5C92699D">
            <w:pPr>
              <w:spacing w:before="60" w:after="60"/>
            </w:pPr>
          </w:p>
          <w:p w:rsidRPr="006F62F0" w:rsidR="0056742F" w:rsidP="00871513" w:rsidRDefault="0056742F" w14:paraId="77EA8EDD" w14:textId="4097E49C">
            <w:pPr>
              <w:spacing w:before="60" w:after="60"/>
              <w:rPr>
                <w:b/>
              </w:rPr>
            </w:pPr>
            <w:r w:rsidRPr="006F62F0">
              <w:rPr>
                <w:b/>
              </w:rPr>
              <w:t>Antibiotic Amnesty</w:t>
            </w:r>
          </w:p>
          <w:p w:rsidR="0056742F" w:rsidP="00871513" w:rsidRDefault="0056742F" w14:paraId="1E2A17C4" w14:textId="0BF367AC">
            <w:pPr>
              <w:spacing w:before="60" w:after="60"/>
            </w:pPr>
            <w:r>
              <w:t>RPS site has been updated to include different languages</w:t>
            </w:r>
          </w:p>
          <w:p w:rsidR="0056742F" w:rsidP="00871513" w:rsidRDefault="0056742F" w14:paraId="13DCE989" w14:textId="77777777">
            <w:pPr>
              <w:spacing w:before="60" w:after="60"/>
            </w:pPr>
          </w:p>
          <w:p w:rsidR="00D10D03" w:rsidP="00871513" w:rsidRDefault="0056742F" w14:paraId="5897F071" w14:textId="77777777">
            <w:pPr>
              <w:spacing w:before="60" w:after="60"/>
            </w:pPr>
            <w:r>
              <w:t xml:space="preserve">Suggestion that NHS Scotland are going to be looking at the antibiotic amnesty for WAAW. </w:t>
            </w:r>
          </w:p>
          <w:p w:rsidR="00F15E77" w:rsidP="00871513" w:rsidRDefault="004105E4" w14:paraId="5BC0C223" w14:textId="5D80D92C">
            <w:pPr>
              <w:spacing w:before="60" w:after="60"/>
            </w:pPr>
            <w:r>
              <w:t xml:space="preserve">ACTION </w:t>
            </w:r>
            <w:r w:rsidR="00F15E77">
              <w:t>Chair to email L</w:t>
            </w:r>
            <w:r>
              <w:t>W</w:t>
            </w:r>
            <w:r w:rsidR="00D10D03">
              <w:t xml:space="preserve"> (RPS Scotland)</w:t>
            </w:r>
            <w:r w:rsidR="00F15E77">
              <w:t xml:space="preserve"> – share AMR resources on Antibiotic amnesty.</w:t>
            </w:r>
          </w:p>
          <w:p w:rsidR="0056742F" w:rsidP="00871513" w:rsidRDefault="0056742F" w14:paraId="53B00FC0" w14:textId="77777777">
            <w:pPr>
              <w:spacing w:before="60" w:after="60"/>
            </w:pPr>
          </w:p>
          <w:p w:rsidR="00F15E77" w:rsidP="00871513" w:rsidRDefault="004105E4" w14:paraId="1EE10F8C" w14:textId="64F91F73">
            <w:pPr>
              <w:spacing w:before="60" w:after="60"/>
            </w:pPr>
            <w:r>
              <w:t xml:space="preserve">Discussion around </w:t>
            </w:r>
            <w:r w:rsidR="00EB57E3">
              <w:t>A</w:t>
            </w:r>
            <w:r>
              <w:t>ntibiotic Amnesty and what happens at Board level and how best to carry messaging forwards.</w:t>
            </w:r>
          </w:p>
        </w:tc>
      </w:tr>
      <w:bookmarkEnd w:id="2"/>
    </w:tbl>
    <w:p w:rsidR="0055032F" w:rsidP="00E6471E" w:rsidRDefault="0055032F" w14:paraId="21840025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2925"/>
      </w:tblGrid>
      <w:tr w:rsidRPr="00E6471E" w:rsidR="00906800" w:rsidTr="4350D30A" w14:paraId="4EA86764" w14:textId="77777777">
        <w:trPr>
          <w:trHeight w:val="238"/>
        </w:trPr>
        <w:tc>
          <w:tcPr>
            <w:tcW w:w="1271" w:type="dxa"/>
            <w:shd w:val="clear" w:color="auto" w:fill="DEEAF6" w:themeFill="accent5" w:themeFillTint="33"/>
            <w:tcMar/>
          </w:tcPr>
          <w:p w:rsidRPr="00E6471E" w:rsidR="00906800" w:rsidP="00CB2C4D" w:rsidRDefault="00906800" w14:paraId="6931975D" w14:textId="7777777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Item 2.4</w:t>
            </w:r>
          </w:p>
        </w:tc>
        <w:tc>
          <w:tcPr>
            <w:tcW w:w="4820" w:type="dxa"/>
            <w:shd w:val="clear" w:color="auto" w:fill="DEEAF6" w:themeFill="accent5" w:themeFillTint="33"/>
            <w:tcMar/>
          </w:tcPr>
          <w:p w:rsidRPr="00D5412D" w:rsidR="00906800" w:rsidP="00CB2C4D" w:rsidRDefault="00906800" w14:paraId="2E88CA64" w14:textId="4906DF54">
            <w:pPr>
              <w:spacing w:before="60" w:after="60"/>
            </w:pPr>
            <w:r w:rsidRPr="00906800">
              <w:rPr>
                <w:bCs/>
              </w:rPr>
              <w:t>Community pharmacy common conditions service</w:t>
            </w:r>
            <w:r w:rsidR="00165E00">
              <w:rPr>
                <w:bCs/>
              </w:rPr>
              <w:t xml:space="preserve"> Led by Kieran Hand</w:t>
            </w:r>
          </w:p>
        </w:tc>
        <w:tc>
          <w:tcPr>
            <w:tcW w:w="2925" w:type="dxa"/>
            <w:shd w:val="clear" w:color="auto" w:fill="DEEAF6" w:themeFill="accent5" w:themeFillTint="33"/>
            <w:tcMar/>
          </w:tcPr>
          <w:p w:rsidRPr="00E6471E" w:rsidR="00906800" w:rsidP="00CB2C4D" w:rsidRDefault="001465FC" w14:paraId="50C91E9E" w14:textId="7CC3817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906800">
              <w:rPr>
                <w:b/>
                <w:bCs/>
              </w:rPr>
              <w:t xml:space="preserve"> minutes</w:t>
            </w:r>
          </w:p>
        </w:tc>
      </w:tr>
      <w:tr w:rsidRPr="00E6471E" w:rsidR="00906800" w:rsidTr="4350D30A" w14:paraId="0F65B729" w14:textId="77777777">
        <w:trPr>
          <w:trHeight w:val="70"/>
        </w:trPr>
        <w:tc>
          <w:tcPr>
            <w:tcW w:w="1271" w:type="dxa"/>
            <w:tcMar/>
          </w:tcPr>
          <w:p w:rsidRPr="00E6471E" w:rsidR="00906800" w:rsidP="00CB2C4D" w:rsidRDefault="00906800" w14:paraId="2D9358EC" w14:textId="77777777">
            <w:pPr>
              <w:spacing w:before="60" w:after="60"/>
            </w:pPr>
            <w:r>
              <w:t>Purpose</w:t>
            </w:r>
          </w:p>
        </w:tc>
        <w:tc>
          <w:tcPr>
            <w:tcW w:w="7745" w:type="dxa"/>
            <w:gridSpan w:val="2"/>
            <w:tcMar/>
          </w:tcPr>
          <w:p w:rsidRPr="001C0DED" w:rsidR="00906800" w:rsidP="00906800" w:rsidRDefault="00906800" w14:paraId="0CCF7FC7" w14:textId="704D04FC">
            <w:pPr>
              <w:pStyle w:val="ListParagraph"/>
              <w:spacing w:before="0" w:after="0"/>
              <w:ind w:left="0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To hear an update on potential AMR risk mitigations</w:t>
            </w:r>
          </w:p>
        </w:tc>
      </w:tr>
      <w:tr w:rsidRPr="00E6471E" w:rsidR="00F15E77" w:rsidTr="4350D30A" w14:paraId="2C0E9A03" w14:textId="77777777">
        <w:trPr>
          <w:trHeight w:val="70"/>
        </w:trPr>
        <w:tc>
          <w:tcPr>
            <w:tcW w:w="1271" w:type="dxa"/>
            <w:tcMar/>
          </w:tcPr>
          <w:p w:rsidR="00F15E77" w:rsidP="00CB2C4D" w:rsidRDefault="00F15E77" w14:paraId="5728566D" w14:textId="77777777">
            <w:pPr>
              <w:spacing w:before="60" w:after="60"/>
            </w:pPr>
          </w:p>
        </w:tc>
        <w:tc>
          <w:tcPr>
            <w:tcW w:w="7745" w:type="dxa"/>
            <w:gridSpan w:val="2"/>
            <w:tcMar/>
          </w:tcPr>
          <w:p w:rsidR="00F15E77" w:rsidP="00906800" w:rsidRDefault="00000000" w14:paraId="73ECDC56" w14:textId="306DAF09">
            <w:pPr>
              <w:pStyle w:val="ListParagraph"/>
              <w:spacing w:before="0" w:after="0"/>
              <w:ind w:left="0"/>
              <w:contextualSpacing w:val="0"/>
              <w:rPr>
                <w:rFonts w:eastAsia="Times New Roman"/>
              </w:rPr>
            </w:pPr>
            <w:hyperlink w:history="1" r:id="rId10">
              <w:r w:rsidRPr="00CC4FAD" w:rsidR="00F15E77">
                <w:rPr>
                  <w:rStyle w:val="Hyperlink"/>
                  <w:rFonts w:eastAsia="Times New Roman"/>
                </w:rPr>
                <w:t>https://www.england.nhs.uk/wp-content/uploads/2023/05/PRN00283-delivery-plan-for-recovering-access-to-primary-care-may-2023.pdf</w:t>
              </w:r>
            </w:hyperlink>
          </w:p>
          <w:p w:rsidR="00F15E77" w:rsidP="00906800" w:rsidRDefault="00F15E77" w14:paraId="68E8E7FE" w14:textId="77777777">
            <w:pPr>
              <w:pStyle w:val="ListParagraph"/>
              <w:spacing w:before="0" w:after="0"/>
              <w:ind w:left="0"/>
              <w:contextualSpacing w:val="0"/>
              <w:rPr>
                <w:rFonts w:eastAsia="Times New Roman"/>
              </w:rPr>
            </w:pPr>
          </w:p>
          <w:p w:rsidR="00F15E77" w:rsidP="00906800" w:rsidRDefault="007E62A5" w14:paraId="58E3BA98" w14:textId="5E52953B">
            <w:pPr>
              <w:pStyle w:val="ListParagraph"/>
              <w:spacing w:before="0" w:after="0"/>
              <w:ind w:left="0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group heard an update on the </w:t>
            </w:r>
            <w:r w:rsidR="00F15E77">
              <w:rPr>
                <w:rFonts w:eastAsia="Times New Roman"/>
              </w:rPr>
              <w:t>England only</w:t>
            </w:r>
            <w:r>
              <w:rPr>
                <w:rFonts w:eastAsia="Times New Roman"/>
              </w:rPr>
              <w:t xml:space="preserve"> community pharmacy common conditions service</w:t>
            </w:r>
            <w:r w:rsidR="00F15E77">
              <w:rPr>
                <w:rFonts w:eastAsia="Times New Roman"/>
              </w:rPr>
              <w:t>.</w:t>
            </w:r>
          </w:p>
          <w:p w:rsidR="00217F7E" w:rsidP="00906800" w:rsidRDefault="007E62A5" w14:paraId="2B53C652" w14:textId="51CD7B64">
            <w:pPr>
              <w:pStyle w:val="ListParagraph"/>
              <w:spacing w:before="0" w:after="0"/>
              <w:ind w:left="0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This will require u</w:t>
            </w:r>
            <w:r w:rsidR="00217F7E">
              <w:rPr>
                <w:rFonts w:eastAsia="Times New Roman"/>
              </w:rPr>
              <w:t xml:space="preserve">pskilling </w:t>
            </w:r>
            <w:r>
              <w:rPr>
                <w:rFonts w:eastAsia="Times New Roman"/>
              </w:rPr>
              <w:t xml:space="preserve">the </w:t>
            </w:r>
            <w:r w:rsidR="00217F7E">
              <w:rPr>
                <w:rFonts w:eastAsia="Times New Roman"/>
              </w:rPr>
              <w:t>pharmacy workforce</w:t>
            </w:r>
            <w:r>
              <w:rPr>
                <w:rFonts w:eastAsia="Times New Roman"/>
              </w:rPr>
              <w:t>, developed under r</w:t>
            </w:r>
            <w:r w:rsidR="00217F7E">
              <w:rPr>
                <w:rFonts w:eastAsia="Times New Roman"/>
              </w:rPr>
              <w:t>obust process</w:t>
            </w:r>
            <w:r>
              <w:rPr>
                <w:rFonts w:eastAsia="Times New Roman"/>
              </w:rPr>
              <w:t xml:space="preserve"> and will</w:t>
            </w:r>
            <w:r w:rsidR="00217F7E">
              <w:rPr>
                <w:rFonts w:eastAsia="Times New Roman"/>
              </w:rPr>
              <w:t xml:space="preserve"> align with NICE guidance.</w:t>
            </w:r>
          </w:p>
          <w:p w:rsidR="00217F7E" w:rsidP="00906800" w:rsidRDefault="00217F7E" w14:paraId="023508FA" w14:textId="1CF7DB27">
            <w:pPr>
              <w:pStyle w:val="ListParagraph"/>
              <w:spacing w:before="0" w:after="0"/>
              <w:ind w:left="0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NIHR research funding</w:t>
            </w:r>
            <w:r w:rsidR="007E62A5">
              <w:rPr>
                <w:rFonts w:eastAsia="Times New Roman"/>
              </w:rPr>
              <w:t xml:space="preserve"> has been secured</w:t>
            </w:r>
            <w:r>
              <w:rPr>
                <w:rFonts w:eastAsia="Times New Roman"/>
              </w:rPr>
              <w:t xml:space="preserve"> – </w:t>
            </w:r>
            <w:r w:rsidR="007E62A5">
              <w:rPr>
                <w:rFonts w:eastAsia="Times New Roman"/>
              </w:rPr>
              <w:t xml:space="preserve">with a </w:t>
            </w:r>
            <w:r>
              <w:rPr>
                <w:rFonts w:eastAsia="Times New Roman"/>
              </w:rPr>
              <w:t>randomis</w:t>
            </w:r>
            <w:r w:rsidR="007E62A5">
              <w:rPr>
                <w:rFonts w:eastAsia="Times New Roman"/>
              </w:rPr>
              <w:t>ed</w:t>
            </w:r>
            <w:r>
              <w:rPr>
                <w:rFonts w:eastAsia="Times New Roman"/>
              </w:rPr>
              <w:t xml:space="preserve"> controlled trial to be held </w:t>
            </w:r>
            <w:r w:rsidR="007E62A5">
              <w:rPr>
                <w:rFonts w:eastAsia="Times New Roman"/>
              </w:rPr>
              <w:t>20</w:t>
            </w:r>
            <w:r>
              <w:rPr>
                <w:rFonts w:eastAsia="Times New Roman"/>
              </w:rPr>
              <w:t>24/25</w:t>
            </w:r>
            <w:r w:rsidR="007E62A5">
              <w:rPr>
                <w:rFonts w:eastAsia="Times New Roman"/>
              </w:rPr>
              <w:t>.</w:t>
            </w:r>
          </w:p>
          <w:p w:rsidR="0056742F" w:rsidP="00906800" w:rsidRDefault="0056742F" w14:paraId="6B9F2B5A" w14:textId="77777777">
            <w:pPr>
              <w:pStyle w:val="ListParagraph"/>
              <w:spacing w:before="0" w:after="0"/>
              <w:ind w:left="0"/>
              <w:contextualSpacing w:val="0"/>
              <w:rPr>
                <w:rFonts w:eastAsia="Times New Roman"/>
              </w:rPr>
            </w:pPr>
          </w:p>
          <w:p w:rsidR="00217F7E" w:rsidP="00906800" w:rsidRDefault="007E62A5" w14:paraId="4A0321A3" w14:textId="544F00C6">
            <w:pPr>
              <w:pStyle w:val="ListParagraph"/>
              <w:spacing w:before="0" w:after="0"/>
              <w:ind w:left="0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A s</w:t>
            </w:r>
            <w:r w:rsidR="00217F7E">
              <w:rPr>
                <w:rFonts w:eastAsia="Times New Roman"/>
              </w:rPr>
              <w:t xml:space="preserve">ervice evaluation </w:t>
            </w:r>
            <w:r>
              <w:rPr>
                <w:rFonts w:eastAsia="Times New Roman"/>
              </w:rPr>
              <w:t>will be completed also.</w:t>
            </w:r>
          </w:p>
          <w:p w:rsidR="0056742F" w:rsidP="00906800" w:rsidRDefault="0056742F" w14:paraId="75DD871D" w14:textId="77777777">
            <w:pPr>
              <w:pStyle w:val="ListParagraph"/>
              <w:spacing w:before="0" w:after="0"/>
              <w:ind w:left="0"/>
              <w:contextualSpacing w:val="0"/>
              <w:rPr>
                <w:rFonts w:eastAsia="Times New Roman"/>
              </w:rPr>
            </w:pPr>
          </w:p>
          <w:p w:rsidR="00217F7E" w:rsidP="00906800" w:rsidRDefault="00217F7E" w14:paraId="190B4035" w14:textId="00386F26">
            <w:pPr>
              <w:pStyle w:val="ListParagraph"/>
              <w:spacing w:before="0" w:after="0"/>
              <w:ind w:left="0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Q</w:t>
            </w:r>
            <w:r w:rsidR="007E62A5">
              <w:rPr>
                <w:rFonts w:eastAsia="Times New Roman"/>
              </w:rPr>
              <w:t>uestion</w:t>
            </w:r>
            <w:r>
              <w:rPr>
                <w:rFonts w:eastAsia="Times New Roman"/>
              </w:rPr>
              <w:t>s</w:t>
            </w:r>
            <w:r w:rsidR="007E62A5">
              <w:rPr>
                <w:rFonts w:eastAsia="Times New Roman"/>
              </w:rPr>
              <w:t xml:space="preserve"> and discussions- </w:t>
            </w:r>
          </w:p>
          <w:p w:rsidR="00217F7E" w:rsidP="00906800" w:rsidRDefault="007E62A5" w14:paraId="1DB805C2" w14:textId="100CC360">
            <w:pPr>
              <w:pStyle w:val="ListParagraph"/>
              <w:spacing w:before="0" w:after="0"/>
              <w:ind w:left="0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="00217F7E">
              <w:rPr>
                <w:rFonts w:eastAsia="Times New Roman"/>
              </w:rPr>
              <w:t>Is there anything the group can do to help promote? What can we do through RPS?</w:t>
            </w:r>
          </w:p>
          <w:p w:rsidR="00217F7E" w:rsidP="00906800" w:rsidRDefault="00217F7E" w14:paraId="1EE66874" w14:textId="3C5EB9C3">
            <w:pPr>
              <w:pStyle w:val="ListParagraph"/>
              <w:spacing w:before="0" w:after="0"/>
              <w:ind w:left="0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Celebrate success</w:t>
            </w:r>
            <w:r w:rsidR="004105E4">
              <w:rPr>
                <w:rFonts w:eastAsia="Times New Roman"/>
              </w:rPr>
              <w:t xml:space="preserve"> and p</w:t>
            </w:r>
            <w:r>
              <w:rPr>
                <w:rFonts w:eastAsia="Times New Roman"/>
              </w:rPr>
              <w:t>romotion</w:t>
            </w:r>
            <w:r w:rsidR="004105E4">
              <w:rPr>
                <w:rFonts w:eastAsia="Times New Roman"/>
              </w:rPr>
              <w:t xml:space="preserve"> of the service</w:t>
            </w:r>
          </w:p>
          <w:p w:rsidR="00217F7E" w:rsidP="00906800" w:rsidRDefault="007E62A5" w14:paraId="462E4F20" w14:textId="54AFE0B0">
            <w:pPr>
              <w:pStyle w:val="ListParagraph"/>
              <w:spacing w:before="0" w:after="0"/>
              <w:ind w:left="0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="00217F7E">
              <w:rPr>
                <w:rFonts w:eastAsia="Times New Roman"/>
              </w:rPr>
              <w:t>Scotland not doing all</w:t>
            </w:r>
            <w:r>
              <w:rPr>
                <w:rFonts w:eastAsia="Times New Roman"/>
              </w:rPr>
              <w:t xml:space="preserve"> of</w:t>
            </w:r>
            <w:r w:rsidR="00217F7E">
              <w:rPr>
                <w:rFonts w:eastAsia="Times New Roman"/>
              </w:rPr>
              <w:t xml:space="preserve"> these, good to see and will be great to have shared learning</w:t>
            </w:r>
          </w:p>
          <w:p w:rsidR="004105E4" w:rsidP="00906800" w:rsidRDefault="004105E4" w14:paraId="14A80908" w14:textId="4E9565E9">
            <w:pPr>
              <w:pStyle w:val="ListParagraph"/>
              <w:spacing w:before="0" w:after="0"/>
              <w:ind w:left="0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-set up FAQ guide to answer common questions</w:t>
            </w:r>
          </w:p>
          <w:p w:rsidR="0056742F" w:rsidP="00906800" w:rsidRDefault="0056742F" w14:paraId="54737795" w14:textId="77777777">
            <w:pPr>
              <w:pStyle w:val="ListParagraph"/>
              <w:spacing w:before="0" w:after="0"/>
              <w:ind w:left="0"/>
              <w:contextualSpacing w:val="0"/>
              <w:rPr>
                <w:rFonts w:eastAsia="Times New Roman"/>
              </w:rPr>
            </w:pPr>
          </w:p>
          <w:p w:rsidR="00ED4255" w:rsidP="4350D30A" w:rsidRDefault="004105E4" w14:paraId="3B107533" w14:textId="69813DC6">
            <w:pPr>
              <w:pStyle w:val="ListParagraph"/>
              <w:spacing w:before="0" w:after="0"/>
              <w:ind w:left="0"/>
              <w:rPr>
                <w:rFonts w:eastAsia="Times New Roman"/>
              </w:rPr>
            </w:pPr>
            <w:r w:rsidRPr="4350D30A" w:rsidR="4350D30A">
              <w:rPr>
                <w:rFonts w:eastAsia="Times New Roman"/>
              </w:rPr>
              <w:t xml:space="preserve">ACTION (RA AT KHa Chair) - to set up a task and finish group with RPS to help promote CPCCS – similar to pen allergy work. </w:t>
            </w:r>
          </w:p>
          <w:p w:rsidR="00ED4255" w:rsidP="4350D30A" w:rsidRDefault="00AE2655" w14:paraId="780614CB" w14:textId="55F874BF">
            <w:pPr>
              <w:pStyle w:val="ListParagraph"/>
              <w:spacing w:before="0" w:after="0"/>
              <w:ind w:left="0"/>
              <w:rPr>
                <w:rFonts w:eastAsia="Times New Roman"/>
              </w:rPr>
            </w:pPr>
            <w:r w:rsidRPr="4350D30A" w:rsidR="4350D30A">
              <w:rPr>
                <w:rFonts w:eastAsia="Times New Roman"/>
              </w:rPr>
              <w:t>Group A Strep/measles, comms teams to connect.  KHa to email MD.</w:t>
            </w:r>
          </w:p>
          <w:p w:rsidR="00A048FD" w:rsidP="00906800" w:rsidRDefault="00A048FD" w14:paraId="41887C1F" w14:textId="106C7E83">
            <w:pPr>
              <w:pStyle w:val="ListParagraph"/>
              <w:spacing w:before="0" w:after="0"/>
              <w:ind w:left="0"/>
              <w:contextualSpacing w:val="0"/>
              <w:rPr>
                <w:rFonts w:eastAsia="Times New Roman"/>
              </w:rPr>
            </w:pPr>
          </w:p>
        </w:tc>
      </w:tr>
    </w:tbl>
    <w:p w:rsidR="001465FC" w:rsidP="00E6471E" w:rsidRDefault="001465FC" w14:paraId="7C7F83F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2925"/>
      </w:tblGrid>
      <w:tr w:rsidRPr="00E6471E" w:rsidR="00D5412D" w:rsidTr="00CB01C1" w14:paraId="366FD974" w14:textId="77777777">
        <w:trPr>
          <w:trHeight w:val="238"/>
        </w:trPr>
        <w:tc>
          <w:tcPr>
            <w:tcW w:w="1271" w:type="dxa"/>
            <w:shd w:val="clear" w:color="auto" w:fill="DEEAF6" w:themeFill="accent5" w:themeFillTint="33"/>
          </w:tcPr>
          <w:p w:rsidRPr="00E6471E" w:rsidR="00D5412D" w:rsidP="00CB01C1" w:rsidRDefault="00D5412D" w14:paraId="2DDAFF8F" w14:textId="5E9E9661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Item 2.</w:t>
            </w:r>
            <w:r w:rsidR="00906800">
              <w:rPr>
                <w:b/>
                <w:bCs/>
              </w:rPr>
              <w:t>5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Pr="00D5412D" w:rsidR="00D5412D" w:rsidP="00CB01C1" w:rsidRDefault="001C0DED" w14:paraId="7DCE3402" w14:textId="035A5CA2">
            <w:pPr>
              <w:spacing w:before="60" w:after="60"/>
            </w:pPr>
            <w:r>
              <w:t>RPS Update</w:t>
            </w:r>
            <w:r w:rsidR="00485597">
              <w:t>s</w:t>
            </w:r>
          </w:p>
        </w:tc>
        <w:tc>
          <w:tcPr>
            <w:tcW w:w="2925" w:type="dxa"/>
            <w:shd w:val="clear" w:color="auto" w:fill="DEEAF6" w:themeFill="accent5" w:themeFillTint="33"/>
          </w:tcPr>
          <w:p w:rsidRPr="00E6471E" w:rsidR="00D5412D" w:rsidP="00CB01C1" w:rsidRDefault="00906800" w14:paraId="6AAE2935" w14:textId="11BF66C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D5412D">
              <w:rPr>
                <w:b/>
                <w:bCs/>
              </w:rPr>
              <w:t xml:space="preserve"> minutes</w:t>
            </w:r>
          </w:p>
        </w:tc>
      </w:tr>
      <w:tr w:rsidRPr="00E6471E" w:rsidR="00D5412D" w:rsidTr="00CB01C1" w14:paraId="08435C13" w14:textId="77777777">
        <w:trPr>
          <w:trHeight w:val="70"/>
        </w:trPr>
        <w:tc>
          <w:tcPr>
            <w:tcW w:w="1271" w:type="dxa"/>
          </w:tcPr>
          <w:p w:rsidRPr="00E6471E" w:rsidR="00D5412D" w:rsidP="00CB01C1" w:rsidRDefault="00D5412D" w14:paraId="7BF61300" w14:textId="77777777">
            <w:pPr>
              <w:spacing w:before="60" w:after="60"/>
            </w:pPr>
            <w:r>
              <w:t>Purpose</w:t>
            </w:r>
          </w:p>
        </w:tc>
        <w:tc>
          <w:tcPr>
            <w:tcW w:w="7745" w:type="dxa"/>
            <w:gridSpan w:val="2"/>
          </w:tcPr>
          <w:p w:rsidR="00D5412D" w:rsidP="001C0DED" w:rsidRDefault="001C0DED" w14:paraId="06D1D4C9" w14:textId="5CDD0736">
            <w:pPr>
              <w:spacing w:before="60" w:after="60"/>
            </w:pPr>
            <w:r>
              <w:t>To receive an update on the following projects at RPS:</w:t>
            </w:r>
          </w:p>
          <w:p w:rsidR="001C0DED" w:rsidP="001C0DED" w:rsidRDefault="001C0DED" w14:paraId="25EACCCB" w14:textId="03BFDD31">
            <w:pPr>
              <w:pStyle w:val="ListParagraph"/>
              <w:numPr>
                <w:ilvl w:val="0"/>
                <w:numId w:val="41"/>
              </w:numPr>
              <w:spacing w:before="0" w:after="0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Prescribing </w:t>
            </w:r>
            <w:r w:rsidR="00165E00">
              <w:rPr>
                <w:rFonts w:eastAsia="Times New Roman"/>
              </w:rPr>
              <w:t>(slides by Marcia Re</w:t>
            </w:r>
            <w:r w:rsidR="00D10D03">
              <w:rPr>
                <w:rFonts w:eastAsia="Times New Roman"/>
              </w:rPr>
              <w:t>id</w:t>
            </w:r>
            <w:r w:rsidR="00165E00">
              <w:rPr>
                <w:rFonts w:eastAsia="Times New Roman"/>
              </w:rPr>
              <w:t>)</w:t>
            </w:r>
          </w:p>
          <w:p w:rsidR="001C0DED" w:rsidP="001C0DED" w:rsidRDefault="001C0DED" w14:paraId="3BBF4DF4" w14:textId="0176CA09">
            <w:pPr>
              <w:pStyle w:val="ListParagraph"/>
              <w:numPr>
                <w:ilvl w:val="0"/>
                <w:numId w:val="41"/>
              </w:numPr>
              <w:spacing w:before="0" w:after="0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Standards</w:t>
            </w:r>
            <w:r w:rsidR="00165E00">
              <w:rPr>
                <w:rFonts w:eastAsia="Times New Roman"/>
              </w:rPr>
              <w:t xml:space="preserve"> – Greener, Error reporting, Virtual Wards, Homecare (Led by Wing Tang)</w:t>
            </w:r>
          </w:p>
          <w:p w:rsidRPr="001C0DED" w:rsidR="001C0DED" w:rsidP="00FD0263" w:rsidRDefault="001C0DED" w14:paraId="2A43DB5E" w14:textId="022C0940">
            <w:pPr>
              <w:pStyle w:val="ListParagraph"/>
              <w:spacing w:before="0" w:after="0"/>
              <w:contextualSpacing w:val="0"/>
              <w:rPr>
                <w:rFonts w:eastAsia="Times New Roman"/>
              </w:rPr>
            </w:pPr>
          </w:p>
        </w:tc>
      </w:tr>
      <w:tr w:rsidRPr="00E6471E" w:rsidR="00BC3584" w:rsidTr="00CB01C1" w14:paraId="473F361A" w14:textId="77777777">
        <w:trPr>
          <w:trHeight w:val="70"/>
        </w:trPr>
        <w:tc>
          <w:tcPr>
            <w:tcW w:w="1271" w:type="dxa"/>
          </w:tcPr>
          <w:p w:rsidR="00BC3584" w:rsidP="00CB01C1" w:rsidRDefault="00BC3584" w14:paraId="50B1E275" w14:textId="77777777">
            <w:pPr>
              <w:spacing w:before="60" w:after="60"/>
            </w:pPr>
          </w:p>
        </w:tc>
        <w:tc>
          <w:tcPr>
            <w:tcW w:w="7745" w:type="dxa"/>
            <w:gridSpan w:val="2"/>
          </w:tcPr>
          <w:p w:rsidR="00BC3584" w:rsidP="001C0DED" w:rsidRDefault="00BC3584" w14:paraId="306C1CA2" w14:textId="77777777">
            <w:pPr>
              <w:spacing w:before="60" w:after="60"/>
            </w:pPr>
            <w:r>
              <w:t>See 2.2 for update and outcomes</w:t>
            </w:r>
          </w:p>
          <w:p w:rsidR="00BC3584" w:rsidP="001C0DED" w:rsidRDefault="00BC3584" w14:paraId="534989FB" w14:textId="275E4CB8">
            <w:pPr>
              <w:spacing w:before="60" w:after="60"/>
            </w:pPr>
          </w:p>
        </w:tc>
      </w:tr>
    </w:tbl>
    <w:p w:rsidR="00D5412D" w:rsidRDefault="00D5412D" w14:paraId="18D13B42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2925"/>
      </w:tblGrid>
      <w:tr w:rsidRPr="00E6471E" w:rsidR="00D5412D" w:rsidTr="00CB01C1" w14:paraId="4C9EB335" w14:textId="77777777">
        <w:trPr>
          <w:trHeight w:val="238"/>
        </w:trPr>
        <w:tc>
          <w:tcPr>
            <w:tcW w:w="1271" w:type="dxa"/>
            <w:shd w:val="clear" w:color="auto" w:fill="DEEAF6" w:themeFill="accent5" w:themeFillTint="33"/>
          </w:tcPr>
          <w:p w:rsidRPr="00E6471E" w:rsidR="00D5412D" w:rsidP="00CB01C1" w:rsidRDefault="00D5412D" w14:paraId="0750B186" w14:textId="4E020D6B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Item 2.</w:t>
            </w:r>
            <w:r w:rsidR="00906800">
              <w:rPr>
                <w:b/>
                <w:bCs/>
              </w:rPr>
              <w:t>6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D5412D" w:rsidP="00CB01C1" w:rsidRDefault="00D5412D" w14:paraId="3DB72617" w14:textId="6C97E62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Summarising key actions</w:t>
            </w:r>
          </w:p>
          <w:p w:rsidRPr="00D5412D" w:rsidR="00D5412D" w:rsidP="00CB01C1" w:rsidRDefault="00D5412D" w14:paraId="363D13FA" w14:textId="77777777">
            <w:pPr>
              <w:spacing w:before="60" w:after="60"/>
            </w:pPr>
            <w:r>
              <w:t>Led by Chair</w:t>
            </w:r>
          </w:p>
        </w:tc>
        <w:tc>
          <w:tcPr>
            <w:tcW w:w="2925" w:type="dxa"/>
            <w:shd w:val="clear" w:color="auto" w:fill="DEEAF6" w:themeFill="accent5" w:themeFillTint="33"/>
          </w:tcPr>
          <w:p w:rsidRPr="00E6471E" w:rsidR="00D5412D" w:rsidP="00CB01C1" w:rsidRDefault="00D5412D" w14:paraId="60342C91" w14:textId="34A23B3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10 minutes</w:t>
            </w:r>
          </w:p>
        </w:tc>
      </w:tr>
      <w:tr w:rsidRPr="00E6471E" w:rsidR="00D5412D" w:rsidTr="00CB01C1" w14:paraId="79FE3C0E" w14:textId="77777777">
        <w:trPr>
          <w:trHeight w:val="70"/>
        </w:trPr>
        <w:tc>
          <w:tcPr>
            <w:tcW w:w="1271" w:type="dxa"/>
          </w:tcPr>
          <w:p w:rsidRPr="00E6471E" w:rsidR="00D5412D" w:rsidP="00CB01C1" w:rsidRDefault="00D5412D" w14:paraId="7F4DCDBE" w14:textId="77777777">
            <w:pPr>
              <w:spacing w:before="60" w:after="60"/>
            </w:pPr>
            <w:r>
              <w:t>Purpose</w:t>
            </w:r>
          </w:p>
        </w:tc>
        <w:tc>
          <w:tcPr>
            <w:tcW w:w="7745" w:type="dxa"/>
            <w:gridSpan w:val="2"/>
          </w:tcPr>
          <w:p w:rsidR="00D5412D" w:rsidP="00D5412D" w:rsidRDefault="00D5412D" w14:paraId="1AA2C7E9" w14:textId="77777777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To summarise key action points and ask for any agenda items for next meeting.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D5412D" w:rsidP="00D5412D" w:rsidRDefault="00D5412D" w14:paraId="71DBFB1A" w14:textId="285E65B1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Pr="00D5412D" w:rsidR="00D5412D" w:rsidP="00D5412D" w:rsidRDefault="00D5412D" w14:paraId="66DAFBE4" w14:textId="0CD9947C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Date of next meeting: </w:t>
            </w:r>
            <w:r w:rsidR="006E6285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to be decided for 2024</w:t>
            </w:r>
          </w:p>
        </w:tc>
      </w:tr>
    </w:tbl>
    <w:p w:rsidR="00D5412D" w:rsidRDefault="00D5412D" w14:paraId="2BEEE840" w14:textId="77777777"/>
    <w:p w:rsidRPr="00EB06CE" w:rsidR="00EB06CE" w:rsidP="00EB06CE" w:rsidRDefault="00EB06CE" w14:paraId="6865D154" w14:textId="6B24353E">
      <w:pPr>
        <w:rPr>
          <w:highlight w:val="yellow"/>
        </w:rPr>
      </w:pPr>
    </w:p>
    <w:p w:rsidRPr="002C2B0D" w:rsidR="00EB06CE" w:rsidP="00EB06CE" w:rsidRDefault="00655D2E" w14:paraId="394A0F96" w14:textId="4AAB14CB">
      <w:pPr>
        <w:pStyle w:val="Heading2"/>
      </w:pPr>
      <w:r>
        <w:t>3</w:t>
      </w:r>
      <w:r w:rsidRPr="002C2B0D" w:rsidR="00EB06CE">
        <w:t>. Additional Information</w:t>
      </w:r>
    </w:p>
    <w:p w:rsidR="00CF38D3" w:rsidP="00BA32EB" w:rsidRDefault="00EB06CE" w14:paraId="568560CC" w14:textId="20025593">
      <w:pPr>
        <w:rPr>
          <w:b/>
          <w:bCs/>
          <w:i/>
          <w:iCs/>
        </w:rPr>
      </w:pPr>
      <w:r w:rsidRPr="002C2B0D">
        <w:rPr>
          <w:b/>
          <w:bCs/>
          <w:i/>
          <w:iCs/>
        </w:rPr>
        <w:t>The following information has been shared with advisory group 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Pr="00E6471E" w:rsidR="00833A7F" w:rsidTr="5CE166B1" w14:paraId="27118CFC" w14:textId="77777777">
        <w:trPr>
          <w:trHeight w:val="209"/>
        </w:trPr>
        <w:tc>
          <w:tcPr>
            <w:tcW w:w="7366" w:type="dxa"/>
            <w:shd w:val="clear" w:color="auto" w:fill="DEEAF6" w:themeFill="accent5" w:themeFillTint="33"/>
          </w:tcPr>
          <w:p w:rsidRPr="00E6471E" w:rsidR="00833A7F" w:rsidP="00362142" w:rsidRDefault="00833A7F" w14:paraId="30FA9AB7" w14:textId="4D37ACF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What</w:t>
            </w:r>
          </w:p>
        </w:tc>
        <w:tc>
          <w:tcPr>
            <w:tcW w:w="1650" w:type="dxa"/>
            <w:shd w:val="clear" w:color="auto" w:fill="DEEAF6" w:themeFill="accent5" w:themeFillTint="33"/>
          </w:tcPr>
          <w:p w:rsidRPr="00E6471E" w:rsidR="00833A7F" w:rsidP="00362142" w:rsidRDefault="00833A7F" w14:paraId="4F23AF86" w14:textId="68451F4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When </w:t>
            </w:r>
          </w:p>
        </w:tc>
      </w:tr>
      <w:tr w:rsidRPr="00E6471E" w:rsidR="003B7235" w:rsidTr="003B7235" w14:paraId="47D2EC04" w14:textId="77777777">
        <w:trPr>
          <w:trHeight w:val="209"/>
        </w:trPr>
        <w:tc>
          <w:tcPr>
            <w:tcW w:w="7366" w:type="dxa"/>
            <w:shd w:val="clear" w:color="auto" w:fill="FFFFFF" w:themeFill="background1"/>
          </w:tcPr>
          <w:p w:rsidRPr="003B7235" w:rsidR="003B7235" w:rsidP="00362142" w:rsidRDefault="003B7235" w14:paraId="5B5F79AF" w14:textId="5156CAFA">
            <w:pPr>
              <w:spacing w:before="60" w:after="60"/>
            </w:pPr>
            <w:r>
              <w:rPr>
                <w:lang w:val="en-US" w:eastAsia="en-GB"/>
              </w:rPr>
              <w:t>Expert required: Commission on Human Medicines MHRA Infections Expert Advisory Group - Advert IEAG23-2</w:t>
            </w:r>
          </w:p>
        </w:tc>
        <w:tc>
          <w:tcPr>
            <w:tcW w:w="1650" w:type="dxa"/>
            <w:shd w:val="clear" w:color="auto" w:fill="FFFFFF" w:themeFill="background1"/>
          </w:tcPr>
          <w:p w:rsidRPr="003B7235" w:rsidR="003B7235" w:rsidP="00362142" w:rsidRDefault="003B7235" w14:paraId="78CC11C7" w14:textId="6C9E5900">
            <w:pPr>
              <w:spacing w:before="60" w:after="60"/>
            </w:pPr>
            <w:r w:rsidRPr="003B7235">
              <w:t>08/08/2023</w:t>
            </w:r>
          </w:p>
        </w:tc>
      </w:tr>
      <w:tr w:rsidRPr="00E6471E" w:rsidR="003B7235" w:rsidTr="003B7235" w14:paraId="683EFFA0" w14:textId="77777777">
        <w:trPr>
          <w:trHeight w:val="209"/>
        </w:trPr>
        <w:tc>
          <w:tcPr>
            <w:tcW w:w="7366" w:type="dxa"/>
            <w:shd w:val="clear" w:color="auto" w:fill="FFFFFF" w:themeFill="background1"/>
          </w:tcPr>
          <w:p w:rsidRPr="003B7235" w:rsidR="003B7235" w:rsidP="00362142" w:rsidRDefault="003B7235" w14:paraId="57A6D533" w14:textId="16421FB3">
            <w:pPr>
              <w:spacing w:before="60" w:after="60"/>
            </w:pPr>
            <w:r w:rsidRPr="003B7235">
              <w:lastRenderedPageBreak/>
              <w:t>Deputy Chief Scientist announcement</w:t>
            </w:r>
          </w:p>
        </w:tc>
        <w:tc>
          <w:tcPr>
            <w:tcW w:w="1650" w:type="dxa"/>
            <w:shd w:val="clear" w:color="auto" w:fill="FFFFFF" w:themeFill="background1"/>
          </w:tcPr>
          <w:p w:rsidRPr="003B7235" w:rsidR="003B7235" w:rsidP="00362142" w:rsidRDefault="003B7235" w14:paraId="364DF865" w14:textId="323B2020">
            <w:pPr>
              <w:spacing w:before="60" w:after="60"/>
            </w:pPr>
            <w:r>
              <w:t>01/08/2023</w:t>
            </w:r>
          </w:p>
        </w:tc>
      </w:tr>
      <w:tr w:rsidRPr="00E6471E" w:rsidR="003B7235" w:rsidTr="003B7235" w14:paraId="0B61312B" w14:textId="77777777">
        <w:trPr>
          <w:trHeight w:val="209"/>
        </w:trPr>
        <w:tc>
          <w:tcPr>
            <w:tcW w:w="7366" w:type="dxa"/>
            <w:shd w:val="clear" w:color="auto" w:fill="FFFFFF" w:themeFill="background1"/>
          </w:tcPr>
          <w:p w:rsidRPr="003B7235" w:rsidR="003B7235" w:rsidP="00362142" w:rsidRDefault="003B7235" w14:paraId="3F1C6525" w14:textId="6ADE534A">
            <w:pPr>
              <w:spacing w:before="60" w:after="60"/>
            </w:pPr>
            <w:r>
              <w:rPr>
                <w:lang w:val="en-US"/>
              </w:rPr>
              <w:t>FW: 02755-2022 - Colin Vincent GREENWAY - Regulation 28 Report - FYI HEAG AmEAG</w:t>
            </w:r>
          </w:p>
        </w:tc>
        <w:tc>
          <w:tcPr>
            <w:tcW w:w="1650" w:type="dxa"/>
            <w:shd w:val="clear" w:color="auto" w:fill="FFFFFF" w:themeFill="background1"/>
          </w:tcPr>
          <w:p w:rsidRPr="003B7235" w:rsidR="003B7235" w:rsidP="00362142" w:rsidRDefault="003B7235" w14:paraId="3F611B4D" w14:textId="211BE127">
            <w:pPr>
              <w:spacing w:before="60" w:after="60"/>
            </w:pPr>
            <w:r>
              <w:t>25/07/2023</w:t>
            </w:r>
          </w:p>
        </w:tc>
      </w:tr>
      <w:tr w:rsidRPr="00E6471E" w:rsidR="00485597" w:rsidTr="003B7235" w14:paraId="6B6DF98A" w14:textId="77777777">
        <w:trPr>
          <w:trHeight w:val="209"/>
        </w:trPr>
        <w:tc>
          <w:tcPr>
            <w:tcW w:w="7366" w:type="dxa"/>
            <w:shd w:val="clear" w:color="auto" w:fill="FFFFFF" w:themeFill="background1"/>
          </w:tcPr>
          <w:p w:rsidRPr="00485597" w:rsidR="00485597" w:rsidP="00362142" w:rsidRDefault="00485597" w14:paraId="3EE5FCAD" w14:textId="64F7F63C">
            <w:pPr>
              <w:spacing w:before="60" w:after="60"/>
              <w:rPr>
                <w:lang w:eastAsia="en-GB"/>
              </w:rPr>
            </w:pPr>
            <w:r w:rsidRPr="00485597">
              <w:rPr>
                <w:lang w:eastAsia="en-GB"/>
              </w:rPr>
              <w:t>AmEAG agenda with outcomes 25.05.2023</w:t>
            </w:r>
          </w:p>
        </w:tc>
        <w:tc>
          <w:tcPr>
            <w:tcW w:w="1650" w:type="dxa"/>
            <w:shd w:val="clear" w:color="auto" w:fill="FFFFFF" w:themeFill="background1"/>
          </w:tcPr>
          <w:p w:rsidR="00485597" w:rsidP="00362142" w:rsidRDefault="00485597" w14:paraId="181B53E3" w14:textId="729C0196">
            <w:pPr>
              <w:spacing w:before="60" w:after="60"/>
            </w:pPr>
            <w:r>
              <w:t>28/06/2023</w:t>
            </w:r>
          </w:p>
        </w:tc>
      </w:tr>
      <w:tr w:rsidRPr="00E6471E" w:rsidR="00485597" w:rsidTr="003B7235" w14:paraId="6F1C8BF2" w14:textId="77777777">
        <w:trPr>
          <w:trHeight w:val="209"/>
        </w:trPr>
        <w:tc>
          <w:tcPr>
            <w:tcW w:w="7366" w:type="dxa"/>
            <w:shd w:val="clear" w:color="auto" w:fill="FFFFFF" w:themeFill="background1"/>
          </w:tcPr>
          <w:p w:rsidR="00485597" w:rsidP="00362142" w:rsidRDefault="00485597" w14:paraId="3CD3ADC8" w14:textId="0464C7A5">
            <w:pPr>
              <w:spacing w:before="60" w:after="60"/>
              <w:rPr>
                <w:lang w:eastAsia="en-GB"/>
              </w:rPr>
            </w:pPr>
            <w:r w:rsidRPr="00485597">
              <w:rPr>
                <w:lang w:eastAsia="en-GB"/>
              </w:rPr>
              <w:t>Summary of RPS professional standards activities in 2023</w:t>
            </w:r>
          </w:p>
        </w:tc>
        <w:tc>
          <w:tcPr>
            <w:tcW w:w="1650" w:type="dxa"/>
            <w:shd w:val="clear" w:color="auto" w:fill="FFFFFF" w:themeFill="background1"/>
          </w:tcPr>
          <w:p w:rsidR="00485597" w:rsidP="00362142" w:rsidRDefault="00485597" w14:paraId="1FBEA068" w14:textId="125E5600">
            <w:pPr>
              <w:spacing w:before="60" w:after="60"/>
            </w:pPr>
            <w:r>
              <w:t>27/06/2023</w:t>
            </w:r>
          </w:p>
        </w:tc>
      </w:tr>
      <w:tr w:rsidRPr="00E6471E" w:rsidR="00C15021" w:rsidTr="003B7235" w14:paraId="0BBD9E2D" w14:textId="77777777">
        <w:trPr>
          <w:trHeight w:val="209"/>
        </w:trPr>
        <w:tc>
          <w:tcPr>
            <w:tcW w:w="7366" w:type="dxa"/>
            <w:shd w:val="clear" w:color="auto" w:fill="FFFFFF" w:themeFill="background1"/>
          </w:tcPr>
          <w:p w:rsidR="00C15021" w:rsidP="00362142" w:rsidRDefault="00C15021" w14:paraId="787CF5CA" w14:textId="3ABB00D9">
            <w:pPr>
              <w:spacing w:before="60" w:after="60"/>
              <w:rPr>
                <w:lang w:val="en-US"/>
              </w:rPr>
            </w:pPr>
            <w:r>
              <w:rPr>
                <w:lang w:eastAsia="en-GB"/>
              </w:rPr>
              <w:t>RPS is developing an interim set of standards for virtual ward pharmacy services alongside NHS England and CQC</w:t>
            </w:r>
          </w:p>
        </w:tc>
        <w:tc>
          <w:tcPr>
            <w:tcW w:w="1650" w:type="dxa"/>
            <w:shd w:val="clear" w:color="auto" w:fill="FFFFFF" w:themeFill="background1"/>
          </w:tcPr>
          <w:p w:rsidR="00C15021" w:rsidP="00362142" w:rsidRDefault="00C15021" w14:paraId="6CEE4443" w14:textId="238AF47F">
            <w:pPr>
              <w:spacing w:before="60" w:after="60"/>
            </w:pPr>
            <w:r>
              <w:t>23/06/2023</w:t>
            </w:r>
          </w:p>
        </w:tc>
      </w:tr>
      <w:tr w:rsidRPr="00E6471E" w:rsidR="00C15021" w:rsidTr="003B7235" w14:paraId="35D826C6" w14:textId="77777777">
        <w:trPr>
          <w:trHeight w:val="209"/>
        </w:trPr>
        <w:tc>
          <w:tcPr>
            <w:tcW w:w="7366" w:type="dxa"/>
            <w:shd w:val="clear" w:color="auto" w:fill="FFFFFF" w:themeFill="background1"/>
          </w:tcPr>
          <w:p w:rsidR="00C15021" w:rsidP="00362142" w:rsidRDefault="00C15021" w14:paraId="26283D4C" w14:textId="4790CCDD">
            <w:pPr>
              <w:spacing w:before="60" w:after="60"/>
              <w:rPr>
                <w:lang w:val="en-US"/>
              </w:rPr>
            </w:pPr>
            <w:r w:rsidRPr="00C15021">
              <w:rPr>
                <w:lang w:val="en-US"/>
              </w:rPr>
              <w:t>RE: You are invited to a Digital Experiences workshop</w:t>
            </w:r>
          </w:p>
        </w:tc>
        <w:tc>
          <w:tcPr>
            <w:tcW w:w="1650" w:type="dxa"/>
            <w:shd w:val="clear" w:color="auto" w:fill="FFFFFF" w:themeFill="background1"/>
          </w:tcPr>
          <w:p w:rsidR="00C15021" w:rsidP="00362142" w:rsidRDefault="00C15021" w14:paraId="70C44D58" w14:textId="21E0C816">
            <w:pPr>
              <w:spacing w:before="60" w:after="60"/>
            </w:pPr>
            <w:r>
              <w:t>22/06/2023</w:t>
            </w:r>
          </w:p>
        </w:tc>
      </w:tr>
      <w:tr w:rsidRPr="00E6471E" w:rsidR="00C15021" w:rsidTr="003B7235" w14:paraId="0F22D06D" w14:textId="77777777">
        <w:trPr>
          <w:trHeight w:val="209"/>
        </w:trPr>
        <w:tc>
          <w:tcPr>
            <w:tcW w:w="7366" w:type="dxa"/>
            <w:shd w:val="clear" w:color="auto" w:fill="FFFFFF" w:themeFill="background1"/>
          </w:tcPr>
          <w:p w:rsidR="00C15021" w:rsidP="00362142" w:rsidRDefault="00C15021" w14:paraId="3824B60B" w14:textId="46CA99DC">
            <w:pPr>
              <w:spacing w:before="60" w:after="60"/>
              <w:rPr>
                <w:lang w:val="en-US"/>
              </w:rPr>
            </w:pPr>
            <w:r w:rsidRPr="00C15021">
              <w:rPr>
                <w:lang w:val="en-US"/>
              </w:rPr>
              <w:t>FW: OFFICIAL: Reminder: AMS competency framework and SSTF AMS toolkit surveys</w:t>
            </w:r>
          </w:p>
        </w:tc>
        <w:tc>
          <w:tcPr>
            <w:tcW w:w="1650" w:type="dxa"/>
            <w:shd w:val="clear" w:color="auto" w:fill="FFFFFF" w:themeFill="background1"/>
          </w:tcPr>
          <w:p w:rsidR="00C15021" w:rsidP="00362142" w:rsidRDefault="00C15021" w14:paraId="73689B82" w14:textId="4FC1C189">
            <w:pPr>
              <w:spacing w:before="60" w:after="60"/>
            </w:pPr>
            <w:r>
              <w:t>16/06/2023</w:t>
            </w:r>
          </w:p>
        </w:tc>
      </w:tr>
      <w:tr w:rsidRPr="00E6471E" w:rsidR="00C15021" w:rsidTr="003B7235" w14:paraId="6EFBFCE7" w14:textId="77777777">
        <w:trPr>
          <w:trHeight w:val="209"/>
        </w:trPr>
        <w:tc>
          <w:tcPr>
            <w:tcW w:w="7366" w:type="dxa"/>
            <w:shd w:val="clear" w:color="auto" w:fill="FFFFFF" w:themeFill="background1"/>
          </w:tcPr>
          <w:p w:rsidR="00C15021" w:rsidP="00362142" w:rsidRDefault="00C15021" w14:paraId="2CD7DADA" w14:textId="43D6ECAD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You are invited to a Digital Experiences workshop</w:t>
            </w:r>
          </w:p>
        </w:tc>
        <w:tc>
          <w:tcPr>
            <w:tcW w:w="1650" w:type="dxa"/>
            <w:shd w:val="clear" w:color="auto" w:fill="FFFFFF" w:themeFill="background1"/>
          </w:tcPr>
          <w:p w:rsidR="00C15021" w:rsidP="00362142" w:rsidRDefault="00C15021" w14:paraId="6FF39730" w14:textId="5AA6BB55">
            <w:pPr>
              <w:spacing w:before="60" w:after="60"/>
            </w:pPr>
            <w:r>
              <w:t>12/06/2023</w:t>
            </w:r>
          </w:p>
        </w:tc>
      </w:tr>
      <w:tr w:rsidRPr="00E6471E" w:rsidR="00C15021" w:rsidTr="003B7235" w14:paraId="1702F80E" w14:textId="77777777">
        <w:trPr>
          <w:trHeight w:val="209"/>
        </w:trPr>
        <w:tc>
          <w:tcPr>
            <w:tcW w:w="7366" w:type="dxa"/>
            <w:shd w:val="clear" w:color="auto" w:fill="FFFFFF" w:themeFill="background1"/>
          </w:tcPr>
          <w:p w:rsidR="00C15021" w:rsidP="00362142" w:rsidRDefault="00C15021" w14:paraId="65A53E4B" w14:textId="5B546A0E">
            <w:pPr>
              <w:spacing w:before="60" w:after="60"/>
              <w:rPr>
                <w:lang w:val="en-US"/>
              </w:rPr>
            </w:pPr>
            <w:r w:rsidRPr="00C15021">
              <w:rPr>
                <w:lang w:val="en-US"/>
              </w:rPr>
              <w:t>FIP AMR education case study</w:t>
            </w:r>
            <w:r>
              <w:rPr>
                <w:lang w:val="en-US"/>
              </w:rPr>
              <w:t xml:space="preserve"> - submission</w:t>
            </w:r>
          </w:p>
        </w:tc>
        <w:tc>
          <w:tcPr>
            <w:tcW w:w="1650" w:type="dxa"/>
            <w:shd w:val="clear" w:color="auto" w:fill="FFFFFF" w:themeFill="background1"/>
          </w:tcPr>
          <w:p w:rsidR="00C15021" w:rsidP="00362142" w:rsidRDefault="00C15021" w14:paraId="0F53A58E" w14:textId="625A14A6">
            <w:pPr>
              <w:spacing w:before="60" w:after="60"/>
            </w:pPr>
            <w:r>
              <w:t>25/05/2023</w:t>
            </w:r>
          </w:p>
        </w:tc>
      </w:tr>
      <w:tr w:rsidRPr="00E6471E" w:rsidR="00C15021" w:rsidTr="003B7235" w14:paraId="1A58D29B" w14:textId="77777777">
        <w:trPr>
          <w:trHeight w:val="209"/>
        </w:trPr>
        <w:tc>
          <w:tcPr>
            <w:tcW w:w="7366" w:type="dxa"/>
            <w:shd w:val="clear" w:color="auto" w:fill="FFFFFF" w:themeFill="background1"/>
          </w:tcPr>
          <w:p w:rsidR="00C15021" w:rsidP="00362142" w:rsidRDefault="00C15021" w14:paraId="2559EF0A" w14:textId="2C3384D3">
            <w:pPr>
              <w:spacing w:before="60" w:after="60"/>
              <w:rPr>
                <w:lang w:val="en-US"/>
              </w:rPr>
            </w:pPr>
            <w:r w:rsidRPr="00C15021">
              <w:rPr>
                <w:lang w:val="en-US"/>
              </w:rPr>
              <w:t>Some slides on Penicillin Allergy delabelling for AmEAG May meeting tomorrow</w:t>
            </w:r>
            <w:r>
              <w:rPr>
                <w:lang w:val="en-US"/>
              </w:rPr>
              <w:t xml:space="preserve"> (PH)</w:t>
            </w:r>
          </w:p>
        </w:tc>
        <w:tc>
          <w:tcPr>
            <w:tcW w:w="1650" w:type="dxa"/>
            <w:shd w:val="clear" w:color="auto" w:fill="FFFFFF" w:themeFill="background1"/>
          </w:tcPr>
          <w:p w:rsidR="00C15021" w:rsidP="00362142" w:rsidRDefault="00C15021" w14:paraId="06342AC1" w14:textId="08B3C87A">
            <w:pPr>
              <w:spacing w:before="60" w:after="60"/>
            </w:pPr>
            <w:r>
              <w:t>24/05/2023</w:t>
            </w:r>
          </w:p>
        </w:tc>
      </w:tr>
      <w:tr w:rsidRPr="00E6471E" w:rsidR="00C15021" w:rsidTr="003B7235" w14:paraId="18EF3175" w14:textId="77777777">
        <w:trPr>
          <w:trHeight w:val="209"/>
        </w:trPr>
        <w:tc>
          <w:tcPr>
            <w:tcW w:w="7366" w:type="dxa"/>
            <w:shd w:val="clear" w:color="auto" w:fill="FFFFFF" w:themeFill="background1"/>
          </w:tcPr>
          <w:p w:rsidR="00C15021" w:rsidP="00362142" w:rsidRDefault="00C15021" w14:paraId="692C4917" w14:textId="6079B625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AmEAG next meeting: Thursday 25 May 2023 2pm</w:t>
            </w:r>
          </w:p>
        </w:tc>
        <w:tc>
          <w:tcPr>
            <w:tcW w:w="1650" w:type="dxa"/>
            <w:shd w:val="clear" w:color="auto" w:fill="FFFFFF" w:themeFill="background1"/>
          </w:tcPr>
          <w:p w:rsidR="00C15021" w:rsidP="00362142" w:rsidRDefault="00C15021" w14:paraId="62FCD7C9" w14:textId="1A18A29D">
            <w:pPr>
              <w:spacing w:before="60" w:after="60"/>
            </w:pPr>
            <w:r>
              <w:t>19/05/2023</w:t>
            </w:r>
          </w:p>
        </w:tc>
      </w:tr>
      <w:tr w:rsidR="00C54197" w:rsidTr="5CE166B1" w14:paraId="16B542EE" w14:textId="77777777">
        <w:trPr>
          <w:trHeight w:val="289"/>
        </w:trPr>
        <w:tc>
          <w:tcPr>
            <w:tcW w:w="7366" w:type="dxa"/>
          </w:tcPr>
          <w:p w:rsidR="00C54197" w:rsidP="039DD15B" w:rsidRDefault="00C54197" w14:paraId="7EDC7451" w14:textId="050E2A2B">
            <w:pPr>
              <w:rPr>
                <w:rFonts w:eastAsia="Calibri"/>
              </w:rPr>
            </w:pPr>
            <w:r w:rsidRPr="00C54197">
              <w:rPr>
                <w:rFonts w:eastAsia="Calibri"/>
              </w:rPr>
              <w:t>Invitation to share a case study on antimicrobial resistance and stewardship education</w:t>
            </w:r>
          </w:p>
        </w:tc>
        <w:tc>
          <w:tcPr>
            <w:tcW w:w="1650" w:type="dxa"/>
          </w:tcPr>
          <w:p w:rsidR="00C54197" w:rsidP="00C54197" w:rsidRDefault="00C54197" w14:paraId="6A674454" w14:textId="53C91129">
            <w:pPr>
              <w:rPr>
                <w:rFonts w:eastAsia="Calibri"/>
              </w:rPr>
            </w:pPr>
            <w:r>
              <w:rPr>
                <w:rFonts w:eastAsia="Calibri"/>
              </w:rPr>
              <w:t>05/05/2023</w:t>
            </w:r>
          </w:p>
        </w:tc>
      </w:tr>
      <w:tr w:rsidR="00C54197" w:rsidTr="5CE166B1" w14:paraId="753DD9C2" w14:textId="77777777">
        <w:trPr>
          <w:trHeight w:val="289"/>
        </w:trPr>
        <w:tc>
          <w:tcPr>
            <w:tcW w:w="7366" w:type="dxa"/>
          </w:tcPr>
          <w:p w:rsidR="00C54197" w:rsidP="039DD15B" w:rsidRDefault="00C54197" w14:paraId="596DD954" w14:textId="48BEDC1B">
            <w:pPr>
              <w:rPr>
                <w:rFonts w:eastAsia="Calibri"/>
              </w:rPr>
            </w:pPr>
            <w:r w:rsidRPr="00C54197">
              <w:rPr>
                <w:rFonts w:eastAsia="Calibri"/>
              </w:rPr>
              <w:t>EAGs - National Board member representation</w:t>
            </w:r>
          </w:p>
        </w:tc>
        <w:tc>
          <w:tcPr>
            <w:tcW w:w="1650" w:type="dxa"/>
          </w:tcPr>
          <w:p w:rsidR="00C54197" w:rsidP="039DD15B" w:rsidRDefault="00C54197" w14:paraId="66375ED4" w14:textId="091595D7">
            <w:pPr>
              <w:rPr>
                <w:rFonts w:eastAsia="Calibri"/>
              </w:rPr>
            </w:pPr>
            <w:r>
              <w:rPr>
                <w:rFonts w:eastAsia="Calibri"/>
              </w:rPr>
              <w:t>30/03/2023</w:t>
            </w:r>
          </w:p>
        </w:tc>
      </w:tr>
      <w:tr w:rsidRPr="00E6471E" w:rsidR="00AB4DAA" w:rsidTr="5CE166B1" w14:paraId="5D7944D4" w14:textId="77777777">
        <w:trPr>
          <w:trHeight w:val="289"/>
        </w:trPr>
        <w:tc>
          <w:tcPr>
            <w:tcW w:w="7366" w:type="dxa"/>
          </w:tcPr>
          <w:p w:rsidRPr="00833A7F" w:rsidR="00AB4DAA" w:rsidP="697F1591" w:rsidRDefault="00C54197" w14:paraId="1852CECD" w14:textId="73D94782">
            <w:pPr>
              <w:spacing w:before="60" w:after="60" w:line="259" w:lineRule="auto"/>
              <w:rPr>
                <w:rFonts w:eastAsia="Calibri"/>
              </w:rPr>
            </w:pPr>
            <w:r>
              <w:rPr>
                <w:lang w:val="en-US"/>
              </w:rPr>
              <w:t>Invitation to contribute and cascade: Updating the Antimicrobial Prescribing and Stewardship (APS) Competency Framework</w:t>
            </w:r>
          </w:p>
        </w:tc>
        <w:tc>
          <w:tcPr>
            <w:tcW w:w="1650" w:type="dxa"/>
          </w:tcPr>
          <w:p w:rsidR="00AB4DAA" w:rsidP="00362142" w:rsidRDefault="00C54197" w14:paraId="3BD46025" w14:textId="32DE88E5">
            <w:pPr>
              <w:spacing w:before="60" w:after="60"/>
            </w:pPr>
            <w:r>
              <w:t>27/03/2023</w:t>
            </w:r>
          </w:p>
        </w:tc>
      </w:tr>
      <w:tr w:rsidRPr="00E6471E" w:rsidR="00AB4DAA" w:rsidTr="5CE166B1" w14:paraId="6E81A260" w14:textId="77777777">
        <w:trPr>
          <w:trHeight w:val="289"/>
        </w:trPr>
        <w:tc>
          <w:tcPr>
            <w:tcW w:w="7366" w:type="dxa"/>
          </w:tcPr>
          <w:p w:rsidRPr="00833A7F" w:rsidR="00AB4DAA" w:rsidP="00362142" w:rsidRDefault="00C54197" w14:paraId="7E766B44" w14:textId="0702FCF0">
            <w:pPr>
              <w:spacing w:before="60" w:after="60"/>
            </w:pPr>
            <w:r>
              <w:t>RPS rejoins FIP</w:t>
            </w:r>
          </w:p>
        </w:tc>
        <w:tc>
          <w:tcPr>
            <w:tcW w:w="1650" w:type="dxa"/>
          </w:tcPr>
          <w:p w:rsidR="00AB4DAA" w:rsidP="00362142" w:rsidRDefault="00C54197" w14:paraId="1FFE0139" w14:textId="2F03080B">
            <w:pPr>
              <w:spacing w:before="60" w:after="60"/>
            </w:pPr>
            <w:r>
              <w:t>13/03/2023</w:t>
            </w:r>
          </w:p>
        </w:tc>
      </w:tr>
      <w:tr w:rsidRPr="00E6471E" w:rsidR="00C54197" w:rsidTr="5CE166B1" w14:paraId="52022A9D" w14:textId="77777777">
        <w:trPr>
          <w:trHeight w:val="289"/>
        </w:trPr>
        <w:tc>
          <w:tcPr>
            <w:tcW w:w="7366" w:type="dxa"/>
          </w:tcPr>
          <w:p w:rsidR="00C54197" w:rsidP="00362142" w:rsidRDefault="00C54197" w14:paraId="021E7651" w14:textId="61E92D0A">
            <w:pPr>
              <w:spacing w:before="60" w:after="60"/>
            </w:pPr>
            <w:r w:rsidRPr="00C54197">
              <w:t>For Action: Review of Antibiotic Guardian Pledges</w:t>
            </w:r>
          </w:p>
        </w:tc>
        <w:tc>
          <w:tcPr>
            <w:tcW w:w="1650" w:type="dxa"/>
          </w:tcPr>
          <w:p w:rsidR="00C54197" w:rsidP="00362142" w:rsidRDefault="00C54197" w14:paraId="65ADA790" w14:textId="5A3ACE0A">
            <w:pPr>
              <w:spacing w:before="60" w:after="60"/>
            </w:pPr>
            <w:r>
              <w:t>27/02/2023</w:t>
            </w:r>
          </w:p>
        </w:tc>
      </w:tr>
      <w:tr w:rsidR="63D6D76D" w:rsidTr="5CE166B1" w14:paraId="00A7B8C7" w14:textId="77777777">
        <w:trPr>
          <w:trHeight w:val="289"/>
        </w:trPr>
        <w:tc>
          <w:tcPr>
            <w:tcW w:w="7366" w:type="dxa"/>
          </w:tcPr>
          <w:p w:rsidR="63D6D76D" w:rsidP="63D6D76D" w:rsidRDefault="00760EED" w14:paraId="723B1DA0" w14:textId="57C413DE">
            <w:pPr>
              <w:spacing w:line="259" w:lineRule="auto"/>
              <w:rPr>
                <w:rFonts w:eastAsia="Calibri"/>
              </w:rPr>
            </w:pPr>
            <w:r>
              <w:rPr>
                <w:rFonts w:eastAsia="Calibri"/>
              </w:rPr>
              <w:t>AmEAG meeting – agenda items request</w:t>
            </w:r>
          </w:p>
        </w:tc>
        <w:tc>
          <w:tcPr>
            <w:tcW w:w="1650" w:type="dxa"/>
          </w:tcPr>
          <w:p w:rsidR="63D6D76D" w:rsidP="63D6D76D" w:rsidRDefault="00760EED" w14:paraId="51B0FC42" w14:textId="00E027FC">
            <w:pPr>
              <w:rPr>
                <w:rFonts w:eastAsia="Calibri"/>
              </w:rPr>
            </w:pPr>
            <w:r>
              <w:rPr>
                <w:rFonts w:eastAsia="Calibri"/>
              </w:rPr>
              <w:t>19/01/2023</w:t>
            </w:r>
          </w:p>
        </w:tc>
      </w:tr>
    </w:tbl>
    <w:p w:rsidR="00123524" w:rsidP="00EB06CE" w:rsidRDefault="00123524" w14:paraId="14123AE1" w14:textId="77777777">
      <w:pPr>
        <w:rPr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</w:tblGrid>
      <w:tr w:rsidRPr="00E6471E" w:rsidR="00033EA2" w:rsidTr="002F7417" w14:paraId="4AF2058D" w14:textId="77777777">
        <w:trPr>
          <w:trHeight w:val="209"/>
        </w:trPr>
        <w:tc>
          <w:tcPr>
            <w:tcW w:w="4815" w:type="dxa"/>
            <w:shd w:val="clear" w:color="auto" w:fill="DEEAF6" w:themeFill="accent5" w:themeFillTint="33"/>
          </w:tcPr>
          <w:p w:rsidRPr="00E6471E" w:rsidR="00033EA2" w:rsidP="00362142" w:rsidRDefault="00033EA2" w14:paraId="573B5B73" w14:textId="07B6880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Relevant upcoming events and webinars </w:t>
            </w:r>
            <w:hyperlink w:history="1" r:id="rId11">
              <w:r w:rsidRPr="00CF471F">
                <w:rPr>
                  <w:rStyle w:val="Hyperlink"/>
                  <w:b/>
                  <w:bCs/>
                </w:rPr>
                <w:t>https://www.rpharms.com/events</w:t>
              </w:r>
            </w:hyperlink>
          </w:p>
        </w:tc>
      </w:tr>
    </w:tbl>
    <w:p w:rsidRPr="00E6471E" w:rsidR="009D1157" w:rsidP="00E6471E" w:rsidRDefault="009D1157" w14:paraId="45A4FFF0" w14:textId="77777777"/>
    <w:sectPr w:rsidRPr="00E6471E" w:rsidR="009D1157">
      <w:head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633E" w:rsidP="00E6471E" w:rsidRDefault="00CD633E" w14:paraId="62067DD1" w14:textId="77777777">
      <w:r>
        <w:separator/>
      </w:r>
    </w:p>
  </w:endnote>
  <w:endnote w:type="continuationSeparator" w:id="0">
    <w:p w:rsidR="00CD633E" w:rsidP="00E6471E" w:rsidRDefault="00CD633E" w14:paraId="109C4AF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633E" w:rsidP="00E6471E" w:rsidRDefault="00CD633E" w14:paraId="03191CB5" w14:textId="77777777">
      <w:r>
        <w:separator/>
      </w:r>
    </w:p>
  </w:footnote>
  <w:footnote w:type="continuationSeparator" w:id="0">
    <w:p w:rsidR="00CD633E" w:rsidP="00E6471E" w:rsidRDefault="00CD633E" w14:paraId="3F78BE2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14CCB" w:rsidP="00E6471E" w:rsidRDefault="00E14CCB" w14:paraId="70CD312C" w14:textId="49D940A6">
    <w:pPr>
      <w:pStyle w:val="Header"/>
    </w:pPr>
    <w:r w:rsidRPr="00BB06E3">
      <w:rPr>
        <w:noProof/>
        <w:lang w:eastAsia="en-GB"/>
      </w:rPr>
      <w:drawing>
        <wp:inline distT="0" distB="0" distL="0" distR="0" wp14:anchorId="71F68B44" wp14:editId="42A1F983">
          <wp:extent cx="1647825" cy="486647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PS_Primary_Brandmark_Dark_R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929" cy="493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6E5"/>
    <w:multiLevelType w:val="hybridMultilevel"/>
    <w:tmpl w:val="4538E5E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DA677C"/>
    <w:multiLevelType w:val="hybridMultilevel"/>
    <w:tmpl w:val="C10EB376"/>
    <w:lvl w:ilvl="0" w:tplc="F99689E0">
      <w:numFmt w:val="bullet"/>
      <w:lvlText w:val=""/>
      <w:lvlJc w:val="left"/>
      <w:pPr>
        <w:ind w:left="720" w:hanging="360"/>
      </w:pPr>
      <w:rPr>
        <w:rFonts w:hint="default" w:ascii="Wingdings" w:hAnsi="Wingding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A63B1D"/>
    <w:multiLevelType w:val="hybridMultilevel"/>
    <w:tmpl w:val="129AF2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DC6FF6"/>
    <w:multiLevelType w:val="hybridMultilevel"/>
    <w:tmpl w:val="6128C2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050063F"/>
    <w:multiLevelType w:val="hybridMultilevel"/>
    <w:tmpl w:val="9B1269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AD3F3A"/>
    <w:multiLevelType w:val="hybridMultilevel"/>
    <w:tmpl w:val="C2F002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FD2079"/>
    <w:multiLevelType w:val="hybridMultilevel"/>
    <w:tmpl w:val="174E67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4BA46DE"/>
    <w:multiLevelType w:val="hybridMultilevel"/>
    <w:tmpl w:val="DF74F24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7C1511"/>
    <w:multiLevelType w:val="hybridMultilevel"/>
    <w:tmpl w:val="BA60A51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14A5BA9"/>
    <w:multiLevelType w:val="hybridMultilevel"/>
    <w:tmpl w:val="0AFA6F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8B651F"/>
    <w:multiLevelType w:val="hybridMultilevel"/>
    <w:tmpl w:val="A992E19E"/>
    <w:lvl w:ilvl="0" w:tplc="D1EE0E2A">
      <w:start w:val="3"/>
      <w:numFmt w:val="bullet"/>
      <w:lvlText w:val="-"/>
      <w:lvlJc w:val="left"/>
      <w:pPr>
        <w:ind w:left="4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1" w15:restartNumberingAfterBreak="0">
    <w:nsid w:val="22D9204A"/>
    <w:multiLevelType w:val="hybridMultilevel"/>
    <w:tmpl w:val="EB84DA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494045"/>
    <w:multiLevelType w:val="hybridMultilevel"/>
    <w:tmpl w:val="0E4E28F0"/>
    <w:lvl w:ilvl="0" w:tplc="983EEF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92086"/>
    <w:multiLevelType w:val="hybridMultilevel"/>
    <w:tmpl w:val="BE08CC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F6F6926"/>
    <w:multiLevelType w:val="hybridMultilevel"/>
    <w:tmpl w:val="B37299FA"/>
    <w:lvl w:ilvl="0" w:tplc="3A8C7CCA">
      <w:numFmt w:val="bullet"/>
      <w:lvlText w:val="-"/>
      <w:lvlJc w:val="left"/>
      <w:pPr>
        <w:ind w:left="4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5" w15:restartNumberingAfterBreak="0">
    <w:nsid w:val="3D5477E9"/>
    <w:multiLevelType w:val="hybridMultilevel"/>
    <w:tmpl w:val="EDACA3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170A1"/>
    <w:multiLevelType w:val="hybridMultilevel"/>
    <w:tmpl w:val="507E6E0E"/>
    <w:lvl w:ilvl="0" w:tplc="4C98C18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E405BD4"/>
    <w:multiLevelType w:val="hybridMultilevel"/>
    <w:tmpl w:val="28B2A4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E9E77BB"/>
    <w:multiLevelType w:val="hybridMultilevel"/>
    <w:tmpl w:val="BB1479B0"/>
    <w:lvl w:ilvl="0" w:tplc="B67AEE32">
      <w:start w:val="1"/>
      <w:numFmt w:val="decimal"/>
      <w:lvlText w:val="%1."/>
      <w:lvlJc w:val="left"/>
      <w:pPr>
        <w:ind w:left="68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02" w:hanging="360"/>
      </w:pPr>
    </w:lvl>
    <w:lvl w:ilvl="2" w:tplc="0809001B">
      <w:start w:val="1"/>
      <w:numFmt w:val="lowerRoman"/>
      <w:lvlText w:val="%3."/>
      <w:lvlJc w:val="right"/>
      <w:pPr>
        <w:ind w:left="2122" w:hanging="180"/>
      </w:pPr>
    </w:lvl>
    <w:lvl w:ilvl="3" w:tplc="0809000F">
      <w:start w:val="1"/>
      <w:numFmt w:val="decimal"/>
      <w:lvlText w:val="%4."/>
      <w:lvlJc w:val="left"/>
      <w:pPr>
        <w:ind w:left="2842" w:hanging="360"/>
      </w:pPr>
    </w:lvl>
    <w:lvl w:ilvl="4" w:tplc="08090019">
      <w:start w:val="1"/>
      <w:numFmt w:val="lowerLetter"/>
      <w:lvlText w:val="%5."/>
      <w:lvlJc w:val="left"/>
      <w:pPr>
        <w:ind w:left="3562" w:hanging="360"/>
      </w:pPr>
    </w:lvl>
    <w:lvl w:ilvl="5" w:tplc="0809001B">
      <w:start w:val="1"/>
      <w:numFmt w:val="lowerRoman"/>
      <w:lvlText w:val="%6."/>
      <w:lvlJc w:val="right"/>
      <w:pPr>
        <w:ind w:left="4282" w:hanging="180"/>
      </w:pPr>
    </w:lvl>
    <w:lvl w:ilvl="6" w:tplc="0809000F">
      <w:start w:val="1"/>
      <w:numFmt w:val="decimal"/>
      <w:lvlText w:val="%7."/>
      <w:lvlJc w:val="left"/>
      <w:pPr>
        <w:ind w:left="5002" w:hanging="360"/>
      </w:pPr>
    </w:lvl>
    <w:lvl w:ilvl="7" w:tplc="08090019">
      <w:start w:val="1"/>
      <w:numFmt w:val="lowerLetter"/>
      <w:lvlText w:val="%8."/>
      <w:lvlJc w:val="left"/>
      <w:pPr>
        <w:ind w:left="5722" w:hanging="360"/>
      </w:pPr>
    </w:lvl>
    <w:lvl w:ilvl="8" w:tplc="0809001B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422C4AF0"/>
    <w:multiLevelType w:val="hybridMultilevel"/>
    <w:tmpl w:val="4828B9F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2F27F87"/>
    <w:multiLevelType w:val="hybridMultilevel"/>
    <w:tmpl w:val="6A8840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92002ED"/>
    <w:multiLevelType w:val="hybridMultilevel"/>
    <w:tmpl w:val="C09487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0657151"/>
    <w:multiLevelType w:val="hybridMultilevel"/>
    <w:tmpl w:val="123490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DB6DAE"/>
    <w:multiLevelType w:val="hybridMultilevel"/>
    <w:tmpl w:val="7892F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E72C6"/>
    <w:multiLevelType w:val="hybridMultilevel"/>
    <w:tmpl w:val="94B45F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36450DC"/>
    <w:multiLevelType w:val="hybridMultilevel"/>
    <w:tmpl w:val="7C9E53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5314B42"/>
    <w:multiLevelType w:val="hybridMultilevel"/>
    <w:tmpl w:val="66F410F4"/>
    <w:lvl w:ilvl="0" w:tplc="94F4E5D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6C563C6"/>
    <w:multiLevelType w:val="hybridMultilevel"/>
    <w:tmpl w:val="E45C1A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878097E"/>
    <w:multiLevelType w:val="hybridMultilevel"/>
    <w:tmpl w:val="5C6C20FE"/>
    <w:lvl w:ilvl="0" w:tplc="882A2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32337"/>
    <w:multiLevelType w:val="hybridMultilevel"/>
    <w:tmpl w:val="B0403E56"/>
    <w:lvl w:ilvl="0" w:tplc="EC38B934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AD71954"/>
    <w:multiLevelType w:val="hybridMultilevel"/>
    <w:tmpl w:val="33EEAA2E"/>
    <w:lvl w:ilvl="0" w:tplc="F99689E0">
      <w:numFmt w:val="bullet"/>
      <w:lvlText w:val=""/>
      <w:lvlJc w:val="left"/>
      <w:pPr>
        <w:ind w:left="720" w:hanging="360"/>
      </w:pPr>
      <w:rPr>
        <w:rFonts w:hint="default" w:ascii="Wingdings" w:hAnsi="Wingdings" w:cs="Arial" w:eastAsia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B917946"/>
    <w:multiLevelType w:val="hybridMultilevel"/>
    <w:tmpl w:val="B4B87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92434"/>
    <w:multiLevelType w:val="hybridMultilevel"/>
    <w:tmpl w:val="0908D928"/>
    <w:lvl w:ilvl="0" w:tplc="A8E255C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D4E0DF2"/>
    <w:multiLevelType w:val="hybridMultilevel"/>
    <w:tmpl w:val="4C8628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D900D67"/>
    <w:multiLevelType w:val="hybridMultilevel"/>
    <w:tmpl w:val="4DCAA8FE"/>
    <w:lvl w:ilvl="0" w:tplc="330A6BEA">
      <w:numFmt w:val="bullet"/>
      <w:lvlText w:val="-"/>
      <w:lvlJc w:val="left"/>
      <w:pPr>
        <w:ind w:left="765" w:hanging="360"/>
      </w:pPr>
      <w:rPr>
        <w:rFonts w:hint="default" w:ascii="Calibri" w:hAnsi="Calibri" w:eastAsia="Calibri" w:cs="Calibri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5" w15:restartNumberingAfterBreak="0">
    <w:nsid w:val="6E086BF9"/>
    <w:multiLevelType w:val="hybridMultilevel"/>
    <w:tmpl w:val="489A9214"/>
    <w:lvl w:ilvl="0" w:tplc="3CCEF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3042E8"/>
    <w:multiLevelType w:val="hybridMultilevel"/>
    <w:tmpl w:val="F880F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C33C0"/>
    <w:multiLevelType w:val="hybridMultilevel"/>
    <w:tmpl w:val="1B68DA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A334ACA"/>
    <w:multiLevelType w:val="hybridMultilevel"/>
    <w:tmpl w:val="E44CE3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AC9411D"/>
    <w:multiLevelType w:val="hybridMultilevel"/>
    <w:tmpl w:val="C0E259A4"/>
    <w:lvl w:ilvl="0" w:tplc="DAE8ACD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C616437"/>
    <w:multiLevelType w:val="hybridMultilevel"/>
    <w:tmpl w:val="C6E27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438BB"/>
    <w:multiLevelType w:val="hybridMultilevel"/>
    <w:tmpl w:val="F62209C0"/>
    <w:lvl w:ilvl="0" w:tplc="5B485994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985161"/>
    <w:multiLevelType w:val="hybridMultilevel"/>
    <w:tmpl w:val="9A4618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7753584">
    <w:abstractNumId w:val="21"/>
  </w:num>
  <w:num w:numId="2" w16cid:durableId="103155283">
    <w:abstractNumId w:val="25"/>
  </w:num>
  <w:num w:numId="3" w16cid:durableId="10035169">
    <w:abstractNumId w:val="27"/>
  </w:num>
  <w:num w:numId="4" w16cid:durableId="14423639">
    <w:abstractNumId w:val="37"/>
  </w:num>
  <w:num w:numId="5" w16cid:durableId="1656378068">
    <w:abstractNumId w:val="0"/>
  </w:num>
  <w:num w:numId="6" w16cid:durableId="2092655093">
    <w:abstractNumId w:val="3"/>
  </w:num>
  <w:num w:numId="7" w16cid:durableId="1246301335">
    <w:abstractNumId w:val="36"/>
  </w:num>
  <w:num w:numId="8" w16cid:durableId="283729077">
    <w:abstractNumId w:val="19"/>
  </w:num>
  <w:num w:numId="9" w16cid:durableId="1508135635">
    <w:abstractNumId w:val="31"/>
  </w:num>
  <w:num w:numId="10" w16cid:durableId="176820672">
    <w:abstractNumId w:val="40"/>
  </w:num>
  <w:num w:numId="11" w16cid:durableId="1959139141">
    <w:abstractNumId w:val="7"/>
  </w:num>
  <w:num w:numId="12" w16cid:durableId="1472625902">
    <w:abstractNumId w:val="34"/>
  </w:num>
  <w:num w:numId="13" w16cid:durableId="421335428">
    <w:abstractNumId w:val="20"/>
  </w:num>
  <w:num w:numId="14" w16cid:durableId="967784902">
    <w:abstractNumId w:val="5"/>
  </w:num>
  <w:num w:numId="15" w16cid:durableId="711223318">
    <w:abstractNumId w:val="33"/>
  </w:num>
  <w:num w:numId="16" w16cid:durableId="399522189">
    <w:abstractNumId w:val="6"/>
  </w:num>
  <w:num w:numId="17" w16cid:durableId="1444839000">
    <w:abstractNumId w:val="10"/>
  </w:num>
  <w:num w:numId="18" w16cid:durableId="325206648">
    <w:abstractNumId w:val="4"/>
  </w:num>
  <w:num w:numId="19" w16cid:durableId="2036301381">
    <w:abstractNumId w:val="11"/>
  </w:num>
  <w:num w:numId="20" w16cid:durableId="695815611">
    <w:abstractNumId w:val="17"/>
  </w:num>
  <w:num w:numId="21" w16cid:durableId="749388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5878077">
    <w:abstractNumId w:val="1"/>
  </w:num>
  <w:num w:numId="23" w16cid:durableId="42489991">
    <w:abstractNumId w:val="30"/>
  </w:num>
  <w:num w:numId="24" w16cid:durableId="1980186244">
    <w:abstractNumId w:val="14"/>
  </w:num>
  <w:num w:numId="25" w16cid:durableId="1612517589">
    <w:abstractNumId w:val="16"/>
  </w:num>
  <w:num w:numId="26" w16cid:durableId="283462734">
    <w:abstractNumId w:val="15"/>
  </w:num>
  <w:num w:numId="27" w16cid:durableId="311252990">
    <w:abstractNumId w:val="23"/>
  </w:num>
  <w:num w:numId="28" w16cid:durableId="1422946607">
    <w:abstractNumId w:val="29"/>
  </w:num>
  <w:num w:numId="29" w16cid:durableId="1384714308">
    <w:abstractNumId w:val="34"/>
  </w:num>
  <w:num w:numId="30" w16cid:durableId="180432001">
    <w:abstractNumId w:val="28"/>
  </w:num>
  <w:num w:numId="31" w16cid:durableId="199511706">
    <w:abstractNumId w:val="12"/>
  </w:num>
  <w:num w:numId="32" w16cid:durableId="417094499">
    <w:abstractNumId w:val="24"/>
  </w:num>
  <w:num w:numId="33" w16cid:durableId="717779976">
    <w:abstractNumId w:val="22"/>
  </w:num>
  <w:num w:numId="34" w16cid:durableId="1173571805">
    <w:abstractNumId w:val="42"/>
  </w:num>
  <w:num w:numId="35" w16cid:durableId="10325309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2963707">
    <w:abstractNumId w:val="39"/>
  </w:num>
  <w:num w:numId="37" w16cid:durableId="2041389525">
    <w:abstractNumId w:val="35"/>
  </w:num>
  <w:num w:numId="38" w16cid:durableId="1721200625">
    <w:abstractNumId w:val="13"/>
  </w:num>
  <w:num w:numId="39" w16cid:durableId="1044058447">
    <w:abstractNumId w:val="8"/>
  </w:num>
  <w:num w:numId="40" w16cid:durableId="492915170">
    <w:abstractNumId w:val="32"/>
  </w:num>
  <w:num w:numId="41" w16cid:durableId="184639195">
    <w:abstractNumId w:val="9"/>
  </w:num>
  <w:num w:numId="42" w16cid:durableId="699281501">
    <w:abstractNumId w:val="2"/>
  </w:num>
  <w:num w:numId="43" w16cid:durableId="909732501">
    <w:abstractNumId w:val="38"/>
  </w:num>
  <w:num w:numId="44" w16cid:durableId="9746780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F1"/>
    <w:rsid w:val="00024F7C"/>
    <w:rsid w:val="0003137F"/>
    <w:rsid w:val="0003388D"/>
    <w:rsid w:val="00033EA2"/>
    <w:rsid w:val="00037DE6"/>
    <w:rsid w:val="0004414A"/>
    <w:rsid w:val="00044D0C"/>
    <w:rsid w:val="00046FE2"/>
    <w:rsid w:val="0004703D"/>
    <w:rsid w:val="00055EF8"/>
    <w:rsid w:val="000662F7"/>
    <w:rsid w:val="00070AD6"/>
    <w:rsid w:val="00087631"/>
    <w:rsid w:val="00087A1F"/>
    <w:rsid w:val="00090F84"/>
    <w:rsid w:val="00092C5E"/>
    <w:rsid w:val="00096BCF"/>
    <w:rsid w:val="00096D0C"/>
    <w:rsid w:val="000B37D7"/>
    <w:rsid w:val="000B7C69"/>
    <w:rsid w:val="000E2AEA"/>
    <w:rsid w:val="000E6637"/>
    <w:rsid w:val="000F5471"/>
    <w:rsid w:val="00122180"/>
    <w:rsid w:val="00123524"/>
    <w:rsid w:val="001245FA"/>
    <w:rsid w:val="00127437"/>
    <w:rsid w:val="001278B2"/>
    <w:rsid w:val="00134DA5"/>
    <w:rsid w:val="001465FC"/>
    <w:rsid w:val="00147F5B"/>
    <w:rsid w:val="0015281E"/>
    <w:rsid w:val="00163E2E"/>
    <w:rsid w:val="001657A9"/>
    <w:rsid w:val="00165E00"/>
    <w:rsid w:val="00176BD0"/>
    <w:rsid w:val="001836A0"/>
    <w:rsid w:val="00193683"/>
    <w:rsid w:val="001A0100"/>
    <w:rsid w:val="001C0DED"/>
    <w:rsid w:val="001D5427"/>
    <w:rsid w:val="001D5942"/>
    <w:rsid w:val="001D7BA9"/>
    <w:rsid w:val="001E0E40"/>
    <w:rsid w:val="002053DC"/>
    <w:rsid w:val="00217F7E"/>
    <w:rsid w:val="002234EE"/>
    <w:rsid w:val="0023687C"/>
    <w:rsid w:val="002428D9"/>
    <w:rsid w:val="00263E9E"/>
    <w:rsid w:val="0026426F"/>
    <w:rsid w:val="00264FE0"/>
    <w:rsid w:val="00276F40"/>
    <w:rsid w:val="002C2B0D"/>
    <w:rsid w:val="002C353A"/>
    <w:rsid w:val="002E4DAB"/>
    <w:rsid w:val="002F5515"/>
    <w:rsid w:val="002F6B00"/>
    <w:rsid w:val="002F7417"/>
    <w:rsid w:val="003053FB"/>
    <w:rsid w:val="0031443B"/>
    <w:rsid w:val="00314DA2"/>
    <w:rsid w:val="003162CD"/>
    <w:rsid w:val="0032647A"/>
    <w:rsid w:val="00327C7D"/>
    <w:rsid w:val="0033011A"/>
    <w:rsid w:val="00330EA6"/>
    <w:rsid w:val="00356A09"/>
    <w:rsid w:val="00357C35"/>
    <w:rsid w:val="00366928"/>
    <w:rsid w:val="003822BB"/>
    <w:rsid w:val="003A4ECF"/>
    <w:rsid w:val="003B3F02"/>
    <w:rsid w:val="003B7235"/>
    <w:rsid w:val="003C6A05"/>
    <w:rsid w:val="003D1DF0"/>
    <w:rsid w:val="003D28C2"/>
    <w:rsid w:val="003F7411"/>
    <w:rsid w:val="0040698A"/>
    <w:rsid w:val="004105E4"/>
    <w:rsid w:val="004130F1"/>
    <w:rsid w:val="00420E20"/>
    <w:rsid w:val="004215EF"/>
    <w:rsid w:val="00440D8B"/>
    <w:rsid w:val="004528BA"/>
    <w:rsid w:val="0045704F"/>
    <w:rsid w:val="004658E9"/>
    <w:rsid w:val="0048222E"/>
    <w:rsid w:val="00485597"/>
    <w:rsid w:val="004A3F05"/>
    <w:rsid w:val="004C0C4B"/>
    <w:rsid w:val="004C4722"/>
    <w:rsid w:val="004D5046"/>
    <w:rsid w:val="004E4E2D"/>
    <w:rsid w:val="004F7ECF"/>
    <w:rsid w:val="0051027F"/>
    <w:rsid w:val="00527A5A"/>
    <w:rsid w:val="00532272"/>
    <w:rsid w:val="005339C4"/>
    <w:rsid w:val="0055032F"/>
    <w:rsid w:val="005526E5"/>
    <w:rsid w:val="00556E9B"/>
    <w:rsid w:val="00561BE3"/>
    <w:rsid w:val="00564A2B"/>
    <w:rsid w:val="0056742F"/>
    <w:rsid w:val="00573044"/>
    <w:rsid w:val="00573629"/>
    <w:rsid w:val="005A4CC4"/>
    <w:rsid w:val="005C63E4"/>
    <w:rsid w:val="005F2475"/>
    <w:rsid w:val="005F6599"/>
    <w:rsid w:val="00606A85"/>
    <w:rsid w:val="00633E11"/>
    <w:rsid w:val="0063507E"/>
    <w:rsid w:val="00641282"/>
    <w:rsid w:val="006512CC"/>
    <w:rsid w:val="00653F70"/>
    <w:rsid w:val="00655D2E"/>
    <w:rsid w:val="00657665"/>
    <w:rsid w:val="00657C2C"/>
    <w:rsid w:val="0068468E"/>
    <w:rsid w:val="00692AA1"/>
    <w:rsid w:val="00697866"/>
    <w:rsid w:val="006A305D"/>
    <w:rsid w:val="006C294F"/>
    <w:rsid w:val="006E6285"/>
    <w:rsid w:val="006F3917"/>
    <w:rsid w:val="006F62F0"/>
    <w:rsid w:val="006F768C"/>
    <w:rsid w:val="007026B0"/>
    <w:rsid w:val="00703BBA"/>
    <w:rsid w:val="0071074F"/>
    <w:rsid w:val="00713AC5"/>
    <w:rsid w:val="0072210C"/>
    <w:rsid w:val="00722D64"/>
    <w:rsid w:val="00724257"/>
    <w:rsid w:val="0074274B"/>
    <w:rsid w:val="00760EED"/>
    <w:rsid w:val="0077311F"/>
    <w:rsid w:val="00781C42"/>
    <w:rsid w:val="0079074F"/>
    <w:rsid w:val="007A5829"/>
    <w:rsid w:val="007D0CFC"/>
    <w:rsid w:val="007E4C72"/>
    <w:rsid w:val="007E62A5"/>
    <w:rsid w:val="00803D26"/>
    <w:rsid w:val="008152DE"/>
    <w:rsid w:val="008155A7"/>
    <w:rsid w:val="00833A7F"/>
    <w:rsid w:val="00847D58"/>
    <w:rsid w:val="008508CC"/>
    <w:rsid w:val="00871513"/>
    <w:rsid w:val="00875412"/>
    <w:rsid w:val="00887078"/>
    <w:rsid w:val="008C24C7"/>
    <w:rsid w:val="008E0A8B"/>
    <w:rsid w:val="008F387E"/>
    <w:rsid w:val="00906800"/>
    <w:rsid w:val="00916F77"/>
    <w:rsid w:val="00920EEF"/>
    <w:rsid w:val="009272D7"/>
    <w:rsid w:val="0093764D"/>
    <w:rsid w:val="009556E4"/>
    <w:rsid w:val="00972173"/>
    <w:rsid w:val="00972EF9"/>
    <w:rsid w:val="00974D15"/>
    <w:rsid w:val="00976EE5"/>
    <w:rsid w:val="00977BBC"/>
    <w:rsid w:val="0098047E"/>
    <w:rsid w:val="00990A5F"/>
    <w:rsid w:val="009A079B"/>
    <w:rsid w:val="009A49AC"/>
    <w:rsid w:val="009A66AD"/>
    <w:rsid w:val="009A7A67"/>
    <w:rsid w:val="009C1805"/>
    <w:rsid w:val="009C3E7C"/>
    <w:rsid w:val="009D1157"/>
    <w:rsid w:val="009D2FAA"/>
    <w:rsid w:val="00A048FD"/>
    <w:rsid w:val="00A0709D"/>
    <w:rsid w:val="00A2380F"/>
    <w:rsid w:val="00A320D9"/>
    <w:rsid w:val="00A3615E"/>
    <w:rsid w:val="00A4753E"/>
    <w:rsid w:val="00A62F0B"/>
    <w:rsid w:val="00A85DF1"/>
    <w:rsid w:val="00AA2F08"/>
    <w:rsid w:val="00AA496F"/>
    <w:rsid w:val="00AB3BF0"/>
    <w:rsid w:val="00AB4DAA"/>
    <w:rsid w:val="00AD74C9"/>
    <w:rsid w:val="00AE2655"/>
    <w:rsid w:val="00B315E0"/>
    <w:rsid w:val="00B34C0D"/>
    <w:rsid w:val="00B425B6"/>
    <w:rsid w:val="00B54F61"/>
    <w:rsid w:val="00B62D68"/>
    <w:rsid w:val="00B653A2"/>
    <w:rsid w:val="00B67B49"/>
    <w:rsid w:val="00B97CC0"/>
    <w:rsid w:val="00BA32EB"/>
    <w:rsid w:val="00BB2E43"/>
    <w:rsid w:val="00BC289C"/>
    <w:rsid w:val="00BC3584"/>
    <w:rsid w:val="00BC4611"/>
    <w:rsid w:val="00BC5670"/>
    <w:rsid w:val="00BF332C"/>
    <w:rsid w:val="00BF3343"/>
    <w:rsid w:val="00BF45C2"/>
    <w:rsid w:val="00C1464F"/>
    <w:rsid w:val="00C15021"/>
    <w:rsid w:val="00C212AE"/>
    <w:rsid w:val="00C21505"/>
    <w:rsid w:val="00C21DC4"/>
    <w:rsid w:val="00C235F8"/>
    <w:rsid w:val="00C23C4C"/>
    <w:rsid w:val="00C30729"/>
    <w:rsid w:val="00C54197"/>
    <w:rsid w:val="00C559F0"/>
    <w:rsid w:val="00C62DB4"/>
    <w:rsid w:val="00C73A5C"/>
    <w:rsid w:val="00C82CB3"/>
    <w:rsid w:val="00C90D6E"/>
    <w:rsid w:val="00C97F9B"/>
    <w:rsid w:val="00CA32E9"/>
    <w:rsid w:val="00CC247E"/>
    <w:rsid w:val="00CC33FD"/>
    <w:rsid w:val="00CD39C7"/>
    <w:rsid w:val="00CD633E"/>
    <w:rsid w:val="00CE1007"/>
    <w:rsid w:val="00CE7822"/>
    <w:rsid w:val="00CF0B7F"/>
    <w:rsid w:val="00CF1793"/>
    <w:rsid w:val="00CF38D3"/>
    <w:rsid w:val="00CF4BD5"/>
    <w:rsid w:val="00CF7763"/>
    <w:rsid w:val="00D0192E"/>
    <w:rsid w:val="00D05D44"/>
    <w:rsid w:val="00D06862"/>
    <w:rsid w:val="00D10D03"/>
    <w:rsid w:val="00D132B8"/>
    <w:rsid w:val="00D156A3"/>
    <w:rsid w:val="00D33EB4"/>
    <w:rsid w:val="00D420CB"/>
    <w:rsid w:val="00D47BD9"/>
    <w:rsid w:val="00D5412D"/>
    <w:rsid w:val="00D61F08"/>
    <w:rsid w:val="00D817C7"/>
    <w:rsid w:val="00DA48C2"/>
    <w:rsid w:val="00DA6147"/>
    <w:rsid w:val="00DB1E15"/>
    <w:rsid w:val="00DC5A77"/>
    <w:rsid w:val="00DD1986"/>
    <w:rsid w:val="00DD2E5C"/>
    <w:rsid w:val="00DE43F4"/>
    <w:rsid w:val="00DE5269"/>
    <w:rsid w:val="00DE70FF"/>
    <w:rsid w:val="00DE7609"/>
    <w:rsid w:val="00E0293A"/>
    <w:rsid w:val="00E06944"/>
    <w:rsid w:val="00E12493"/>
    <w:rsid w:val="00E12AD9"/>
    <w:rsid w:val="00E14CCB"/>
    <w:rsid w:val="00E31B06"/>
    <w:rsid w:val="00E43547"/>
    <w:rsid w:val="00E44C85"/>
    <w:rsid w:val="00E6471E"/>
    <w:rsid w:val="00EB06CE"/>
    <w:rsid w:val="00EB57E3"/>
    <w:rsid w:val="00ED4255"/>
    <w:rsid w:val="00EE15E4"/>
    <w:rsid w:val="00EE5F10"/>
    <w:rsid w:val="00EF113D"/>
    <w:rsid w:val="00EF52EF"/>
    <w:rsid w:val="00EF7F44"/>
    <w:rsid w:val="00F01428"/>
    <w:rsid w:val="00F03534"/>
    <w:rsid w:val="00F0762A"/>
    <w:rsid w:val="00F15E77"/>
    <w:rsid w:val="00F21F28"/>
    <w:rsid w:val="00F305C2"/>
    <w:rsid w:val="00F350C2"/>
    <w:rsid w:val="00F62EC0"/>
    <w:rsid w:val="00F84B57"/>
    <w:rsid w:val="00F84F99"/>
    <w:rsid w:val="00F9287E"/>
    <w:rsid w:val="00F92FF7"/>
    <w:rsid w:val="00F932D8"/>
    <w:rsid w:val="00FB2E7A"/>
    <w:rsid w:val="00FB72E6"/>
    <w:rsid w:val="00FC3315"/>
    <w:rsid w:val="00FD0263"/>
    <w:rsid w:val="00FD5FBA"/>
    <w:rsid w:val="039DD15B"/>
    <w:rsid w:val="05493ACD"/>
    <w:rsid w:val="08B3855D"/>
    <w:rsid w:val="091DFC82"/>
    <w:rsid w:val="0BAA5D15"/>
    <w:rsid w:val="116FF746"/>
    <w:rsid w:val="11EB32D5"/>
    <w:rsid w:val="1342245B"/>
    <w:rsid w:val="14051217"/>
    <w:rsid w:val="168BBFA5"/>
    <w:rsid w:val="1A7D02BB"/>
    <w:rsid w:val="1E986FB9"/>
    <w:rsid w:val="1F497164"/>
    <w:rsid w:val="2C650CFF"/>
    <w:rsid w:val="35633B35"/>
    <w:rsid w:val="3B4E1F7C"/>
    <w:rsid w:val="4297ED0E"/>
    <w:rsid w:val="4350D30A"/>
    <w:rsid w:val="4AE241F3"/>
    <w:rsid w:val="5348E273"/>
    <w:rsid w:val="55E7EAAE"/>
    <w:rsid w:val="5CE166B1"/>
    <w:rsid w:val="63D6D76D"/>
    <w:rsid w:val="697F1591"/>
    <w:rsid w:val="72EDC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EBE26"/>
  <w15:chartTrackingRefBased/>
  <w15:docId w15:val="{F9B88551-0773-44E6-9E77-63BC30B8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709D"/>
    <w:pPr>
      <w:spacing w:before="120" w:after="12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71E"/>
    <w:pPr>
      <w:keepNext/>
      <w:keepLines/>
      <w:spacing w:before="240" w:after="240"/>
      <w:outlineLvl w:val="0"/>
    </w:pPr>
    <w:rPr>
      <w:rFonts w:ascii="Georgia" w:hAnsi="Georgia" w:eastAsiaTheme="majorEastAsia" w:cstheme="majorBidi"/>
      <w:b/>
      <w:bCs/>
      <w:color w:val="00206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71E"/>
    <w:pPr>
      <w:keepNext/>
      <w:keepLines/>
      <w:outlineLvl w:val="1"/>
    </w:pPr>
    <w:rPr>
      <w:rFonts w:ascii="Georgia" w:hAnsi="Georgia" w:eastAsiaTheme="majorEastAsia" w:cstheme="majorBidi"/>
      <w:b/>
      <w:bCs/>
      <w:color w:val="00206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E4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0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E6471E"/>
    <w:rPr>
      <w:rFonts w:ascii="Georgia" w:hAnsi="Georgia" w:eastAsiaTheme="majorEastAsia" w:cstheme="majorBidi"/>
      <w:b/>
      <w:bCs/>
      <w:color w:val="002060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E6471E"/>
    <w:rPr>
      <w:rFonts w:ascii="Georgia" w:hAnsi="Georgia" w:eastAsiaTheme="majorEastAsia" w:cstheme="majorBidi"/>
      <w:b/>
      <w:bCs/>
      <w:color w:val="002060"/>
      <w:sz w:val="28"/>
      <w:szCs w:val="28"/>
    </w:rPr>
  </w:style>
  <w:style w:type="paragraph" w:styleId="ListParagraph">
    <w:name w:val="List Paragraph"/>
    <w:basedOn w:val="Normal"/>
    <w:uiPriority w:val="34"/>
    <w:qFormat/>
    <w:rsid w:val="00413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CC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4CCB"/>
  </w:style>
  <w:style w:type="paragraph" w:styleId="Footer">
    <w:name w:val="footer"/>
    <w:basedOn w:val="Normal"/>
    <w:link w:val="FooterChar"/>
    <w:uiPriority w:val="99"/>
    <w:unhideWhenUsed/>
    <w:rsid w:val="00E14CC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4CCB"/>
  </w:style>
  <w:style w:type="paragraph" w:styleId="BalloonText">
    <w:name w:val="Balloon Text"/>
    <w:basedOn w:val="Normal"/>
    <w:link w:val="BalloonTextChar"/>
    <w:uiPriority w:val="99"/>
    <w:semiHidden/>
    <w:unhideWhenUsed/>
    <w:rsid w:val="00DA4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A48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1157"/>
    <w:rPr>
      <w:color w:val="0563C1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F38D3"/>
    <w:rPr>
      <w:color w:val="605E5C"/>
      <w:shd w:val="clear" w:color="auto" w:fill="E1DFDD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BB2E43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B2E4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cal-start-end-time-data-10" w:customStyle="1">
    <w:name w:val="cal-start-end-time-data-10"/>
    <w:basedOn w:val="DefaultParagraphFont"/>
    <w:rsid w:val="00BB2E43"/>
  </w:style>
  <w:style w:type="character" w:styleId="FollowedHyperlink">
    <w:name w:val="FollowedHyperlink"/>
    <w:basedOn w:val="DefaultParagraphFont"/>
    <w:uiPriority w:val="99"/>
    <w:semiHidden/>
    <w:unhideWhenUsed/>
    <w:rsid w:val="001D5942"/>
    <w:rPr>
      <w:color w:val="954F72" w:themeColor="followedHyperlink"/>
      <w:u w:val="single"/>
    </w:rPr>
  </w:style>
  <w:style w:type="paragraph" w:styleId="Default" w:customStyle="1">
    <w:name w:val="Default"/>
    <w:rsid w:val="00920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3227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ui-provider" w:customStyle="1">
    <w:name w:val="ui-provider"/>
    <w:basedOn w:val="DefaultParagraphFont"/>
    <w:rsid w:val="000B37D7"/>
  </w:style>
  <w:style w:type="paragraph" w:styleId="paragraph" w:customStyle="1">
    <w:name w:val="paragraph"/>
    <w:basedOn w:val="Normal"/>
    <w:rsid w:val="00D541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5412D"/>
  </w:style>
  <w:style w:type="character" w:styleId="eop" w:customStyle="1">
    <w:name w:val="eop"/>
    <w:basedOn w:val="DefaultParagraphFont"/>
    <w:rsid w:val="00D5412D"/>
  </w:style>
  <w:style w:type="character" w:styleId="UnresolvedMention3" w:customStyle="1">
    <w:name w:val="Unresolved Mention3"/>
    <w:basedOn w:val="DefaultParagraphFont"/>
    <w:uiPriority w:val="99"/>
    <w:semiHidden/>
    <w:unhideWhenUsed/>
    <w:rsid w:val="00F15E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F62F0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v.uk/government/publications/antimicrobial-prescribing-and-stewardship-competencies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s://gbr01.safelinks.protection.outlook.com/?url=https%3A%2F%2Fbsac-kaw.co.uk%2F&amp;data=05%7C01%7Cmark.gilchrist1%40nhs.net%7Cc8d3f8daf65242d2c6ee08daf9676eaf%7C37c354b285b047f5b22207b48d774ee3%7C0%7C1%7C638096520354404453%7CUnknown%7CTWFpbGZsb3d8eyJWIjoiMC4wLjAwMDAiLCJQIjoiV2luMzIiLCJBTiI6Ik1haWwiLCJXVCI6Mn0%3D%7C0%7C%7C%7C&amp;sdata=JafDqFLClFn%2F0uWhhKqNlztQsOwowXtiS5RaTyj%2B5Gc%3D&amp;reserved=0" TargetMode="External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rpharms.com/events" TargetMode="External" Id="rId11" /><Relationship Type="http://schemas.openxmlformats.org/officeDocument/2006/relationships/footnotes" Target="footnotes.xml" Id="rId5" /><Relationship Type="http://schemas.microsoft.com/office/2020/10/relationships/intelligence" Target="intelligence2.xml" Id="rId15" /><Relationship Type="http://schemas.openxmlformats.org/officeDocument/2006/relationships/hyperlink" Target="https://www.england.nhs.uk/wp-content/uploads/2023/05/PRN00283-delivery-plan-for-recovering-access-to-primary-care-may-2023.pdf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rpharms.com/recognition/all-our-campaigns/antimicrobial-resistance-stewardship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Clare Morrison</dc:creator>
  <keywords/>
  <dc:description/>
  <lastModifiedBy>Rebecca Braybrooks</lastModifiedBy>
  <revision>18</revision>
  <dcterms:created xsi:type="dcterms:W3CDTF">2023-09-28T15:14:00.0000000Z</dcterms:created>
  <dcterms:modified xsi:type="dcterms:W3CDTF">2023-10-23T15:33:23.2703689Z</dcterms:modified>
</coreProperties>
</file>