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8316" w14:textId="1F17AB4B" w:rsidR="00A4753E" w:rsidRDefault="004130F1" w:rsidP="00A4753E">
      <w:pPr>
        <w:pStyle w:val="Heading1"/>
        <w:ind w:right="-164"/>
      </w:pPr>
      <w:r w:rsidRPr="00E6471E">
        <w:t xml:space="preserve">Agenda </w:t>
      </w:r>
      <w:r w:rsidR="008152DE">
        <w:t xml:space="preserve">with Outcomes for </w:t>
      </w:r>
      <w:r w:rsidR="00A4753E" w:rsidRPr="00E6471E">
        <w:t>A</w:t>
      </w:r>
      <w:r w:rsidR="00A4753E">
        <w:t>ntimicrobial</w:t>
      </w:r>
      <w:r w:rsidR="00A4753E" w:rsidRPr="00E6471E">
        <w:t xml:space="preserve"> Expert Advisory Group meeting</w:t>
      </w:r>
      <w:r w:rsidR="00A4753E">
        <w:t xml:space="preserve"> </w:t>
      </w:r>
    </w:p>
    <w:p w14:paraId="6D7C6DD9" w14:textId="43D9F5FE" w:rsidR="00A4753E" w:rsidRDefault="008152DE" w:rsidP="00A4753E">
      <w:pPr>
        <w:pStyle w:val="Heading1"/>
        <w:ind w:right="-164"/>
      </w:pPr>
      <w:r>
        <w:t xml:space="preserve">Held on </w:t>
      </w:r>
      <w:r w:rsidR="00A4753E">
        <w:t>Friday 17</w:t>
      </w:r>
      <w:r w:rsidR="00A4753E">
        <w:rPr>
          <w:vertAlign w:val="superscript"/>
        </w:rPr>
        <w:t xml:space="preserve"> </w:t>
      </w:r>
      <w:r w:rsidR="00A4753E">
        <w:t>June 2022: 11am-12:30</w:t>
      </w:r>
      <w:r>
        <w:t xml:space="preserve"> via TEAMS</w:t>
      </w:r>
    </w:p>
    <w:p w14:paraId="1BBEF47B" w14:textId="07B5D90C" w:rsidR="003A4ECF" w:rsidRDefault="003A4ECF" w:rsidP="003A4ECF"/>
    <w:p w14:paraId="7BB9FC77" w14:textId="110E9A79" w:rsidR="003A4ECF" w:rsidRPr="003A4ECF" w:rsidRDefault="003A4ECF" w:rsidP="003A4ECF">
      <w:pPr>
        <w:spacing w:before="0" w:after="0"/>
        <w:rPr>
          <w:rFonts w:ascii="Calibri" w:eastAsia="Times New Roman" w:hAnsi="Calibri" w:cs="Calibri"/>
          <w:color w:val="000000"/>
          <w:sz w:val="22"/>
          <w:szCs w:val="22"/>
          <w:lang w:eastAsia="en-GB"/>
        </w:rPr>
      </w:pPr>
      <w:r w:rsidRPr="00314DA2">
        <w:rPr>
          <w:rFonts w:ascii="Georgia" w:eastAsiaTheme="majorEastAsia" w:hAnsi="Georgia" w:cstheme="majorBidi"/>
          <w:b/>
          <w:bCs/>
          <w:color w:val="002060"/>
          <w:sz w:val="24"/>
          <w:szCs w:val="24"/>
        </w:rPr>
        <w:t xml:space="preserve">Attendees:  </w:t>
      </w:r>
      <w:r w:rsidRPr="003A4ECF">
        <w:t>Mark Gilchrist</w:t>
      </w:r>
      <w:r w:rsidRPr="00314DA2">
        <w:t xml:space="preserve"> </w:t>
      </w:r>
      <w:r>
        <w:t xml:space="preserve">, </w:t>
      </w:r>
      <w:r w:rsidRPr="00314DA2">
        <w:t>Rakhi Aggarwal</w:t>
      </w:r>
      <w:r w:rsidRPr="003A4ECF">
        <w:t xml:space="preserve">, Philip Howard, Conor Jamieson, Janice Perkins, </w:t>
      </w:r>
      <w:r w:rsidRPr="00314DA2">
        <w:t>Ceri Phillips</w:t>
      </w:r>
      <w:r w:rsidRPr="003A4ECF">
        <w:t xml:space="preserve">, </w:t>
      </w:r>
      <w:r w:rsidRPr="00314DA2">
        <w:t>Kirsteen Hill</w:t>
      </w:r>
      <w:r w:rsidRPr="003A4ECF">
        <w:t xml:space="preserve">, </w:t>
      </w:r>
      <w:r w:rsidRPr="00314DA2">
        <w:t xml:space="preserve">Preety </w:t>
      </w:r>
      <w:proofErr w:type="spellStart"/>
      <w:r w:rsidRPr="00314DA2">
        <w:t>Ramdut</w:t>
      </w:r>
      <w:proofErr w:type="spellEnd"/>
      <w:r w:rsidRPr="003A4ECF">
        <w:t xml:space="preserve">, Kieran Hand, </w:t>
      </w:r>
      <w:r w:rsidRPr="00314DA2">
        <w:t>Nicholas</w:t>
      </w:r>
      <w:r w:rsidRPr="003A4ECF">
        <w:t xml:space="preserve"> Reid, Louise </w:t>
      </w:r>
      <w:proofErr w:type="spellStart"/>
      <w:r w:rsidRPr="003A4ECF">
        <w:t>Dunsmure</w:t>
      </w:r>
      <w:proofErr w:type="spellEnd"/>
      <w:r w:rsidRPr="003A4ECF">
        <w:t xml:space="preserve">, </w:t>
      </w:r>
      <w:r w:rsidRPr="003A4ECF">
        <w:rPr>
          <w:rFonts w:ascii="Calibri" w:eastAsia="Times New Roman" w:hAnsi="Calibri" w:cs="Calibri"/>
          <w:color w:val="000000"/>
          <w:sz w:val="22"/>
          <w:szCs w:val="22"/>
          <w:lang w:eastAsia="en-GB"/>
        </w:rPr>
        <w:t>Diane Ashiru-Oredope</w:t>
      </w:r>
      <w:r>
        <w:rPr>
          <w:rFonts w:ascii="Calibri" w:eastAsia="Times New Roman" w:hAnsi="Calibri" w:cs="Calibri"/>
          <w:color w:val="000000"/>
          <w:sz w:val="22"/>
          <w:szCs w:val="22"/>
          <w:lang w:eastAsia="en-GB"/>
        </w:rPr>
        <w:t xml:space="preserve">, </w:t>
      </w:r>
      <w:r w:rsidRPr="003A4ECF">
        <w:t>Claire Anderson, Wing Tang</w:t>
      </w:r>
    </w:p>
    <w:p w14:paraId="1151B45D" w14:textId="28CA2E3F" w:rsidR="003A4ECF" w:rsidRPr="00314DA2" w:rsidRDefault="003A4ECF" w:rsidP="003A4ECF">
      <w:r w:rsidRPr="003A4ECF">
        <w:rPr>
          <w:rFonts w:ascii="Georgia" w:eastAsiaTheme="majorEastAsia" w:hAnsi="Georgia" w:cstheme="majorBidi"/>
          <w:b/>
          <w:bCs/>
          <w:color w:val="002060"/>
          <w:sz w:val="24"/>
          <w:szCs w:val="24"/>
        </w:rPr>
        <w:t>Guest:</w:t>
      </w:r>
      <w:r w:rsidRPr="00314DA2">
        <w:t xml:space="preserve"> Hayley Wickens</w:t>
      </w:r>
    </w:p>
    <w:p w14:paraId="1B63626A" w14:textId="7EA58C85" w:rsidR="00314DA2" w:rsidRPr="00314DA2" w:rsidRDefault="00314DA2" w:rsidP="00123524"/>
    <w:p w14:paraId="7571AF2D" w14:textId="77777777" w:rsidR="009D1157" w:rsidRDefault="009D1157" w:rsidP="009D1157">
      <w:pPr>
        <w:pStyle w:val="Heading2"/>
      </w:pPr>
      <w:r w:rsidRPr="00E6471E">
        <w:t>1: Recognition</w:t>
      </w:r>
    </w:p>
    <w:p w14:paraId="255A4843" w14:textId="77777777" w:rsidR="009D1157" w:rsidRDefault="009D1157" w:rsidP="009D1157">
      <w:pPr>
        <w:pStyle w:val="ListParagraph"/>
        <w:numPr>
          <w:ilvl w:val="0"/>
          <w:numId w:val="9"/>
        </w:numPr>
      </w:pPr>
      <w:r w:rsidRPr="00E6471E">
        <w:t>Introductions, apologies and declarations of interest</w:t>
      </w:r>
      <w:r>
        <w:t xml:space="preserve"> (Chair)</w:t>
      </w:r>
    </w:p>
    <w:tbl>
      <w:tblPr>
        <w:tblStyle w:val="TableGrid"/>
        <w:tblW w:w="0" w:type="auto"/>
        <w:tblLook w:val="04A0" w:firstRow="1" w:lastRow="0" w:firstColumn="1" w:lastColumn="0" w:noHBand="0" w:noVBand="1"/>
      </w:tblPr>
      <w:tblGrid>
        <w:gridCol w:w="1271"/>
        <w:gridCol w:w="4820"/>
        <w:gridCol w:w="2925"/>
      </w:tblGrid>
      <w:tr w:rsidR="00C90D6E" w:rsidRPr="00E6471E" w14:paraId="3900267A" w14:textId="77777777" w:rsidTr="0051027F">
        <w:trPr>
          <w:trHeight w:val="265"/>
        </w:trPr>
        <w:tc>
          <w:tcPr>
            <w:tcW w:w="1271" w:type="dxa"/>
            <w:shd w:val="clear" w:color="auto" w:fill="DEEAF6" w:themeFill="accent5" w:themeFillTint="33"/>
          </w:tcPr>
          <w:p w14:paraId="1AF2A6EA" w14:textId="35C73E33" w:rsidR="00C90D6E" w:rsidRPr="00E6471E" w:rsidRDefault="009D1157" w:rsidP="00E6471E">
            <w:pPr>
              <w:spacing w:before="60" w:after="60"/>
              <w:rPr>
                <w:b/>
                <w:bCs/>
              </w:rPr>
            </w:pPr>
            <w:r>
              <w:rPr>
                <w:b/>
                <w:bCs/>
              </w:rPr>
              <w:t>Item 1.1</w:t>
            </w:r>
          </w:p>
        </w:tc>
        <w:tc>
          <w:tcPr>
            <w:tcW w:w="4820" w:type="dxa"/>
            <w:shd w:val="clear" w:color="auto" w:fill="DEEAF6" w:themeFill="accent5" w:themeFillTint="33"/>
          </w:tcPr>
          <w:p w14:paraId="18E90996" w14:textId="77777777" w:rsidR="00C90D6E" w:rsidRPr="00E6471E" w:rsidRDefault="00C90D6E" w:rsidP="00E6471E">
            <w:pPr>
              <w:spacing w:before="60" w:after="60"/>
              <w:rPr>
                <w:b/>
                <w:bCs/>
              </w:rPr>
            </w:pPr>
            <w:r w:rsidRPr="00E6471E">
              <w:rPr>
                <w:b/>
                <w:bCs/>
              </w:rPr>
              <w:t>Progress review</w:t>
            </w:r>
          </w:p>
        </w:tc>
        <w:tc>
          <w:tcPr>
            <w:tcW w:w="2925" w:type="dxa"/>
            <w:shd w:val="clear" w:color="auto" w:fill="DEEAF6" w:themeFill="accent5" w:themeFillTint="33"/>
          </w:tcPr>
          <w:p w14:paraId="69FA0E36" w14:textId="04821AD9" w:rsidR="00C90D6E" w:rsidRPr="00E6471E" w:rsidRDefault="00C90D6E" w:rsidP="002F5515">
            <w:pPr>
              <w:spacing w:before="60" w:after="60"/>
              <w:rPr>
                <w:b/>
                <w:bCs/>
              </w:rPr>
            </w:pPr>
            <w:r w:rsidRPr="00E6471E">
              <w:rPr>
                <w:b/>
                <w:bCs/>
              </w:rPr>
              <w:t>Time of item</w:t>
            </w:r>
            <w:r w:rsidR="002F5515">
              <w:rPr>
                <w:b/>
                <w:bCs/>
              </w:rPr>
              <w:t xml:space="preserve"> </w:t>
            </w:r>
            <w:r w:rsidR="00EB06CE">
              <w:rPr>
                <w:b/>
                <w:bCs/>
              </w:rPr>
              <w:t>5 minutes</w:t>
            </w:r>
          </w:p>
        </w:tc>
      </w:tr>
      <w:tr w:rsidR="0004414A" w:rsidRPr="00E6471E" w14:paraId="6FD97CD4" w14:textId="77777777" w:rsidTr="0004414A">
        <w:trPr>
          <w:trHeight w:val="916"/>
        </w:trPr>
        <w:tc>
          <w:tcPr>
            <w:tcW w:w="1271" w:type="dxa"/>
          </w:tcPr>
          <w:p w14:paraId="55D0EFA2" w14:textId="77777777" w:rsidR="0004414A" w:rsidRPr="00E6471E" w:rsidRDefault="0004414A" w:rsidP="00E6471E">
            <w:pPr>
              <w:spacing w:before="60" w:after="60"/>
            </w:pPr>
            <w:r w:rsidRPr="00E6471E">
              <w:t>Description</w:t>
            </w:r>
          </w:p>
        </w:tc>
        <w:tc>
          <w:tcPr>
            <w:tcW w:w="7745" w:type="dxa"/>
            <w:gridSpan w:val="2"/>
          </w:tcPr>
          <w:p w14:paraId="238CE4C4" w14:textId="37AAE2A0" w:rsidR="00A4753E" w:rsidRPr="003C6A05" w:rsidRDefault="0004414A" w:rsidP="00E6471E">
            <w:pPr>
              <w:spacing w:before="60" w:after="60"/>
            </w:pPr>
            <w:r w:rsidRPr="003C6A05">
              <w:t>Recommendations agreed at last meeting:</w:t>
            </w:r>
          </w:p>
          <w:p w14:paraId="3BE9BC4D" w14:textId="7BC388BC" w:rsidR="002F5515" w:rsidRDefault="002F5515" w:rsidP="00DE5269">
            <w:pPr>
              <w:pStyle w:val="ListParagraph"/>
              <w:numPr>
                <w:ilvl w:val="0"/>
                <w:numId w:val="4"/>
              </w:numPr>
              <w:spacing w:before="60" w:after="60"/>
            </w:pPr>
            <w:r>
              <w:t>Agenda/ Minutes of meetings to be placed onto RPS website. ACTION (RPS)</w:t>
            </w:r>
          </w:p>
          <w:p w14:paraId="1D82F6A3" w14:textId="632951F0" w:rsidR="00A4753E" w:rsidRDefault="00A4753E" w:rsidP="00DE5269">
            <w:pPr>
              <w:pStyle w:val="ListParagraph"/>
              <w:numPr>
                <w:ilvl w:val="0"/>
                <w:numId w:val="4"/>
              </w:numPr>
              <w:spacing w:before="60" w:after="60"/>
            </w:pPr>
            <w:r w:rsidRPr="003C6A05">
              <w:t>Community pharmacy sector representation led by Chair:</w:t>
            </w:r>
            <w:r w:rsidR="003C6A05">
              <w:br/>
              <w:t>A</w:t>
            </w:r>
            <w:r w:rsidRPr="003C6A05">
              <w:t>sk CPEAG to recommend a nominee</w:t>
            </w:r>
            <w:r w:rsidR="003C6A05">
              <w:t>:</w:t>
            </w:r>
            <w:r w:rsidRPr="003C6A05">
              <w:t xml:space="preserve"> </w:t>
            </w:r>
            <w:r w:rsidR="003C6A05" w:rsidRPr="003C6A05">
              <w:t xml:space="preserve">ACTION (RPS) </w:t>
            </w:r>
            <w:r w:rsidRPr="003C6A05">
              <w:t xml:space="preserve"> </w:t>
            </w:r>
          </w:p>
          <w:p w14:paraId="608B48F9" w14:textId="21FEBB2F" w:rsidR="00A4753E" w:rsidRDefault="00A4753E" w:rsidP="00DE5269">
            <w:pPr>
              <w:pStyle w:val="ListParagraph"/>
              <w:numPr>
                <w:ilvl w:val="0"/>
                <w:numId w:val="4"/>
              </w:numPr>
              <w:spacing w:before="60" w:after="60"/>
            </w:pPr>
            <w:r w:rsidRPr="003C6A05">
              <w:t>Introduction to RPS Pharmacogenomic work led by Ravi Sharma:</w:t>
            </w:r>
            <w:r w:rsidR="00DE5269" w:rsidRPr="003C6A05">
              <w:t xml:space="preserve"> R</w:t>
            </w:r>
            <w:r w:rsidRPr="003C6A05">
              <w:t>ecommendation from AMEAG that the webinar should be shared with an intro as to why important for AMR Pharmacists.  ACTION (RPS)</w:t>
            </w:r>
          </w:p>
          <w:p w14:paraId="791AD60E" w14:textId="3E3A5A16" w:rsidR="00DE5269" w:rsidRDefault="00DE5269" w:rsidP="00DE5269">
            <w:pPr>
              <w:pStyle w:val="ListParagraph"/>
              <w:numPr>
                <w:ilvl w:val="0"/>
                <w:numId w:val="4"/>
              </w:numPr>
              <w:spacing w:before="60" w:after="60"/>
            </w:pPr>
            <w:r w:rsidRPr="003C6A05">
              <w:t xml:space="preserve">Invite a Pharmacogenomics expert around AMR to come and speak about opportunities at the </w:t>
            </w:r>
            <w:r w:rsidR="003C6A05">
              <w:t>June</w:t>
            </w:r>
            <w:r w:rsidRPr="003C6A05">
              <w:t xml:space="preserve"> meeting: ACTION</w:t>
            </w:r>
            <w:r w:rsidR="003C6A05">
              <w:t>:</w:t>
            </w:r>
            <w:r w:rsidRPr="003C6A05">
              <w:t xml:space="preserve"> (Ravi Sharma linked with Phil Howard)</w:t>
            </w:r>
          </w:p>
          <w:p w14:paraId="05295466" w14:textId="578F5CDE" w:rsidR="00C559F0" w:rsidRDefault="00DE5269" w:rsidP="00C559F0">
            <w:pPr>
              <w:pStyle w:val="ListParagraph"/>
              <w:numPr>
                <w:ilvl w:val="0"/>
                <w:numId w:val="4"/>
              </w:numPr>
              <w:spacing w:before="60" w:after="60"/>
            </w:pPr>
            <w:r w:rsidRPr="003C6A05">
              <w:t xml:space="preserve">Highlighted the importance to community pharmacy as they may be questioned by the public about their results. Is there a requirement for some guidance for pharmacists about what to do if questioned by the public on their </w:t>
            </w:r>
            <w:r w:rsidR="003C6A05" w:rsidRPr="003C6A05">
              <w:t>results?</w:t>
            </w:r>
            <w:r w:rsidRPr="003C6A05">
              <w:t xml:space="preserve"> ACTION (RPS)</w:t>
            </w:r>
          </w:p>
          <w:p w14:paraId="5452E5C0" w14:textId="4D44E126" w:rsidR="00EB06CE" w:rsidRDefault="00DE5269" w:rsidP="00EB06CE">
            <w:pPr>
              <w:pStyle w:val="ListParagraph"/>
              <w:numPr>
                <w:ilvl w:val="0"/>
                <w:numId w:val="4"/>
              </w:numPr>
              <w:spacing w:before="60" w:after="60"/>
            </w:pPr>
            <w:r w:rsidRPr="003C6A05">
              <w:t xml:space="preserve">Pharmacogenomics </w:t>
            </w:r>
            <w:r w:rsidR="008152DE">
              <w:t>s</w:t>
            </w:r>
            <w:r w:rsidRPr="003C6A05">
              <w:t>lides to be shared.  ACTION (RPS)</w:t>
            </w:r>
          </w:p>
          <w:p w14:paraId="65E781F5" w14:textId="72A82189" w:rsidR="00EB06CE" w:rsidRPr="00C559F0" w:rsidRDefault="002F5515" w:rsidP="00EB06CE">
            <w:pPr>
              <w:pStyle w:val="ListParagraph"/>
              <w:numPr>
                <w:ilvl w:val="0"/>
                <w:numId w:val="4"/>
              </w:numPr>
              <w:spacing w:before="60" w:after="60"/>
            </w:pPr>
            <w:r>
              <w:t xml:space="preserve">All AMEAG members to provide a picture and a short bio to include on RPS website to increase visibility of work.  </w:t>
            </w:r>
            <w:r w:rsidRPr="00EB06CE">
              <w:rPr>
                <w:bCs/>
              </w:rPr>
              <w:t>ACTION (AMEAG Members)</w:t>
            </w:r>
          </w:p>
          <w:p w14:paraId="6F0D9DCC" w14:textId="2B6F3F98" w:rsidR="002F5515" w:rsidRPr="00EB06CE" w:rsidRDefault="002F5515" w:rsidP="00EB06CE">
            <w:pPr>
              <w:pStyle w:val="ListParagraph"/>
              <w:numPr>
                <w:ilvl w:val="0"/>
                <w:numId w:val="4"/>
              </w:numPr>
              <w:spacing w:before="60" w:after="60"/>
            </w:pPr>
            <w:r>
              <w:t xml:space="preserve">Request for any information on existing AMS networks.  </w:t>
            </w:r>
            <w:r w:rsidRPr="00EB06CE">
              <w:rPr>
                <w:bCs/>
              </w:rPr>
              <w:t>ACTION (AMEAG Members)</w:t>
            </w:r>
          </w:p>
          <w:p w14:paraId="4B860779" w14:textId="5FD5739E" w:rsidR="002F5515" w:rsidRPr="00E6471E" w:rsidRDefault="002F5515" w:rsidP="003C6A05">
            <w:pPr>
              <w:pStyle w:val="ListParagraph"/>
              <w:spacing w:before="60" w:after="60"/>
              <w:ind w:left="360"/>
            </w:pPr>
          </w:p>
        </w:tc>
      </w:tr>
      <w:tr w:rsidR="0004414A" w:rsidRPr="00E6471E" w14:paraId="6A3D727C" w14:textId="77777777" w:rsidTr="00E6471E">
        <w:trPr>
          <w:trHeight w:val="70"/>
        </w:trPr>
        <w:tc>
          <w:tcPr>
            <w:tcW w:w="1271" w:type="dxa"/>
          </w:tcPr>
          <w:p w14:paraId="0596C2FC" w14:textId="77777777" w:rsidR="0004414A" w:rsidRPr="00E6471E" w:rsidRDefault="0004414A" w:rsidP="00E6471E">
            <w:pPr>
              <w:spacing w:before="60" w:after="60"/>
            </w:pPr>
            <w:r w:rsidRPr="00E6471E">
              <w:t>Purpose</w:t>
            </w:r>
          </w:p>
        </w:tc>
        <w:tc>
          <w:tcPr>
            <w:tcW w:w="7745" w:type="dxa"/>
            <w:gridSpan w:val="2"/>
          </w:tcPr>
          <w:p w14:paraId="03C2FBAB" w14:textId="6843E0C6" w:rsidR="0004414A" w:rsidRPr="00E6471E" w:rsidRDefault="0004414A" w:rsidP="00E6471E">
            <w:pPr>
              <w:spacing w:before="60" w:after="60"/>
            </w:pPr>
            <w:r w:rsidRPr="00E6471E">
              <w:t>To review progress on these recommendations</w:t>
            </w:r>
          </w:p>
        </w:tc>
      </w:tr>
      <w:tr w:rsidR="0004414A" w:rsidRPr="00E6471E" w14:paraId="026BF4FF" w14:textId="77777777" w:rsidTr="00E6471E">
        <w:trPr>
          <w:trHeight w:val="70"/>
        </w:trPr>
        <w:tc>
          <w:tcPr>
            <w:tcW w:w="1271" w:type="dxa"/>
          </w:tcPr>
          <w:p w14:paraId="525DF50F" w14:textId="2693EA97" w:rsidR="0004414A" w:rsidRPr="00E6471E" w:rsidRDefault="00990A5F" w:rsidP="00E6471E">
            <w:pPr>
              <w:spacing w:before="60" w:after="60"/>
            </w:pPr>
            <w:r w:rsidRPr="00E6471E">
              <w:t>Outcome</w:t>
            </w:r>
            <w:r w:rsidR="0004414A" w:rsidRPr="00E6471E">
              <w:t>s</w:t>
            </w:r>
          </w:p>
        </w:tc>
        <w:tc>
          <w:tcPr>
            <w:tcW w:w="7745" w:type="dxa"/>
            <w:gridSpan w:val="2"/>
          </w:tcPr>
          <w:p w14:paraId="1713EB4F" w14:textId="370EE61A" w:rsidR="0004414A" w:rsidRPr="0068468E" w:rsidRDefault="00EE5F10" w:rsidP="00E6471E">
            <w:pPr>
              <w:spacing w:before="60" w:after="60"/>
            </w:pPr>
            <w:r w:rsidRPr="0068468E">
              <w:t>MG welcomed the secondment of Janice Perkins</w:t>
            </w:r>
            <w:r w:rsidR="000E6637" w:rsidRPr="0068468E">
              <w:t>, who joins</w:t>
            </w:r>
            <w:r w:rsidRPr="0068468E">
              <w:t xml:space="preserve"> AMEAG</w:t>
            </w:r>
            <w:r w:rsidR="0004414A" w:rsidRPr="0068468E">
              <w:t xml:space="preserve"> </w:t>
            </w:r>
            <w:r w:rsidR="000E6637" w:rsidRPr="0068468E">
              <w:t xml:space="preserve">until a permanent member with community expertise can be recruited. </w:t>
            </w:r>
          </w:p>
          <w:p w14:paraId="149C4D88" w14:textId="68BC07B2" w:rsidR="000E6637" w:rsidRPr="0068468E" w:rsidRDefault="000E6637" w:rsidP="00E6471E">
            <w:pPr>
              <w:spacing w:before="60" w:after="60"/>
            </w:pPr>
            <w:r w:rsidRPr="0068468E">
              <w:t>ACTI</w:t>
            </w:r>
            <w:r w:rsidR="00AA496F" w:rsidRPr="0068468E">
              <w:t>ON: RPS to update AMEAG webpage</w:t>
            </w:r>
          </w:p>
          <w:p w14:paraId="108027B0" w14:textId="1F7F4443" w:rsidR="00AA496F" w:rsidRPr="0068468E" w:rsidRDefault="00AA496F" w:rsidP="00E6471E">
            <w:pPr>
              <w:spacing w:before="60" w:after="60"/>
            </w:pPr>
          </w:p>
          <w:p w14:paraId="798F1D82" w14:textId="0FCF5394" w:rsidR="000E6637" w:rsidRPr="00E6471E" w:rsidRDefault="00AA496F" w:rsidP="00AA496F">
            <w:pPr>
              <w:spacing w:before="60" w:after="60"/>
            </w:pPr>
            <w:r w:rsidRPr="0068468E">
              <w:t xml:space="preserve">MG </w:t>
            </w:r>
            <w:r w:rsidR="008152DE" w:rsidRPr="0068468E">
              <w:t>welcomed</w:t>
            </w:r>
            <w:r w:rsidRPr="0068468E">
              <w:t xml:space="preserve"> invited colleague Dr Hayley Wickens and MG extended a welcome to Claire Anderson. </w:t>
            </w:r>
          </w:p>
        </w:tc>
      </w:tr>
    </w:tbl>
    <w:p w14:paraId="5572A93E" w14:textId="300CCA25" w:rsidR="00123524" w:rsidRDefault="00123524" w:rsidP="00E6471E">
      <w:pPr>
        <w:pStyle w:val="Heading2"/>
      </w:pPr>
    </w:p>
    <w:p w14:paraId="75B3C2C8" w14:textId="0C446E97" w:rsidR="003A4ECF" w:rsidRDefault="003A4ECF" w:rsidP="003A4ECF"/>
    <w:p w14:paraId="38535B1E" w14:textId="70DB5394" w:rsidR="003A4ECF" w:rsidRDefault="003A4ECF" w:rsidP="003A4ECF"/>
    <w:p w14:paraId="2922521F" w14:textId="24B544C2" w:rsidR="003A4ECF" w:rsidRDefault="003A4ECF" w:rsidP="003A4ECF"/>
    <w:p w14:paraId="591B839E" w14:textId="77777777" w:rsidR="003A4ECF" w:rsidRPr="003A4ECF" w:rsidRDefault="003A4ECF" w:rsidP="003A4ECF"/>
    <w:p w14:paraId="67F7CD58" w14:textId="77777777" w:rsidR="003A4ECF" w:rsidRDefault="003A4ECF" w:rsidP="00E6471E">
      <w:pPr>
        <w:pStyle w:val="Heading2"/>
      </w:pPr>
    </w:p>
    <w:p w14:paraId="5E50B15A" w14:textId="0F9526A2" w:rsidR="004130F1" w:rsidRPr="00E6471E" w:rsidRDefault="0004414A" w:rsidP="00E6471E">
      <w:pPr>
        <w:pStyle w:val="Heading2"/>
      </w:pPr>
      <w:r w:rsidRPr="00E6471E">
        <w:t xml:space="preserve">2: </w:t>
      </w:r>
      <w:r w:rsidR="004130F1" w:rsidRPr="00E6471E">
        <w:t>Relevance</w:t>
      </w:r>
    </w:p>
    <w:p w14:paraId="6E81F63C" w14:textId="75AF0D56" w:rsidR="004130F1" w:rsidRPr="00E6471E" w:rsidRDefault="0051027F" w:rsidP="00E6471E">
      <w:pPr>
        <w:rPr>
          <w:i/>
          <w:iCs/>
        </w:rPr>
      </w:pPr>
      <w:r w:rsidRPr="00E6471E">
        <w:rPr>
          <w:i/>
          <w:iCs/>
        </w:rPr>
        <w:t>Consider t</w:t>
      </w:r>
      <w:r w:rsidR="0004414A" w:rsidRPr="00E6471E">
        <w:rPr>
          <w:i/>
          <w:iCs/>
        </w:rPr>
        <w:t xml:space="preserve">abled </w:t>
      </w:r>
      <w:r w:rsidR="00DA48C2" w:rsidRPr="00E6471E">
        <w:rPr>
          <w:i/>
          <w:iCs/>
        </w:rPr>
        <w:t>items, consider future areas of interest</w:t>
      </w:r>
      <w:r w:rsidR="004130F1" w:rsidRPr="00E6471E">
        <w:rPr>
          <w:i/>
          <w:iCs/>
        </w:rPr>
        <w:t xml:space="preserve"> for the next six months</w:t>
      </w:r>
      <w:r w:rsidR="0004414A" w:rsidRPr="00E6471E">
        <w:rPr>
          <w:i/>
          <w:iCs/>
        </w:rPr>
        <w:t xml:space="preserve"> and </w:t>
      </w:r>
      <w:r w:rsidR="00DA48C2" w:rsidRPr="00E6471E">
        <w:rPr>
          <w:i/>
          <w:iCs/>
        </w:rPr>
        <w:t xml:space="preserve">consider longer-term </w:t>
      </w:r>
      <w:r w:rsidR="0004414A" w:rsidRPr="00E6471E">
        <w:rPr>
          <w:i/>
          <w:iCs/>
        </w:rPr>
        <w:t>horizon scanning</w:t>
      </w:r>
      <w:r w:rsidR="00E6471E" w:rsidRPr="00E6471E">
        <w:rPr>
          <w:i/>
          <w:iCs/>
        </w:rPr>
        <w:t>.</w:t>
      </w:r>
    </w:p>
    <w:tbl>
      <w:tblPr>
        <w:tblStyle w:val="TableGrid"/>
        <w:tblW w:w="9067" w:type="dxa"/>
        <w:tblLook w:val="04A0" w:firstRow="1" w:lastRow="0" w:firstColumn="1" w:lastColumn="0" w:noHBand="0" w:noVBand="1"/>
      </w:tblPr>
      <w:tblGrid>
        <w:gridCol w:w="1269"/>
        <w:gridCol w:w="4685"/>
        <w:gridCol w:w="3113"/>
      </w:tblGrid>
      <w:tr w:rsidR="00C90D6E" w:rsidRPr="00E6471E" w14:paraId="17DFFA80" w14:textId="77777777" w:rsidTr="0098047E">
        <w:trPr>
          <w:trHeight w:val="317"/>
        </w:trPr>
        <w:tc>
          <w:tcPr>
            <w:tcW w:w="1269" w:type="dxa"/>
            <w:shd w:val="clear" w:color="auto" w:fill="DEEAF6" w:themeFill="accent5" w:themeFillTint="33"/>
          </w:tcPr>
          <w:p w14:paraId="5DFE9F7E" w14:textId="3ACD43C7" w:rsidR="00C90D6E" w:rsidRPr="00E6471E" w:rsidRDefault="009D1157" w:rsidP="00E6471E">
            <w:pPr>
              <w:spacing w:before="60" w:after="60"/>
              <w:rPr>
                <w:b/>
                <w:bCs/>
              </w:rPr>
            </w:pPr>
            <w:r>
              <w:rPr>
                <w:b/>
                <w:bCs/>
              </w:rPr>
              <w:t>Item 2.1</w:t>
            </w:r>
          </w:p>
        </w:tc>
        <w:tc>
          <w:tcPr>
            <w:tcW w:w="4685" w:type="dxa"/>
            <w:shd w:val="clear" w:color="auto" w:fill="DEEAF6" w:themeFill="accent5" w:themeFillTint="33"/>
          </w:tcPr>
          <w:p w14:paraId="5F1BC1D2" w14:textId="58667C4A" w:rsidR="00C90D6E" w:rsidRPr="00E6471E" w:rsidRDefault="009D1157" w:rsidP="00E6471E">
            <w:pPr>
              <w:spacing w:before="60" w:after="60"/>
              <w:rPr>
                <w:b/>
                <w:bCs/>
              </w:rPr>
            </w:pPr>
            <w:r>
              <w:rPr>
                <w:b/>
                <w:bCs/>
              </w:rPr>
              <w:t>RPS Chief Executive Update</w:t>
            </w:r>
            <w:r w:rsidR="00EF7F44">
              <w:rPr>
                <w:b/>
                <w:bCs/>
              </w:rPr>
              <w:t xml:space="preserve"> Led by </w:t>
            </w:r>
            <w:r w:rsidR="005F2475">
              <w:rPr>
                <w:b/>
                <w:bCs/>
              </w:rPr>
              <w:t>Wing Tang</w:t>
            </w:r>
            <w:r w:rsidR="00527A5A">
              <w:rPr>
                <w:b/>
                <w:bCs/>
              </w:rPr>
              <w:t xml:space="preserve"> and Claire Anderson</w:t>
            </w:r>
          </w:p>
        </w:tc>
        <w:tc>
          <w:tcPr>
            <w:tcW w:w="3113" w:type="dxa"/>
            <w:shd w:val="clear" w:color="auto" w:fill="DEEAF6" w:themeFill="accent5" w:themeFillTint="33"/>
          </w:tcPr>
          <w:p w14:paraId="0C399399" w14:textId="1A136CEF" w:rsidR="00C90D6E" w:rsidRPr="00E6471E" w:rsidRDefault="00C90D6E" w:rsidP="00E6471E">
            <w:pPr>
              <w:spacing w:before="60" w:after="60"/>
              <w:rPr>
                <w:b/>
                <w:bCs/>
              </w:rPr>
            </w:pPr>
            <w:r w:rsidRPr="00E6471E">
              <w:rPr>
                <w:b/>
                <w:bCs/>
              </w:rPr>
              <w:t>Time of item</w:t>
            </w:r>
            <w:r w:rsidR="002F5515">
              <w:rPr>
                <w:b/>
                <w:bCs/>
              </w:rPr>
              <w:t xml:space="preserve"> 20 minutes</w:t>
            </w:r>
          </w:p>
        </w:tc>
      </w:tr>
      <w:tr w:rsidR="009D1157" w:rsidRPr="00E6471E" w14:paraId="169320D4" w14:textId="77777777" w:rsidTr="0098047E">
        <w:trPr>
          <w:trHeight w:val="70"/>
        </w:trPr>
        <w:tc>
          <w:tcPr>
            <w:tcW w:w="1269" w:type="dxa"/>
          </w:tcPr>
          <w:p w14:paraId="0699B088" w14:textId="2B49CB7D" w:rsidR="009D1157" w:rsidRPr="009D1157" w:rsidRDefault="009D1157" w:rsidP="009D1157">
            <w:pPr>
              <w:spacing w:before="60" w:after="60"/>
            </w:pPr>
            <w:r w:rsidRPr="009D1157">
              <w:t>Description</w:t>
            </w:r>
          </w:p>
        </w:tc>
        <w:tc>
          <w:tcPr>
            <w:tcW w:w="7798" w:type="dxa"/>
            <w:gridSpan w:val="2"/>
          </w:tcPr>
          <w:p w14:paraId="7C7FA0D7" w14:textId="6197FEED" w:rsidR="00EF7F44" w:rsidRPr="00EF7F44" w:rsidRDefault="009D1157" w:rsidP="002F5515">
            <w:pPr>
              <w:pStyle w:val="ListParagraph"/>
              <w:numPr>
                <w:ilvl w:val="0"/>
                <w:numId w:val="13"/>
              </w:numPr>
              <w:spacing w:before="60" w:after="60"/>
            </w:pPr>
            <w:r w:rsidRPr="00EF7F44">
              <w:rPr>
                <w:color w:val="000000"/>
              </w:rPr>
              <w:t>RPS organisation update</w:t>
            </w:r>
            <w:r w:rsidR="002F5515">
              <w:rPr>
                <w:color w:val="000000"/>
              </w:rPr>
              <w:t xml:space="preserve">, FIP </w:t>
            </w:r>
            <w:r w:rsidR="00EB06CE">
              <w:rPr>
                <w:color w:val="000000"/>
              </w:rPr>
              <w:t>withdrawal</w:t>
            </w:r>
            <w:r w:rsidRPr="002F5515">
              <w:rPr>
                <w:color w:val="000000"/>
              </w:rPr>
              <w:t xml:space="preserve"> and Q&amp;A </w:t>
            </w:r>
          </w:p>
          <w:p w14:paraId="0320A629" w14:textId="4D071770" w:rsidR="009D1157" w:rsidRPr="00E6471E" w:rsidRDefault="0098047E" w:rsidP="00EF7F44">
            <w:pPr>
              <w:pStyle w:val="ListParagraph"/>
              <w:numPr>
                <w:ilvl w:val="0"/>
                <w:numId w:val="13"/>
              </w:numPr>
              <w:spacing w:before="60" w:after="60"/>
            </w:pPr>
            <w:r>
              <w:rPr>
                <w:color w:val="000000"/>
              </w:rPr>
              <w:t xml:space="preserve">Update on </w:t>
            </w:r>
            <w:r w:rsidR="00EF7F44" w:rsidRPr="00EF7F44">
              <w:rPr>
                <w:color w:val="000000"/>
              </w:rPr>
              <w:t xml:space="preserve">UK Antimicrobial Health Alliance </w:t>
            </w:r>
          </w:p>
        </w:tc>
      </w:tr>
      <w:tr w:rsidR="0098047E" w:rsidRPr="00E6471E" w14:paraId="184E1BC4" w14:textId="77777777" w:rsidTr="0098047E">
        <w:trPr>
          <w:trHeight w:val="70"/>
        </w:trPr>
        <w:tc>
          <w:tcPr>
            <w:tcW w:w="1269" w:type="dxa"/>
          </w:tcPr>
          <w:p w14:paraId="255F25C2" w14:textId="73DC0000" w:rsidR="0098047E" w:rsidRPr="009D1157" w:rsidRDefault="0098047E" w:rsidP="009D1157">
            <w:pPr>
              <w:spacing w:before="60" w:after="60"/>
            </w:pPr>
            <w:r w:rsidRPr="009D1157">
              <w:t>Purpose</w:t>
            </w:r>
          </w:p>
        </w:tc>
        <w:tc>
          <w:tcPr>
            <w:tcW w:w="7798" w:type="dxa"/>
            <w:gridSpan w:val="2"/>
          </w:tcPr>
          <w:p w14:paraId="4E384B8F" w14:textId="59F8F02B" w:rsidR="0098047E" w:rsidRPr="00E6471E" w:rsidRDefault="0098047E" w:rsidP="009D1157">
            <w:pPr>
              <w:spacing w:before="60" w:after="60"/>
            </w:pPr>
            <w:r w:rsidRPr="009D1157">
              <w:rPr>
                <w:color w:val="000000"/>
              </w:rPr>
              <w:t>To get an update from the RPS and allow group members to ask questions</w:t>
            </w:r>
          </w:p>
        </w:tc>
      </w:tr>
      <w:tr w:rsidR="00C90D6E" w:rsidRPr="00E6471E" w14:paraId="719CB272" w14:textId="77777777" w:rsidTr="0098047E">
        <w:trPr>
          <w:trHeight w:val="70"/>
        </w:trPr>
        <w:tc>
          <w:tcPr>
            <w:tcW w:w="1269" w:type="dxa"/>
          </w:tcPr>
          <w:p w14:paraId="7A399662" w14:textId="085F4822" w:rsidR="00C90D6E" w:rsidRPr="00E6471E" w:rsidRDefault="00990A5F" w:rsidP="00E6471E">
            <w:pPr>
              <w:spacing w:before="60" w:after="60"/>
            </w:pPr>
            <w:r w:rsidRPr="00E6471E">
              <w:t>Outcomes</w:t>
            </w:r>
          </w:p>
        </w:tc>
        <w:tc>
          <w:tcPr>
            <w:tcW w:w="7798" w:type="dxa"/>
            <w:gridSpan w:val="2"/>
          </w:tcPr>
          <w:p w14:paraId="43633436" w14:textId="6FF2ABC2" w:rsidR="00803D26" w:rsidRPr="0068468E" w:rsidRDefault="00803D26" w:rsidP="00803D26">
            <w:pPr>
              <w:spacing w:before="0" w:after="0"/>
              <w:rPr>
                <w:rFonts w:ascii="Calibri" w:eastAsia="Times New Roman" w:hAnsi="Calibri" w:cs="Calibri"/>
                <w:b/>
                <w:bCs/>
                <w:sz w:val="22"/>
                <w:szCs w:val="22"/>
              </w:rPr>
            </w:pPr>
            <w:r w:rsidRPr="0068468E">
              <w:rPr>
                <w:rFonts w:ascii="Calibri" w:eastAsia="Times New Roman" w:hAnsi="Calibri" w:cs="Calibri"/>
                <w:b/>
                <w:bCs/>
                <w:sz w:val="22"/>
                <w:szCs w:val="22"/>
              </w:rPr>
              <w:t>RPS organisation update</w:t>
            </w:r>
          </w:p>
          <w:p w14:paraId="6C4516D2" w14:textId="702370DD" w:rsidR="00803D26" w:rsidRPr="0068468E" w:rsidRDefault="00AA496F" w:rsidP="00803D26">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Paul unfortunately could not attend due to illness. </w:t>
            </w:r>
            <w:r w:rsidR="00803D26" w:rsidRPr="0068468E">
              <w:rPr>
                <w:rFonts w:ascii="Calibri" w:eastAsia="Times New Roman" w:hAnsi="Calibri" w:cs="Calibri"/>
                <w:sz w:val="22"/>
                <w:szCs w:val="22"/>
              </w:rPr>
              <w:t xml:space="preserve">WT provided an update on RPS organisational structure, recruitment of CTO, Chief Education and Membership Officer and interim arrangements on behalf of PB. </w:t>
            </w:r>
          </w:p>
          <w:p w14:paraId="664AD067" w14:textId="349DDFEC" w:rsidR="00803D26" w:rsidRPr="0068468E" w:rsidRDefault="00803D26" w:rsidP="00803D26">
            <w:pPr>
              <w:spacing w:before="0" w:after="0"/>
              <w:rPr>
                <w:rFonts w:ascii="Calibri" w:eastAsia="Times New Roman" w:hAnsi="Calibri" w:cs="Calibri"/>
                <w:sz w:val="22"/>
                <w:szCs w:val="22"/>
              </w:rPr>
            </w:pPr>
          </w:p>
          <w:p w14:paraId="65AB51B0" w14:textId="41BC79E9" w:rsidR="00803D26" w:rsidRPr="0068468E" w:rsidRDefault="00803D26" w:rsidP="00803D26">
            <w:pPr>
              <w:spacing w:before="0" w:after="0"/>
              <w:rPr>
                <w:rFonts w:ascii="Calibri" w:eastAsia="Times New Roman" w:hAnsi="Calibri" w:cs="Calibri"/>
                <w:b/>
                <w:bCs/>
                <w:sz w:val="22"/>
                <w:szCs w:val="22"/>
              </w:rPr>
            </w:pPr>
            <w:r w:rsidRPr="0068468E">
              <w:rPr>
                <w:rFonts w:ascii="Calibri" w:eastAsia="Times New Roman" w:hAnsi="Calibri" w:cs="Calibri"/>
                <w:b/>
                <w:bCs/>
                <w:sz w:val="22"/>
                <w:szCs w:val="22"/>
              </w:rPr>
              <w:t>AGM and FIP</w:t>
            </w:r>
          </w:p>
          <w:p w14:paraId="01482D49" w14:textId="34949B10" w:rsidR="00803D26" w:rsidRPr="0068468E" w:rsidRDefault="00803D26" w:rsidP="00803D26">
            <w:pPr>
              <w:spacing w:before="0" w:after="0"/>
              <w:rPr>
                <w:rFonts w:ascii="Calibri" w:eastAsia="Times New Roman" w:hAnsi="Calibri" w:cs="Calibri"/>
                <w:sz w:val="22"/>
                <w:szCs w:val="22"/>
              </w:rPr>
            </w:pPr>
            <w:r w:rsidRPr="0068468E">
              <w:rPr>
                <w:rFonts w:ascii="Calibri" w:eastAsia="Times New Roman" w:hAnsi="Calibri" w:cs="Calibri"/>
                <w:sz w:val="22"/>
                <w:szCs w:val="22"/>
              </w:rPr>
              <w:t>WT&amp;CA described AGM motions</w:t>
            </w:r>
            <w:r w:rsidR="00176BD0" w:rsidRPr="0068468E">
              <w:rPr>
                <w:rFonts w:ascii="Calibri" w:eastAsia="Times New Roman" w:hAnsi="Calibri" w:cs="Calibri"/>
                <w:sz w:val="22"/>
                <w:szCs w:val="22"/>
              </w:rPr>
              <w:t xml:space="preserve">, including </w:t>
            </w:r>
            <w:r w:rsidRPr="0068468E">
              <w:rPr>
                <w:rFonts w:ascii="Calibri" w:eastAsia="Times New Roman" w:hAnsi="Calibri" w:cs="Calibri"/>
                <w:sz w:val="22"/>
                <w:szCs w:val="22"/>
              </w:rPr>
              <w:t xml:space="preserve">current position in relation to RPS membership of FIP and Assembly plans to review </w:t>
            </w:r>
            <w:r w:rsidR="00176BD0" w:rsidRPr="0068468E">
              <w:rPr>
                <w:rFonts w:ascii="Calibri" w:eastAsia="Times New Roman" w:hAnsi="Calibri" w:cs="Calibri"/>
                <w:sz w:val="22"/>
                <w:szCs w:val="22"/>
              </w:rPr>
              <w:t xml:space="preserve">position on FIP in July. Consensus AMEAG view on the importance and value of RPS-FIP relationship in the context of the international co-operation and co-ordination in the area of Antimicrobial Stewardship. </w:t>
            </w:r>
          </w:p>
          <w:p w14:paraId="5834A22F" w14:textId="77777777" w:rsidR="00176BD0" w:rsidRPr="0068468E" w:rsidRDefault="00176BD0" w:rsidP="00176BD0">
            <w:pPr>
              <w:spacing w:before="0" w:after="0"/>
              <w:rPr>
                <w:rFonts w:ascii="Calibri" w:eastAsia="Times New Roman" w:hAnsi="Calibri" w:cs="Calibri"/>
                <w:sz w:val="22"/>
                <w:szCs w:val="22"/>
              </w:rPr>
            </w:pPr>
          </w:p>
          <w:p w14:paraId="67DBF1F8" w14:textId="34D5AB4D" w:rsidR="00176BD0" w:rsidRPr="0068468E" w:rsidRDefault="005F2475" w:rsidP="00176BD0">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ACTION:</w:t>
            </w:r>
            <w:r w:rsidRPr="0068468E">
              <w:rPr>
                <w:rFonts w:ascii="Calibri" w:eastAsia="Times New Roman" w:hAnsi="Calibri" w:cs="Calibri"/>
                <w:sz w:val="22"/>
                <w:szCs w:val="22"/>
              </w:rPr>
              <w:t xml:space="preserve"> AMR EAG to write a letter of support for re-instating FIP membership (</w:t>
            </w:r>
            <w:r w:rsidR="00AA496F" w:rsidRPr="0068468E">
              <w:rPr>
                <w:rFonts w:ascii="Calibri" w:eastAsia="Times New Roman" w:hAnsi="Calibri" w:cs="Calibri"/>
                <w:sz w:val="22"/>
                <w:szCs w:val="22"/>
              </w:rPr>
              <w:t>MG/PH</w:t>
            </w:r>
            <w:r w:rsidRPr="0068468E">
              <w:rPr>
                <w:rFonts w:ascii="Calibri" w:eastAsia="Times New Roman" w:hAnsi="Calibri" w:cs="Calibri"/>
                <w:sz w:val="22"/>
                <w:szCs w:val="22"/>
              </w:rPr>
              <w:t xml:space="preserve">) </w:t>
            </w:r>
            <w:r w:rsidR="00176BD0" w:rsidRPr="0068468E">
              <w:rPr>
                <w:rFonts w:ascii="Calibri" w:eastAsia="Times New Roman" w:hAnsi="Calibri" w:cs="Calibri"/>
                <w:sz w:val="22"/>
                <w:szCs w:val="22"/>
              </w:rPr>
              <w:t xml:space="preserve">linking with Global Pharmacist Fellowship (CP) </w:t>
            </w:r>
          </w:p>
          <w:p w14:paraId="7A41BC8F" w14:textId="6E13C869" w:rsidR="005F2475" w:rsidRPr="0068468E" w:rsidRDefault="005F2475" w:rsidP="00176BD0">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ACTION:</w:t>
            </w:r>
            <w:r w:rsidRPr="0068468E">
              <w:rPr>
                <w:rFonts w:ascii="Calibri" w:eastAsia="Times New Roman" w:hAnsi="Calibri" w:cs="Calibri"/>
                <w:sz w:val="22"/>
                <w:szCs w:val="22"/>
              </w:rPr>
              <w:t xml:space="preserve"> Canvas opinion of other EAG for support</w:t>
            </w:r>
            <w:r w:rsidR="00176BD0" w:rsidRPr="0068468E">
              <w:rPr>
                <w:rFonts w:ascii="Calibri" w:eastAsia="Times New Roman" w:hAnsi="Calibri" w:cs="Calibri"/>
                <w:sz w:val="22"/>
                <w:szCs w:val="22"/>
              </w:rPr>
              <w:t xml:space="preserve"> (AMEAG to draft communication, RPS to share with EAG chairs) </w:t>
            </w:r>
          </w:p>
          <w:p w14:paraId="201CC2D5" w14:textId="77D1BB37" w:rsidR="00176BD0" w:rsidRPr="0068468E" w:rsidRDefault="00176BD0" w:rsidP="00176BD0">
            <w:pPr>
              <w:spacing w:before="0" w:after="0"/>
              <w:rPr>
                <w:rFonts w:ascii="Calibri" w:eastAsia="Times New Roman" w:hAnsi="Calibri" w:cs="Calibri"/>
                <w:sz w:val="22"/>
                <w:szCs w:val="22"/>
              </w:rPr>
            </w:pPr>
            <w:r w:rsidRPr="0068468E">
              <w:rPr>
                <w:rFonts w:ascii="Calibri" w:eastAsia="Times New Roman" w:hAnsi="Calibri" w:cs="Calibri"/>
                <w:b/>
                <w:bCs/>
                <w:sz w:val="22"/>
                <w:szCs w:val="22"/>
              </w:rPr>
              <w:t xml:space="preserve">ACTION: </w:t>
            </w:r>
            <w:r w:rsidRPr="0068468E">
              <w:rPr>
                <w:rFonts w:ascii="Calibri" w:eastAsia="Times New Roman" w:hAnsi="Calibri" w:cs="Calibri"/>
                <w:sz w:val="22"/>
                <w:szCs w:val="22"/>
              </w:rPr>
              <w:t>AMEAG supportive in principle of observers at AMEAG meetings to aid learning, experience for future professionals, open and transparen</w:t>
            </w:r>
            <w:r w:rsidR="008152DE" w:rsidRPr="0068468E">
              <w:rPr>
                <w:rFonts w:ascii="Calibri" w:eastAsia="Times New Roman" w:hAnsi="Calibri" w:cs="Calibri"/>
                <w:sz w:val="22"/>
                <w:szCs w:val="22"/>
              </w:rPr>
              <w:t>t</w:t>
            </w:r>
            <w:r w:rsidR="00AA496F" w:rsidRPr="0068468E">
              <w:rPr>
                <w:rFonts w:ascii="Calibri" w:eastAsia="Times New Roman" w:hAnsi="Calibri" w:cs="Calibri"/>
                <w:sz w:val="22"/>
                <w:szCs w:val="22"/>
              </w:rPr>
              <w:t>. (</w:t>
            </w:r>
            <w:r w:rsidRPr="0068468E">
              <w:rPr>
                <w:rFonts w:ascii="Calibri" w:eastAsia="Times New Roman" w:hAnsi="Calibri" w:cs="Calibri"/>
                <w:sz w:val="22"/>
                <w:szCs w:val="22"/>
              </w:rPr>
              <w:t xml:space="preserve">RPS to share views for Assembly decision on AGM motions) </w:t>
            </w:r>
            <w:r w:rsidR="00AA496F" w:rsidRPr="0068468E">
              <w:rPr>
                <w:rFonts w:ascii="Calibri" w:eastAsia="Times New Roman" w:hAnsi="Calibri" w:cs="Calibri"/>
                <w:sz w:val="22"/>
                <w:szCs w:val="22"/>
              </w:rPr>
              <w:t xml:space="preserve">. Any observers should approach the RPS secretariat or AMR EAG Chair directly. </w:t>
            </w:r>
          </w:p>
          <w:p w14:paraId="49B44838" w14:textId="24435DF1" w:rsidR="00176BD0" w:rsidRPr="0068468E" w:rsidRDefault="00176BD0" w:rsidP="00176BD0">
            <w:pPr>
              <w:spacing w:before="0" w:after="0"/>
              <w:rPr>
                <w:rFonts w:ascii="Calibri" w:eastAsia="Times New Roman" w:hAnsi="Calibri" w:cs="Calibri"/>
                <w:sz w:val="22"/>
                <w:szCs w:val="22"/>
              </w:rPr>
            </w:pPr>
          </w:p>
          <w:p w14:paraId="4777B8F9" w14:textId="7CB18A45" w:rsidR="00176BD0" w:rsidRPr="0068468E" w:rsidRDefault="00176BD0" w:rsidP="00176BD0">
            <w:pPr>
              <w:spacing w:before="0" w:after="0"/>
              <w:rPr>
                <w:rFonts w:ascii="Calibri" w:eastAsia="Times New Roman" w:hAnsi="Calibri" w:cs="Calibri"/>
                <w:b/>
                <w:bCs/>
                <w:sz w:val="22"/>
                <w:szCs w:val="22"/>
              </w:rPr>
            </w:pPr>
            <w:r w:rsidRPr="0068468E">
              <w:rPr>
                <w:rFonts w:ascii="Calibri" w:eastAsia="Times New Roman" w:hAnsi="Calibri" w:cs="Calibri"/>
                <w:b/>
                <w:bCs/>
                <w:sz w:val="22"/>
                <w:szCs w:val="22"/>
              </w:rPr>
              <w:t xml:space="preserve">Commonwealth Pharmacist Association </w:t>
            </w:r>
          </w:p>
          <w:p w14:paraId="42127F6A" w14:textId="0E844E18" w:rsidR="00176BD0" w:rsidRPr="0068468E" w:rsidRDefault="00AA496F" w:rsidP="00176BD0">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MG asked what the relationship was between CwPA and RPS. </w:t>
            </w:r>
            <w:r w:rsidR="00176BD0" w:rsidRPr="0068468E">
              <w:rPr>
                <w:rFonts w:ascii="Calibri" w:eastAsia="Times New Roman" w:hAnsi="Calibri" w:cs="Calibri"/>
                <w:sz w:val="22"/>
                <w:szCs w:val="22"/>
              </w:rPr>
              <w:t>RPS confirmed an ongoing sponsorship relationship with CwPA. Proposal to share meeting notes with CwPA and vice-versa to co-ordinate and align AMR</w:t>
            </w:r>
            <w:r w:rsidR="0003137F" w:rsidRPr="0068468E">
              <w:rPr>
                <w:rFonts w:ascii="Calibri" w:eastAsia="Times New Roman" w:hAnsi="Calibri" w:cs="Calibri"/>
                <w:sz w:val="22"/>
                <w:szCs w:val="22"/>
              </w:rPr>
              <w:t xml:space="preserve"> activities. </w:t>
            </w:r>
          </w:p>
          <w:p w14:paraId="3D4F2F69" w14:textId="0F30523C" w:rsidR="0003137F" w:rsidRPr="0068468E" w:rsidRDefault="0003137F" w:rsidP="00176BD0">
            <w:pPr>
              <w:spacing w:before="0" w:after="0"/>
              <w:rPr>
                <w:rFonts w:ascii="Calibri" w:eastAsia="Times New Roman" w:hAnsi="Calibri" w:cs="Calibri"/>
                <w:sz w:val="22"/>
                <w:szCs w:val="22"/>
              </w:rPr>
            </w:pPr>
            <w:r w:rsidRPr="0068468E">
              <w:rPr>
                <w:rFonts w:ascii="Calibri" w:eastAsia="Times New Roman" w:hAnsi="Calibri" w:cs="Calibri"/>
                <w:b/>
                <w:bCs/>
                <w:sz w:val="22"/>
                <w:szCs w:val="22"/>
              </w:rPr>
              <w:t xml:space="preserve">ACTION: </w:t>
            </w:r>
            <w:r w:rsidRPr="0068468E">
              <w:rPr>
                <w:rFonts w:ascii="Calibri" w:eastAsia="Times New Roman" w:hAnsi="Calibri" w:cs="Calibri"/>
                <w:sz w:val="22"/>
                <w:szCs w:val="22"/>
              </w:rPr>
              <w:t>Li</w:t>
            </w:r>
            <w:r w:rsidR="004E4E2D">
              <w:rPr>
                <w:rFonts w:ascii="Calibri" w:eastAsia="Times New Roman" w:hAnsi="Calibri" w:cs="Calibri"/>
                <w:sz w:val="22"/>
                <w:szCs w:val="22"/>
              </w:rPr>
              <w:t>nk MG to CwPA CEO and AMR lead</w:t>
            </w:r>
          </w:p>
          <w:p w14:paraId="30C52ACD" w14:textId="77777777" w:rsidR="00176BD0" w:rsidRPr="0068468E" w:rsidRDefault="00176BD0" w:rsidP="00176BD0">
            <w:pPr>
              <w:spacing w:before="0" w:after="0"/>
              <w:rPr>
                <w:rFonts w:ascii="Calibri" w:eastAsia="Times New Roman" w:hAnsi="Calibri" w:cs="Calibri"/>
                <w:sz w:val="22"/>
                <w:szCs w:val="22"/>
              </w:rPr>
            </w:pPr>
          </w:p>
          <w:p w14:paraId="735B929A" w14:textId="77777777" w:rsidR="0003137F" w:rsidRPr="0068468E" w:rsidRDefault="005F2475" w:rsidP="0003137F">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Antimicrobial Resistance Alliance</w:t>
            </w:r>
            <w:r w:rsidRPr="0068468E">
              <w:rPr>
                <w:rFonts w:ascii="Calibri" w:eastAsia="Times New Roman" w:hAnsi="Calibri" w:cs="Calibri"/>
                <w:sz w:val="22"/>
                <w:szCs w:val="22"/>
              </w:rPr>
              <w:t xml:space="preserve"> </w:t>
            </w:r>
          </w:p>
          <w:p w14:paraId="3ABFBF2A" w14:textId="2F077609" w:rsidR="0003137F" w:rsidRPr="0068468E" w:rsidRDefault="0003137F" w:rsidP="0003137F">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AMEAG were cautious, flagging a desire to know more about this group through TOR or other documentation before being able to confirm merits of a joint statement between Royal Colleges and professional bodies. </w:t>
            </w:r>
          </w:p>
          <w:p w14:paraId="5A549941" w14:textId="77777777" w:rsidR="0068468E" w:rsidRDefault="0068468E" w:rsidP="0003137F">
            <w:pPr>
              <w:spacing w:before="0" w:after="0"/>
              <w:rPr>
                <w:b/>
                <w:bCs/>
                <w:lang w:eastAsia="en-GB"/>
              </w:rPr>
            </w:pPr>
          </w:p>
          <w:p w14:paraId="4C47F9E1" w14:textId="31C12927" w:rsidR="0003137F" w:rsidRPr="0068468E" w:rsidRDefault="0003137F" w:rsidP="0003137F">
            <w:pPr>
              <w:spacing w:before="0" w:after="0"/>
              <w:rPr>
                <w:lang w:eastAsia="en-GB"/>
              </w:rPr>
            </w:pPr>
            <w:r w:rsidRPr="0068468E">
              <w:rPr>
                <w:b/>
                <w:bCs/>
                <w:lang w:eastAsia="en-GB"/>
              </w:rPr>
              <w:t xml:space="preserve">ACTION: </w:t>
            </w:r>
            <w:r w:rsidRPr="0068468E">
              <w:rPr>
                <w:lang w:eastAsia="en-GB"/>
              </w:rPr>
              <w:t>RPS</w:t>
            </w:r>
            <w:r w:rsidR="00573629" w:rsidRPr="0068468E">
              <w:rPr>
                <w:lang w:eastAsia="en-GB"/>
              </w:rPr>
              <w:t xml:space="preserve"> team</w:t>
            </w:r>
            <w:r w:rsidRPr="0068468E">
              <w:rPr>
                <w:lang w:eastAsia="en-GB"/>
              </w:rPr>
              <w:t xml:space="preserve"> to arrange a call between </w:t>
            </w:r>
            <w:r w:rsidR="00163E2E" w:rsidRPr="0068468E">
              <w:rPr>
                <w:lang w:eastAsia="en-GB"/>
              </w:rPr>
              <w:t xml:space="preserve">MG and PH with PB </w:t>
            </w:r>
            <w:r w:rsidR="00573629" w:rsidRPr="0068468E">
              <w:rPr>
                <w:lang w:eastAsia="en-GB"/>
              </w:rPr>
              <w:t>to discuss</w:t>
            </w:r>
          </w:p>
          <w:p w14:paraId="0E4B1621" w14:textId="7B43C8BE" w:rsidR="00044D0C" w:rsidRPr="00E6471E" w:rsidRDefault="00044D0C" w:rsidP="0003137F"/>
        </w:tc>
      </w:tr>
    </w:tbl>
    <w:p w14:paraId="6E85A935" w14:textId="288DA786" w:rsidR="00EF7F44" w:rsidRDefault="00EF7F44" w:rsidP="00E6471E"/>
    <w:p w14:paraId="5D609180" w14:textId="5CBAC2D3" w:rsidR="003A4ECF" w:rsidRDefault="003A4ECF" w:rsidP="00E6471E"/>
    <w:p w14:paraId="03D10501" w14:textId="04B99D81" w:rsidR="003A4ECF" w:rsidRDefault="003A4ECF" w:rsidP="00E6471E"/>
    <w:p w14:paraId="5FDC22CC" w14:textId="1B2FCA26" w:rsidR="003A4ECF" w:rsidRDefault="003A4ECF" w:rsidP="00E6471E"/>
    <w:p w14:paraId="136AC5B6" w14:textId="77777777" w:rsidR="003A4ECF" w:rsidRPr="00E6471E" w:rsidRDefault="003A4ECF" w:rsidP="00E6471E"/>
    <w:tbl>
      <w:tblPr>
        <w:tblStyle w:val="TableGrid"/>
        <w:tblW w:w="0" w:type="auto"/>
        <w:tblLook w:val="04A0" w:firstRow="1" w:lastRow="0" w:firstColumn="1" w:lastColumn="0" w:noHBand="0" w:noVBand="1"/>
      </w:tblPr>
      <w:tblGrid>
        <w:gridCol w:w="1271"/>
        <w:gridCol w:w="4820"/>
        <w:gridCol w:w="2925"/>
      </w:tblGrid>
      <w:tr w:rsidR="00127437" w:rsidRPr="00E6471E" w14:paraId="5E939CC3" w14:textId="77777777" w:rsidTr="00F67895">
        <w:trPr>
          <w:trHeight w:val="238"/>
        </w:trPr>
        <w:tc>
          <w:tcPr>
            <w:tcW w:w="1271" w:type="dxa"/>
            <w:shd w:val="clear" w:color="auto" w:fill="DEEAF6" w:themeFill="accent5" w:themeFillTint="33"/>
          </w:tcPr>
          <w:p w14:paraId="4575AB4C" w14:textId="12FBCE73" w:rsidR="00127437" w:rsidRPr="00E6471E" w:rsidRDefault="00127437" w:rsidP="00F67895">
            <w:pPr>
              <w:spacing w:before="60" w:after="60"/>
              <w:rPr>
                <w:b/>
                <w:bCs/>
              </w:rPr>
            </w:pPr>
            <w:r>
              <w:rPr>
                <w:b/>
                <w:bCs/>
              </w:rPr>
              <w:t>Item 2.</w:t>
            </w:r>
            <w:r w:rsidR="00713AC5">
              <w:rPr>
                <w:b/>
                <w:bCs/>
              </w:rPr>
              <w:t>2</w:t>
            </w:r>
          </w:p>
        </w:tc>
        <w:tc>
          <w:tcPr>
            <w:tcW w:w="4820" w:type="dxa"/>
            <w:shd w:val="clear" w:color="auto" w:fill="DEEAF6" w:themeFill="accent5" w:themeFillTint="33"/>
          </w:tcPr>
          <w:p w14:paraId="1C27156C" w14:textId="77777777" w:rsidR="002F5515" w:rsidRDefault="00127437" w:rsidP="00F67895">
            <w:pPr>
              <w:spacing w:before="60" w:after="60"/>
              <w:rPr>
                <w:b/>
                <w:bCs/>
              </w:rPr>
            </w:pPr>
            <w:r>
              <w:rPr>
                <w:b/>
                <w:bCs/>
              </w:rPr>
              <w:t>Pharmacogenomics</w:t>
            </w:r>
            <w:r w:rsidR="002F5515">
              <w:rPr>
                <w:b/>
                <w:bCs/>
              </w:rPr>
              <w:t xml:space="preserve"> – Implications for AMS</w:t>
            </w:r>
          </w:p>
          <w:p w14:paraId="4E3962E4" w14:textId="03815213" w:rsidR="00127437" w:rsidRPr="00E6471E" w:rsidRDefault="00127437" w:rsidP="002F5515">
            <w:pPr>
              <w:spacing w:before="60" w:after="60"/>
              <w:rPr>
                <w:b/>
                <w:bCs/>
              </w:rPr>
            </w:pPr>
            <w:r>
              <w:rPr>
                <w:b/>
                <w:bCs/>
              </w:rPr>
              <w:t>Led by Hayley Wickens</w:t>
            </w:r>
            <w:r w:rsidR="00C235F8">
              <w:rPr>
                <w:b/>
                <w:bCs/>
              </w:rPr>
              <w:t xml:space="preserve"> </w:t>
            </w:r>
            <w:r w:rsidR="002F5515">
              <w:rPr>
                <w:b/>
                <w:bCs/>
              </w:rPr>
              <w:t>/ Philip Howard</w:t>
            </w:r>
          </w:p>
        </w:tc>
        <w:tc>
          <w:tcPr>
            <w:tcW w:w="2925" w:type="dxa"/>
            <w:shd w:val="clear" w:color="auto" w:fill="DEEAF6" w:themeFill="accent5" w:themeFillTint="33"/>
          </w:tcPr>
          <w:p w14:paraId="0A93AE55" w14:textId="0CF574AC" w:rsidR="00127437" w:rsidRPr="00E6471E" w:rsidRDefault="00127437" w:rsidP="002F5515">
            <w:pPr>
              <w:spacing w:before="60" w:after="60"/>
              <w:rPr>
                <w:b/>
                <w:bCs/>
              </w:rPr>
            </w:pPr>
            <w:r w:rsidRPr="00E6471E">
              <w:rPr>
                <w:b/>
                <w:bCs/>
              </w:rPr>
              <w:t>Time of item</w:t>
            </w:r>
            <w:r w:rsidR="002F5515">
              <w:rPr>
                <w:b/>
                <w:bCs/>
              </w:rPr>
              <w:t xml:space="preserve"> 25 minutes</w:t>
            </w:r>
          </w:p>
        </w:tc>
      </w:tr>
      <w:tr w:rsidR="00127437" w:rsidRPr="00E6471E" w14:paraId="65123174" w14:textId="77777777" w:rsidTr="00F67895">
        <w:trPr>
          <w:trHeight w:val="70"/>
        </w:trPr>
        <w:tc>
          <w:tcPr>
            <w:tcW w:w="1271" w:type="dxa"/>
          </w:tcPr>
          <w:p w14:paraId="5FF1D348" w14:textId="77777777" w:rsidR="00127437" w:rsidRPr="00E6471E" w:rsidRDefault="00127437" w:rsidP="00F67895">
            <w:pPr>
              <w:spacing w:before="60" w:after="60"/>
            </w:pPr>
            <w:r w:rsidRPr="00E6471E">
              <w:t>Description</w:t>
            </w:r>
          </w:p>
        </w:tc>
        <w:tc>
          <w:tcPr>
            <w:tcW w:w="7745" w:type="dxa"/>
            <w:gridSpan w:val="2"/>
          </w:tcPr>
          <w:p w14:paraId="2FAA62BC" w14:textId="77777777" w:rsidR="002F5515" w:rsidRDefault="002F5515" w:rsidP="002F5515">
            <w:pPr>
              <w:pStyle w:val="ListParagraph"/>
              <w:numPr>
                <w:ilvl w:val="0"/>
                <w:numId w:val="14"/>
              </w:numPr>
              <w:spacing w:before="60" w:after="60"/>
            </w:pPr>
            <w:r>
              <w:t>Group to receive an update around pharmacogenomics in the context of AMR/ AMS</w:t>
            </w:r>
          </w:p>
          <w:p w14:paraId="78AD6563" w14:textId="77777777" w:rsidR="002F5515" w:rsidRDefault="002F5515" w:rsidP="002F5515">
            <w:pPr>
              <w:pStyle w:val="ListParagraph"/>
              <w:numPr>
                <w:ilvl w:val="0"/>
                <w:numId w:val="14"/>
              </w:numPr>
              <w:spacing w:before="60" w:after="60"/>
            </w:pPr>
            <w:r>
              <w:t>Group to discuss potential opportunities for pharmacists</w:t>
            </w:r>
          </w:p>
          <w:p w14:paraId="464F2383" w14:textId="5B2B9C28" w:rsidR="00127437" w:rsidRPr="00E6471E" w:rsidRDefault="002F5515" w:rsidP="002F5515">
            <w:pPr>
              <w:pStyle w:val="ListParagraph"/>
              <w:numPr>
                <w:ilvl w:val="0"/>
                <w:numId w:val="14"/>
              </w:numPr>
              <w:spacing w:before="60" w:after="60"/>
            </w:pPr>
            <w:r>
              <w:t xml:space="preserve">How can RPS help provide support </w:t>
            </w:r>
          </w:p>
        </w:tc>
      </w:tr>
      <w:tr w:rsidR="00127437" w:rsidRPr="00E6471E" w14:paraId="14B8151E" w14:textId="77777777" w:rsidTr="00F67895">
        <w:trPr>
          <w:trHeight w:val="70"/>
        </w:trPr>
        <w:tc>
          <w:tcPr>
            <w:tcW w:w="1271" w:type="dxa"/>
          </w:tcPr>
          <w:p w14:paraId="06001951" w14:textId="77777777" w:rsidR="00127437" w:rsidRPr="00E6471E" w:rsidRDefault="00127437" w:rsidP="00F67895">
            <w:pPr>
              <w:spacing w:before="60" w:after="60"/>
            </w:pPr>
            <w:r w:rsidRPr="00E6471E">
              <w:t>Purpose</w:t>
            </w:r>
          </w:p>
        </w:tc>
        <w:tc>
          <w:tcPr>
            <w:tcW w:w="7745" w:type="dxa"/>
            <w:gridSpan w:val="2"/>
          </w:tcPr>
          <w:p w14:paraId="4CD7FAA9" w14:textId="502D1A19" w:rsidR="00127437" w:rsidRPr="00E6471E" w:rsidRDefault="002F5515" w:rsidP="00F67895">
            <w:pPr>
              <w:spacing w:before="60" w:after="60"/>
            </w:pPr>
            <w:r>
              <w:t>To receive an update from experts involved in pharmacogenomics and allow members to ask questions</w:t>
            </w:r>
          </w:p>
        </w:tc>
      </w:tr>
      <w:tr w:rsidR="00127437" w:rsidRPr="00E6471E" w14:paraId="6EAB930D" w14:textId="77777777" w:rsidTr="00F67895">
        <w:trPr>
          <w:trHeight w:val="70"/>
        </w:trPr>
        <w:tc>
          <w:tcPr>
            <w:tcW w:w="1271" w:type="dxa"/>
          </w:tcPr>
          <w:p w14:paraId="750ECCB4" w14:textId="77777777" w:rsidR="00127437" w:rsidRPr="00E6471E" w:rsidRDefault="00127437" w:rsidP="00F67895">
            <w:pPr>
              <w:spacing w:before="60" w:after="60"/>
            </w:pPr>
            <w:r w:rsidRPr="00E6471E">
              <w:t>Outcomes</w:t>
            </w:r>
          </w:p>
        </w:tc>
        <w:tc>
          <w:tcPr>
            <w:tcW w:w="7745" w:type="dxa"/>
            <w:gridSpan w:val="2"/>
          </w:tcPr>
          <w:p w14:paraId="0F86AA04" w14:textId="7A6518CA" w:rsidR="005F2475" w:rsidRPr="0068468E" w:rsidRDefault="005F2475" w:rsidP="00B34C0D">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HW </w:t>
            </w:r>
            <w:r w:rsidR="00B34C0D" w:rsidRPr="0068468E">
              <w:rPr>
                <w:rFonts w:ascii="Calibri" w:eastAsia="Times New Roman" w:hAnsi="Calibri" w:cs="Calibri"/>
                <w:sz w:val="22"/>
                <w:szCs w:val="22"/>
              </w:rPr>
              <w:t>provided a</w:t>
            </w:r>
            <w:r w:rsidR="00AA496F" w:rsidRPr="0068468E">
              <w:rPr>
                <w:rFonts w:ascii="Calibri" w:eastAsia="Times New Roman" w:hAnsi="Calibri" w:cs="Calibri"/>
                <w:sz w:val="22"/>
                <w:szCs w:val="22"/>
              </w:rPr>
              <w:t xml:space="preserve"> fantastic and</w:t>
            </w:r>
            <w:r w:rsidRPr="0068468E">
              <w:rPr>
                <w:rFonts w:ascii="Calibri" w:eastAsia="Times New Roman" w:hAnsi="Calibri" w:cs="Calibri"/>
                <w:sz w:val="22"/>
                <w:szCs w:val="22"/>
              </w:rPr>
              <w:t xml:space="preserve"> </w:t>
            </w:r>
            <w:r w:rsidR="00B34C0D" w:rsidRPr="0068468E">
              <w:rPr>
                <w:rFonts w:ascii="Calibri" w:eastAsia="Times New Roman" w:hAnsi="Calibri" w:cs="Calibri"/>
                <w:sz w:val="22"/>
                <w:szCs w:val="22"/>
              </w:rPr>
              <w:t xml:space="preserve">comprehensive </w:t>
            </w:r>
            <w:r w:rsidRPr="0068468E">
              <w:rPr>
                <w:rFonts w:ascii="Calibri" w:eastAsia="Times New Roman" w:hAnsi="Calibri" w:cs="Calibri"/>
                <w:sz w:val="22"/>
                <w:szCs w:val="22"/>
              </w:rPr>
              <w:t>presentation</w:t>
            </w:r>
            <w:r w:rsidR="00B34C0D" w:rsidRPr="0068468E">
              <w:rPr>
                <w:rFonts w:ascii="Calibri" w:eastAsia="Times New Roman" w:hAnsi="Calibri" w:cs="Calibri"/>
                <w:sz w:val="22"/>
                <w:szCs w:val="22"/>
              </w:rPr>
              <w:t xml:space="preserve"> of pharmacogenomics </w:t>
            </w:r>
            <w:r w:rsidR="00AA496F" w:rsidRPr="0068468E">
              <w:rPr>
                <w:rFonts w:ascii="Calibri" w:eastAsia="Times New Roman" w:hAnsi="Calibri" w:cs="Calibri"/>
                <w:sz w:val="22"/>
                <w:szCs w:val="22"/>
              </w:rPr>
              <w:t xml:space="preserve"> through the lens of Pharmacy and in particular AMR. Discussions around how best the pharmacy community can be involved. Acceptance that we need to raise the profile of what pharmacogenomics can do within AMR sphere. MG offered this group as a forum to showcase AMR activities and if HW needed any help to ask. World Antibiotic awareness day was a discussion point regarding raising the agenda of this. </w:t>
            </w:r>
          </w:p>
          <w:p w14:paraId="47E4C45C" w14:textId="77777777" w:rsidR="00B34C0D" w:rsidRPr="0068468E" w:rsidRDefault="00B34C0D" w:rsidP="00B34C0D">
            <w:pPr>
              <w:spacing w:before="0" w:after="0"/>
              <w:rPr>
                <w:rFonts w:ascii="Calibri" w:eastAsia="Times New Roman" w:hAnsi="Calibri" w:cs="Calibri"/>
                <w:sz w:val="22"/>
                <w:szCs w:val="22"/>
              </w:rPr>
            </w:pPr>
          </w:p>
          <w:p w14:paraId="3C351DD7" w14:textId="35CBC5F4" w:rsidR="005F2475" w:rsidRPr="0068468E" w:rsidRDefault="00B34C0D" w:rsidP="00B34C0D">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ACTION:</w:t>
            </w:r>
            <w:r w:rsidRPr="0068468E">
              <w:rPr>
                <w:rFonts w:ascii="Calibri" w:eastAsia="Times New Roman" w:hAnsi="Calibri" w:cs="Calibri"/>
                <w:sz w:val="22"/>
                <w:szCs w:val="22"/>
              </w:rPr>
              <w:t xml:space="preserve"> </w:t>
            </w:r>
            <w:r w:rsidR="005F2475" w:rsidRPr="0068468E">
              <w:rPr>
                <w:rFonts w:ascii="Calibri" w:eastAsia="Times New Roman" w:hAnsi="Calibri" w:cs="Calibri"/>
                <w:sz w:val="22"/>
                <w:szCs w:val="22"/>
              </w:rPr>
              <w:t>Presentation to be sent to all EAG members</w:t>
            </w:r>
            <w:r w:rsidRPr="0068468E">
              <w:rPr>
                <w:rFonts w:ascii="Calibri" w:eastAsia="Times New Roman" w:hAnsi="Calibri" w:cs="Calibri"/>
                <w:sz w:val="22"/>
                <w:szCs w:val="22"/>
              </w:rPr>
              <w:t xml:space="preserve"> (RPS) </w:t>
            </w:r>
          </w:p>
          <w:p w14:paraId="53D0070E" w14:textId="518536F6" w:rsidR="0003388D" w:rsidRPr="00E6471E" w:rsidRDefault="0003388D" w:rsidP="00B34C0D">
            <w:pPr>
              <w:spacing w:before="0" w:after="0"/>
            </w:pPr>
          </w:p>
        </w:tc>
      </w:tr>
    </w:tbl>
    <w:p w14:paraId="0DE7D6C2" w14:textId="20EFE9B4" w:rsidR="00127437" w:rsidRDefault="00127437" w:rsidP="00E6471E"/>
    <w:tbl>
      <w:tblPr>
        <w:tblStyle w:val="TableGrid"/>
        <w:tblW w:w="0" w:type="auto"/>
        <w:tblLook w:val="04A0" w:firstRow="1" w:lastRow="0" w:firstColumn="1" w:lastColumn="0" w:noHBand="0" w:noVBand="1"/>
      </w:tblPr>
      <w:tblGrid>
        <w:gridCol w:w="1271"/>
        <w:gridCol w:w="4820"/>
        <w:gridCol w:w="2925"/>
      </w:tblGrid>
      <w:tr w:rsidR="009D1157" w:rsidRPr="00E6471E" w14:paraId="40822FA5" w14:textId="77777777" w:rsidTr="003D442E">
        <w:trPr>
          <w:trHeight w:val="238"/>
        </w:trPr>
        <w:tc>
          <w:tcPr>
            <w:tcW w:w="1271" w:type="dxa"/>
            <w:shd w:val="clear" w:color="auto" w:fill="DEEAF6" w:themeFill="accent5" w:themeFillTint="33"/>
          </w:tcPr>
          <w:p w14:paraId="2A419AB9" w14:textId="2DE9606B" w:rsidR="009D1157" w:rsidRPr="00E6471E" w:rsidRDefault="009D1157" w:rsidP="003D442E">
            <w:pPr>
              <w:spacing w:before="60" w:after="60"/>
              <w:rPr>
                <w:b/>
                <w:bCs/>
              </w:rPr>
            </w:pPr>
            <w:r>
              <w:rPr>
                <w:b/>
                <w:bCs/>
              </w:rPr>
              <w:t xml:space="preserve">Item </w:t>
            </w:r>
            <w:r w:rsidR="00BA32EB">
              <w:rPr>
                <w:b/>
                <w:bCs/>
              </w:rPr>
              <w:t>2.3</w:t>
            </w:r>
          </w:p>
        </w:tc>
        <w:tc>
          <w:tcPr>
            <w:tcW w:w="4820" w:type="dxa"/>
            <w:shd w:val="clear" w:color="auto" w:fill="DEEAF6" w:themeFill="accent5" w:themeFillTint="33"/>
          </w:tcPr>
          <w:p w14:paraId="7FCAFB36" w14:textId="5375B42C" w:rsidR="002F5515" w:rsidRDefault="00127437" w:rsidP="002F5515">
            <w:pPr>
              <w:spacing w:before="60" w:after="60"/>
              <w:rPr>
                <w:b/>
                <w:bCs/>
              </w:rPr>
            </w:pPr>
            <w:r w:rsidRPr="00127437">
              <w:rPr>
                <w:b/>
                <w:bCs/>
              </w:rPr>
              <w:t>W</w:t>
            </w:r>
            <w:r w:rsidR="002F5515">
              <w:rPr>
                <w:b/>
                <w:bCs/>
              </w:rPr>
              <w:t>orld Antimicrobial Awareness Week (WAAW)</w:t>
            </w:r>
          </w:p>
          <w:p w14:paraId="31D972FD" w14:textId="29781BB0" w:rsidR="009D1157" w:rsidRPr="00E6471E" w:rsidRDefault="00713AC5" w:rsidP="002F5515">
            <w:pPr>
              <w:spacing w:before="60" w:after="60"/>
              <w:rPr>
                <w:b/>
                <w:bCs/>
              </w:rPr>
            </w:pPr>
            <w:r>
              <w:rPr>
                <w:b/>
                <w:bCs/>
              </w:rPr>
              <w:t xml:space="preserve">Led by </w:t>
            </w:r>
            <w:r w:rsidR="00EF7F44">
              <w:rPr>
                <w:b/>
                <w:bCs/>
              </w:rPr>
              <w:t>Mark Gilchrist</w:t>
            </w:r>
          </w:p>
        </w:tc>
        <w:tc>
          <w:tcPr>
            <w:tcW w:w="2925" w:type="dxa"/>
            <w:shd w:val="clear" w:color="auto" w:fill="DEEAF6" w:themeFill="accent5" w:themeFillTint="33"/>
          </w:tcPr>
          <w:p w14:paraId="7E1D2E32" w14:textId="773C68E4" w:rsidR="009D1157" w:rsidRPr="00E6471E" w:rsidRDefault="009D1157" w:rsidP="002F5515">
            <w:pPr>
              <w:spacing w:before="60" w:after="60"/>
              <w:rPr>
                <w:b/>
                <w:bCs/>
              </w:rPr>
            </w:pPr>
            <w:r w:rsidRPr="00E6471E">
              <w:rPr>
                <w:b/>
                <w:bCs/>
              </w:rPr>
              <w:t>Time of item</w:t>
            </w:r>
            <w:r w:rsidR="002F5515">
              <w:rPr>
                <w:b/>
                <w:bCs/>
              </w:rPr>
              <w:t xml:space="preserve"> 25 minutes</w:t>
            </w:r>
          </w:p>
        </w:tc>
      </w:tr>
      <w:tr w:rsidR="009D1157" w:rsidRPr="00E6471E" w14:paraId="1353F4AA" w14:textId="77777777" w:rsidTr="003D442E">
        <w:trPr>
          <w:trHeight w:val="70"/>
        </w:trPr>
        <w:tc>
          <w:tcPr>
            <w:tcW w:w="1271" w:type="dxa"/>
          </w:tcPr>
          <w:p w14:paraId="5D6AB3F7" w14:textId="77777777" w:rsidR="009D1157" w:rsidRPr="00E6471E" w:rsidRDefault="009D1157" w:rsidP="003D442E">
            <w:pPr>
              <w:spacing w:before="60" w:after="60"/>
            </w:pPr>
            <w:r w:rsidRPr="00E6471E">
              <w:t>Description</w:t>
            </w:r>
          </w:p>
        </w:tc>
        <w:tc>
          <w:tcPr>
            <w:tcW w:w="7745" w:type="dxa"/>
            <w:gridSpan w:val="2"/>
          </w:tcPr>
          <w:p w14:paraId="3DEC5D50" w14:textId="77777777" w:rsidR="009D1157" w:rsidRDefault="002F5515" w:rsidP="002F5515">
            <w:pPr>
              <w:pStyle w:val="ListParagraph"/>
              <w:numPr>
                <w:ilvl w:val="0"/>
                <w:numId w:val="15"/>
              </w:numPr>
              <w:spacing w:before="60" w:after="60"/>
            </w:pPr>
            <w:r>
              <w:t>To provide an update around RPS WAAW plans</w:t>
            </w:r>
          </w:p>
          <w:p w14:paraId="48BBA2AA" w14:textId="77777777" w:rsidR="002F5515" w:rsidRDefault="002F5515" w:rsidP="002F5515">
            <w:pPr>
              <w:pStyle w:val="ListParagraph"/>
              <w:numPr>
                <w:ilvl w:val="0"/>
                <w:numId w:val="15"/>
              </w:numPr>
              <w:spacing w:before="60" w:after="60"/>
            </w:pPr>
            <w:r>
              <w:t>To discuss content and actions</w:t>
            </w:r>
          </w:p>
          <w:p w14:paraId="61870191" w14:textId="05BF1EE9" w:rsidR="00EB06CE" w:rsidRPr="00E6471E" w:rsidRDefault="00EB06CE" w:rsidP="002F5515">
            <w:pPr>
              <w:pStyle w:val="ListParagraph"/>
              <w:numPr>
                <w:ilvl w:val="0"/>
                <w:numId w:val="15"/>
              </w:numPr>
              <w:spacing w:before="60" w:after="60"/>
            </w:pPr>
            <w:r>
              <w:t>To understand wider WAAW plans from colleagues</w:t>
            </w:r>
          </w:p>
        </w:tc>
      </w:tr>
      <w:tr w:rsidR="009D1157" w:rsidRPr="00E6471E" w14:paraId="15D13BB3" w14:textId="77777777" w:rsidTr="003D442E">
        <w:trPr>
          <w:trHeight w:val="70"/>
        </w:trPr>
        <w:tc>
          <w:tcPr>
            <w:tcW w:w="1271" w:type="dxa"/>
          </w:tcPr>
          <w:p w14:paraId="16DDE132" w14:textId="77777777" w:rsidR="009D1157" w:rsidRPr="00E6471E" w:rsidRDefault="009D1157" w:rsidP="003D442E">
            <w:pPr>
              <w:spacing w:before="60" w:after="60"/>
            </w:pPr>
            <w:r w:rsidRPr="00E6471E">
              <w:t>Purpose</w:t>
            </w:r>
          </w:p>
        </w:tc>
        <w:tc>
          <w:tcPr>
            <w:tcW w:w="7745" w:type="dxa"/>
            <w:gridSpan w:val="2"/>
          </w:tcPr>
          <w:p w14:paraId="591500EC" w14:textId="1C205EE6" w:rsidR="009D1157" w:rsidRPr="00E6471E" w:rsidRDefault="002F5515" w:rsidP="003D442E">
            <w:pPr>
              <w:spacing w:before="60" w:after="60"/>
            </w:pPr>
            <w:r>
              <w:t xml:space="preserve">To provide an update on draft </w:t>
            </w:r>
            <w:r w:rsidR="00EB06CE">
              <w:t xml:space="preserve">RPS </w:t>
            </w:r>
            <w:r>
              <w:t>WAAW proposals and allow members to discuss and ask questions</w:t>
            </w:r>
          </w:p>
        </w:tc>
      </w:tr>
      <w:tr w:rsidR="009D1157" w:rsidRPr="00E6471E" w14:paraId="1E3C64A0" w14:textId="77777777" w:rsidTr="003D442E">
        <w:trPr>
          <w:trHeight w:val="70"/>
        </w:trPr>
        <w:tc>
          <w:tcPr>
            <w:tcW w:w="1271" w:type="dxa"/>
          </w:tcPr>
          <w:p w14:paraId="16EBECF7" w14:textId="77777777" w:rsidR="009D1157" w:rsidRPr="00E6471E" w:rsidRDefault="009D1157" w:rsidP="003D442E">
            <w:pPr>
              <w:spacing w:before="60" w:after="60"/>
            </w:pPr>
            <w:r w:rsidRPr="00E6471E">
              <w:t>Outcomes</w:t>
            </w:r>
          </w:p>
        </w:tc>
        <w:tc>
          <w:tcPr>
            <w:tcW w:w="7745" w:type="dxa"/>
            <w:gridSpan w:val="2"/>
          </w:tcPr>
          <w:p w14:paraId="2D6C7662" w14:textId="436083BB" w:rsidR="005F2475" w:rsidRPr="0068468E" w:rsidRDefault="004215EF" w:rsidP="004215EF">
            <w:pPr>
              <w:spacing w:before="60" w:after="60"/>
              <w:rPr>
                <w:rFonts w:ascii="Calibri" w:eastAsia="Times New Roman" w:hAnsi="Calibri" w:cs="Calibri"/>
                <w:sz w:val="22"/>
                <w:szCs w:val="22"/>
              </w:rPr>
            </w:pPr>
            <w:r w:rsidRPr="0068468E">
              <w:t>MG described an aim to s</w:t>
            </w:r>
            <w:r w:rsidR="005F2475" w:rsidRPr="0068468E">
              <w:rPr>
                <w:rFonts w:ascii="Calibri" w:eastAsia="Times New Roman" w:hAnsi="Calibri" w:cs="Calibri"/>
                <w:sz w:val="22"/>
                <w:szCs w:val="22"/>
              </w:rPr>
              <w:t>howcase the role of the pharmacist</w:t>
            </w:r>
            <w:r w:rsidR="008152DE" w:rsidRPr="0068468E">
              <w:rPr>
                <w:rFonts w:ascii="Calibri" w:eastAsia="Times New Roman" w:hAnsi="Calibri" w:cs="Calibri"/>
                <w:sz w:val="22"/>
                <w:szCs w:val="22"/>
              </w:rPr>
              <w:t xml:space="preserve"> </w:t>
            </w:r>
            <w:r w:rsidR="005F2475" w:rsidRPr="0068468E">
              <w:rPr>
                <w:rFonts w:ascii="Calibri" w:eastAsia="Times New Roman" w:hAnsi="Calibri" w:cs="Calibri"/>
                <w:sz w:val="22"/>
                <w:szCs w:val="22"/>
              </w:rPr>
              <w:t>/ activities being undertaken by the profession with regards to AMS/AMR during WAAW</w:t>
            </w:r>
            <w:r w:rsidRPr="0068468E">
              <w:rPr>
                <w:rFonts w:ascii="Calibri" w:eastAsia="Times New Roman" w:hAnsi="Calibri" w:cs="Calibri"/>
                <w:sz w:val="22"/>
                <w:szCs w:val="22"/>
              </w:rPr>
              <w:t xml:space="preserve"> with an outline plan to: </w:t>
            </w:r>
          </w:p>
          <w:p w14:paraId="350645E0" w14:textId="595725AF" w:rsidR="005F2475" w:rsidRPr="0068468E" w:rsidRDefault="004215EF"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H</w:t>
            </w:r>
            <w:r w:rsidR="005F2475" w:rsidRPr="0068468E">
              <w:rPr>
                <w:rFonts w:ascii="Calibri" w:eastAsia="Times New Roman" w:hAnsi="Calibri" w:cs="Calibri"/>
                <w:sz w:val="22"/>
                <w:szCs w:val="22"/>
              </w:rPr>
              <w:t>ighlight a theme</w:t>
            </w:r>
            <w:r w:rsidRPr="0068468E">
              <w:rPr>
                <w:rFonts w:ascii="Calibri" w:eastAsia="Times New Roman" w:hAnsi="Calibri" w:cs="Calibri"/>
                <w:sz w:val="22"/>
                <w:szCs w:val="22"/>
              </w:rPr>
              <w:t xml:space="preserve"> on each day of </w:t>
            </w:r>
            <w:r w:rsidR="00655D2E" w:rsidRPr="0068468E">
              <w:rPr>
                <w:rFonts w:ascii="Calibri" w:eastAsia="Times New Roman" w:hAnsi="Calibri" w:cs="Calibri"/>
                <w:sz w:val="22"/>
                <w:szCs w:val="22"/>
              </w:rPr>
              <w:t xml:space="preserve">the </w:t>
            </w:r>
            <w:r w:rsidRPr="0068468E">
              <w:rPr>
                <w:rFonts w:ascii="Calibri" w:eastAsia="Times New Roman" w:hAnsi="Calibri" w:cs="Calibri"/>
                <w:sz w:val="22"/>
                <w:szCs w:val="22"/>
              </w:rPr>
              <w:t xml:space="preserve">week </w:t>
            </w:r>
            <w:r w:rsidR="005F2475" w:rsidRPr="0068468E">
              <w:rPr>
                <w:rFonts w:ascii="Calibri" w:eastAsia="Times New Roman" w:hAnsi="Calibri" w:cs="Calibri"/>
                <w:sz w:val="22"/>
                <w:szCs w:val="22"/>
              </w:rPr>
              <w:t>and the major role the profession is helping support</w:t>
            </w:r>
            <w:r w:rsidR="00655D2E" w:rsidRPr="0068468E">
              <w:rPr>
                <w:rFonts w:ascii="Calibri" w:eastAsia="Times New Roman" w:hAnsi="Calibri" w:cs="Calibri"/>
                <w:sz w:val="22"/>
                <w:szCs w:val="22"/>
              </w:rPr>
              <w:t xml:space="preserve"> </w:t>
            </w:r>
            <w:r w:rsidR="005F2475" w:rsidRPr="0068468E">
              <w:rPr>
                <w:rFonts w:ascii="Calibri" w:eastAsia="Times New Roman" w:hAnsi="Calibri" w:cs="Calibri"/>
                <w:sz w:val="22"/>
                <w:szCs w:val="22"/>
              </w:rPr>
              <w:t xml:space="preserve">/ lead. </w:t>
            </w:r>
          </w:p>
          <w:p w14:paraId="4CB365A9" w14:textId="32955D5D" w:rsidR="005F2475" w:rsidRPr="0068468E" w:rsidRDefault="004215EF"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 xml:space="preserve">This will align to and </w:t>
            </w:r>
            <w:r w:rsidR="005F2475" w:rsidRPr="0068468E">
              <w:rPr>
                <w:rFonts w:ascii="Calibri" w:eastAsia="Times New Roman" w:hAnsi="Calibri" w:cs="Calibri"/>
                <w:sz w:val="22"/>
                <w:szCs w:val="22"/>
              </w:rPr>
              <w:t xml:space="preserve">support national activities </w:t>
            </w:r>
          </w:p>
          <w:p w14:paraId="272B9240" w14:textId="77777777" w:rsidR="004215EF" w:rsidRPr="0068468E" w:rsidRDefault="004215EF" w:rsidP="004215EF">
            <w:pPr>
              <w:spacing w:before="0" w:after="0"/>
              <w:ind w:left="765"/>
              <w:rPr>
                <w:rFonts w:ascii="Calibri" w:eastAsia="Times New Roman" w:hAnsi="Calibri" w:cs="Calibri"/>
                <w:sz w:val="22"/>
                <w:szCs w:val="22"/>
              </w:rPr>
            </w:pPr>
          </w:p>
          <w:p w14:paraId="430FEA34" w14:textId="22E7C6AA" w:rsidR="004215EF" w:rsidRPr="0068468E" w:rsidRDefault="004215EF" w:rsidP="004215EF">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There is a desire to revamp the AMR section of the RPS website </w:t>
            </w:r>
          </w:p>
          <w:p w14:paraId="01AF5243" w14:textId="21C4E454" w:rsidR="004215EF" w:rsidRPr="0068468E" w:rsidRDefault="00E12493" w:rsidP="004215EF">
            <w:pPr>
              <w:spacing w:before="0" w:after="0"/>
              <w:rPr>
                <w:rFonts w:ascii="Calibri" w:eastAsia="Times New Roman" w:hAnsi="Calibri" w:cs="Calibri"/>
                <w:sz w:val="22"/>
                <w:szCs w:val="22"/>
              </w:rPr>
            </w:pPr>
            <w:hyperlink r:id="rId7" w:history="1">
              <w:r w:rsidR="004215EF" w:rsidRPr="0068468E">
                <w:rPr>
                  <w:rStyle w:val="Hyperlink"/>
                  <w:rFonts w:ascii="Calibri" w:eastAsia="Times New Roman" w:hAnsi="Calibri" w:cs="Calibri"/>
                  <w:color w:val="auto"/>
                  <w:sz w:val="22"/>
                  <w:szCs w:val="22"/>
                </w:rPr>
                <w:t>https://www.rpharms.com/recognition/all-our-campaigns/antimicrobial-resistance-stewardship</w:t>
              </w:r>
            </w:hyperlink>
          </w:p>
          <w:p w14:paraId="194FE295" w14:textId="4D967671" w:rsidR="005F2475" w:rsidRPr="0068468E" w:rsidRDefault="005F2475"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 xml:space="preserve">This will act as the main landing page for activities and promotion. This will continue past WAAW </w:t>
            </w:r>
          </w:p>
          <w:p w14:paraId="28B42DF8" w14:textId="69255681" w:rsidR="005F2475" w:rsidRPr="0068468E" w:rsidRDefault="005F2475"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Create and host a resource page on RPS website for Antibiotic Amnesty materials / talking heads</w:t>
            </w:r>
            <w:r w:rsidR="00655D2E" w:rsidRPr="0068468E">
              <w:rPr>
                <w:rFonts w:ascii="Calibri" w:eastAsia="Times New Roman" w:hAnsi="Calibri" w:cs="Calibri"/>
                <w:sz w:val="22"/>
                <w:szCs w:val="22"/>
              </w:rPr>
              <w:t xml:space="preserve"> </w:t>
            </w:r>
            <w:r w:rsidRPr="0068468E">
              <w:rPr>
                <w:rFonts w:ascii="Calibri" w:eastAsia="Times New Roman" w:hAnsi="Calibri" w:cs="Calibri"/>
                <w:sz w:val="22"/>
                <w:szCs w:val="22"/>
              </w:rPr>
              <w:t xml:space="preserve">/ resources </w:t>
            </w:r>
            <w:r w:rsidR="00655D2E" w:rsidRPr="0068468E">
              <w:rPr>
                <w:rFonts w:ascii="Calibri" w:eastAsia="Times New Roman" w:hAnsi="Calibri" w:cs="Calibri"/>
                <w:sz w:val="22"/>
                <w:szCs w:val="22"/>
              </w:rPr>
              <w:t xml:space="preserve"> </w:t>
            </w:r>
            <w:r w:rsidRPr="0068468E">
              <w:rPr>
                <w:rFonts w:ascii="Calibri" w:eastAsia="Times New Roman" w:hAnsi="Calibri" w:cs="Calibri"/>
                <w:sz w:val="22"/>
                <w:szCs w:val="22"/>
              </w:rPr>
              <w:t>/</w:t>
            </w:r>
            <w:r w:rsidR="004215EF" w:rsidRPr="0068468E">
              <w:rPr>
                <w:rFonts w:ascii="Calibri" w:eastAsia="Times New Roman" w:hAnsi="Calibri" w:cs="Calibri"/>
                <w:sz w:val="22"/>
                <w:szCs w:val="22"/>
              </w:rPr>
              <w:t>podcasts</w:t>
            </w:r>
            <w:r w:rsidRPr="0068468E">
              <w:rPr>
                <w:rFonts w:ascii="Calibri" w:eastAsia="Times New Roman" w:hAnsi="Calibri" w:cs="Calibri"/>
                <w:sz w:val="22"/>
                <w:szCs w:val="22"/>
              </w:rPr>
              <w:t xml:space="preserve"> telling the story of initial work to now and how anyone can get involved as</w:t>
            </w:r>
            <w:r w:rsidR="00655D2E" w:rsidRPr="0068468E">
              <w:rPr>
                <w:rFonts w:ascii="Calibri" w:eastAsia="Times New Roman" w:hAnsi="Calibri" w:cs="Calibri"/>
                <w:sz w:val="22"/>
                <w:szCs w:val="22"/>
              </w:rPr>
              <w:t xml:space="preserve"> </w:t>
            </w:r>
            <w:r w:rsidRPr="0068468E">
              <w:rPr>
                <w:rFonts w:ascii="Calibri" w:eastAsia="Times New Roman" w:hAnsi="Calibri" w:cs="Calibri"/>
                <w:sz w:val="22"/>
                <w:szCs w:val="22"/>
              </w:rPr>
              <w:t>/ if they wish.  </w:t>
            </w:r>
          </w:p>
          <w:p w14:paraId="235453A5" w14:textId="77777777" w:rsidR="005F2475" w:rsidRPr="0068468E" w:rsidRDefault="005F2475"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Themes to include:</w:t>
            </w:r>
          </w:p>
          <w:p w14:paraId="75199E88" w14:textId="77777777" w:rsidR="005F2475" w:rsidRPr="0068468E" w:rsidRDefault="005F2475" w:rsidP="003A4ECF">
            <w:pPr>
              <w:numPr>
                <w:ilvl w:val="1"/>
                <w:numId w:val="29"/>
              </w:numPr>
              <w:spacing w:before="0" w:after="0"/>
              <w:ind w:left="889" w:hanging="426"/>
              <w:rPr>
                <w:rFonts w:ascii="Calibri" w:eastAsia="Times New Roman" w:hAnsi="Calibri" w:cs="Calibri"/>
                <w:sz w:val="22"/>
                <w:szCs w:val="22"/>
              </w:rPr>
            </w:pPr>
            <w:r w:rsidRPr="0068468E">
              <w:rPr>
                <w:rFonts w:ascii="Calibri" w:eastAsia="Times New Roman" w:hAnsi="Calibri" w:cs="Calibri"/>
                <w:sz w:val="22"/>
                <w:szCs w:val="22"/>
              </w:rPr>
              <w:t>Harm + Allergy</w:t>
            </w:r>
          </w:p>
          <w:p w14:paraId="72E3AD15" w14:textId="77777777" w:rsidR="005F2475" w:rsidRPr="0068468E" w:rsidRDefault="005F2475" w:rsidP="003A4ECF">
            <w:pPr>
              <w:numPr>
                <w:ilvl w:val="1"/>
                <w:numId w:val="29"/>
              </w:numPr>
              <w:spacing w:before="0" w:after="0"/>
              <w:ind w:left="889" w:hanging="426"/>
              <w:rPr>
                <w:rFonts w:ascii="Calibri" w:eastAsia="Times New Roman" w:hAnsi="Calibri" w:cs="Calibri"/>
                <w:sz w:val="22"/>
                <w:szCs w:val="22"/>
              </w:rPr>
            </w:pPr>
            <w:r w:rsidRPr="0068468E">
              <w:rPr>
                <w:rFonts w:ascii="Calibri" w:eastAsia="Times New Roman" w:hAnsi="Calibri" w:cs="Calibri"/>
                <w:sz w:val="22"/>
                <w:szCs w:val="22"/>
              </w:rPr>
              <w:t>Sustainability  + AMS</w:t>
            </w:r>
          </w:p>
          <w:p w14:paraId="2373EB34" w14:textId="77777777" w:rsidR="005F2475" w:rsidRPr="0068468E" w:rsidRDefault="005F2475" w:rsidP="003A4ECF">
            <w:pPr>
              <w:numPr>
                <w:ilvl w:val="1"/>
                <w:numId w:val="29"/>
              </w:numPr>
              <w:spacing w:before="0" w:after="0"/>
              <w:ind w:left="889" w:hanging="426"/>
              <w:rPr>
                <w:rFonts w:ascii="Calibri" w:eastAsia="Times New Roman" w:hAnsi="Calibri" w:cs="Calibri"/>
                <w:sz w:val="22"/>
                <w:szCs w:val="22"/>
              </w:rPr>
            </w:pPr>
            <w:r w:rsidRPr="0068468E">
              <w:rPr>
                <w:rFonts w:ascii="Calibri" w:eastAsia="Times New Roman" w:hAnsi="Calibri" w:cs="Calibri"/>
                <w:sz w:val="22"/>
                <w:szCs w:val="22"/>
              </w:rPr>
              <w:t>IV-PO Switching + course length (links to sustainability)</w:t>
            </w:r>
          </w:p>
          <w:p w14:paraId="3112E503" w14:textId="77777777" w:rsidR="005F2475" w:rsidRPr="0068468E" w:rsidRDefault="005F2475" w:rsidP="003A4ECF">
            <w:pPr>
              <w:numPr>
                <w:ilvl w:val="1"/>
                <w:numId w:val="29"/>
              </w:numPr>
              <w:spacing w:before="0" w:after="0"/>
              <w:ind w:left="889" w:hanging="426"/>
              <w:rPr>
                <w:rFonts w:ascii="Calibri" w:eastAsia="Times New Roman" w:hAnsi="Calibri" w:cs="Calibri"/>
                <w:sz w:val="22"/>
                <w:szCs w:val="22"/>
              </w:rPr>
            </w:pPr>
            <w:r w:rsidRPr="0068468E">
              <w:rPr>
                <w:rFonts w:ascii="Calibri" w:eastAsia="Times New Roman" w:hAnsi="Calibri" w:cs="Calibri"/>
                <w:sz w:val="22"/>
                <w:szCs w:val="22"/>
              </w:rPr>
              <w:t>Amnesty (link to waste of antibiotics)</w:t>
            </w:r>
          </w:p>
          <w:p w14:paraId="3CE863A1" w14:textId="1B968E68" w:rsidR="005F2475" w:rsidRPr="0068468E" w:rsidRDefault="005F2475" w:rsidP="003A4ECF">
            <w:pPr>
              <w:numPr>
                <w:ilvl w:val="1"/>
                <w:numId w:val="29"/>
              </w:numPr>
              <w:spacing w:before="0" w:after="0"/>
              <w:ind w:left="889"/>
              <w:rPr>
                <w:rFonts w:ascii="Calibri" w:eastAsia="Times New Roman" w:hAnsi="Calibri" w:cs="Calibri"/>
                <w:sz w:val="22"/>
                <w:szCs w:val="22"/>
              </w:rPr>
            </w:pPr>
            <w:r w:rsidRPr="0068468E">
              <w:rPr>
                <w:rFonts w:ascii="Calibri" w:eastAsia="Times New Roman" w:hAnsi="Calibri" w:cs="Calibri"/>
                <w:sz w:val="22"/>
                <w:szCs w:val="22"/>
              </w:rPr>
              <w:lastRenderedPageBreak/>
              <w:t xml:space="preserve">Pharmacogenomics (link to item 2.2) – </w:t>
            </w:r>
            <w:r w:rsidR="00AA496F" w:rsidRPr="0068468E">
              <w:rPr>
                <w:rFonts w:ascii="Calibri" w:eastAsia="Times New Roman" w:hAnsi="Calibri" w:cs="Calibri"/>
                <w:sz w:val="22"/>
                <w:szCs w:val="22"/>
              </w:rPr>
              <w:t>abacavir</w:t>
            </w:r>
            <w:r w:rsidRPr="0068468E">
              <w:rPr>
                <w:rFonts w:ascii="Calibri" w:eastAsia="Times New Roman" w:hAnsi="Calibri" w:cs="Calibri"/>
                <w:sz w:val="22"/>
                <w:szCs w:val="22"/>
              </w:rPr>
              <w:t>, Gent</w:t>
            </w:r>
            <w:r w:rsidR="00AA496F" w:rsidRPr="0068468E">
              <w:rPr>
                <w:rFonts w:ascii="Calibri" w:eastAsia="Times New Roman" w:hAnsi="Calibri" w:cs="Calibri"/>
                <w:sz w:val="22"/>
                <w:szCs w:val="22"/>
              </w:rPr>
              <w:t xml:space="preserve">amicin and potentially voriconazole. </w:t>
            </w:r>
          </w:p>
          <w:p w14:paraId="3A42F287" w14:textId="77777777" w:rsidR="005F2475" w:rsidRPr="0068468E" w:rsidRDefault="005F2475" w:rsidP="003A4ECF">
            <w:pPr>
              <w:numPr>
                <w:ilvl w:val="1"/>
                <w:numId w:val="29"/>
              </w:numPr>
              <w:spacing w:before="0" w:after="0"/>
              <w:ind w:left="889"/>
              <w:rPr>
                <w:rFonts w:ascii="Calibri" w:eastAsia="Times New Roman" w:hAnsi="Calibri" w:cs="Calibri"/>
                <w:sz w:val="22"/>
                <w:szCs w:val="22"/>
              </w:rPr>
            </w:pPr>
            <w:r w:rsidRPr="0068468E">
              <w:rPr>
                <w:rFonts w:ascii="Calibri" w:eastAsia="Times New Roman" w:hAnsi="Calibri" w:cs="Calibri"/>
                <w:sz w:val="22"/>
                <w:szCs w:val="22"/>
              </w:rPr>
              <w:t>COVID / antivirals / Flu / vaccinations / responsible use of antimicrobials</w:t>
            </w:r>
          </w:p>
          <w:p w14:paraId="355EF31F" w14:textId="082A0828" w:rsidR="005F2475" w:rsidRPr="0068468E" w:rsidRDefault="005F2475" w:rsidP="003A4ECF">
            <w:pPr>
              <w:numPr>
                <w:ilvl w:val="1"/>
                <w:numId w:val="29"/>
              </w:numPr>
              <w:spacing w:before="0" w:after="0"/>
              <w:ind w:left="889"/>
              <w:rPr>
                <w:rFonts w:ascii="Calibri" w:eastAsia="Times New Roman" w:hAnsi="Calibri" w:cs="Calibri"/>
                <w:sz w:val="22"/>
                <w:szCs w:val="22"/>
              </w:rPr>
            </w:pPr>
            <w:r w:rsidRPr="0068468E">
              <w:rPr>
                <w:rFonts w:ascii="Calibri" w:eastAsia="Times New Roman" w:hAnsi="Calibri" w:cs="Calibri"/>
                <w:sz w:val="22"/>
                <w:szCs w:val="22"/>
              </w:rPr>
              <w:t>Different roles of pharmacy profession in AMR (community</w:t>
            </w:r>
            <w:r w:rsidR="00655D2E" w:rsidRPr="0068468E">
              <w:rPr>
                <w:rFonts w:ascii="Calibri" w:eastAsia="Times New Roman" w:hAnsi="Calibri" w:cs="Calibri"/>
                <w:sz w:val="22"/>
                <w:szCs w:val="22"/>
              </w:rPr>
              <w:t xml:space="preserve"> </w:t>
            </w:r>
            <w:r w:rsidRPr="0068468E">
              <w:rPr>
                <w:rFonts w:ascii="Calibri" w:eastAsia="Times New Roman" w:hAnsi="Calibri" w:cs="Calibri"/>
                <w:sz w:val="22"/>
                <w:szCs w:val="22"/>
              </w:rPr>
              <w:t>/ hospital/ academic / technicians</w:t>
            </w:r>
            <w:r w:rsidR="00655D2E" w:rsidRPr="0068468E">
              <w:rPr>
                <w:rFonts w:ascii="Calibri" w:eastAsia="Times New Roman" w:hAnsi="Calibri" w:cs="Calibri"/>
                <w:sz w:val="22"/>
                <w:szCs w:val="22"/>
              </w:rPr>
              <w:t xml:space="preserve"> </w:t>
            </w:r>
            <w:r w:rsidRPr="0068468E">
              <w:rPr>
                <w:rFonts w:ascii="Calibri" w:eastAsia="Times New Roman" w:hAnsi="Calibri" w:cs="Calibri"/>
                <w:sz w:val="22"/>
                <w:szCs w:val="22"/>
              </w:rPr>
              <w:t>/ industry)</w:t>
            </w:r>
          </w:p>
          <w:p w14:paraId="16A1AA15" w14:textId="77777777" w:rsidR="005F2475" w:rsidRPr="0068468E" w:rsidRDefault="005F2475"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Ensure we link different days to national programme of events</w:t>
            </w:r>
          </w:p>
          <w:p w14:paraId="5306957C" w14:textId="6EC93E48" w:rsidR="005F2475" w:rsidRPr="0068468E" w:rsidRDefault="005F2475" w:rsidP="003A4ECF">
            <w:pPr>
              <w:numPr>
                <w:ilvl w:val="0"/>
                <w:numId w:val="29"/>
              </w:numPr>
              <w:spacing w:before="0" w:after="0"/>
              <w:ind w:left="322"/>
              <w:rPr>
                <w:rFonts w:ascii="Calibri" w:eastAsia="Times New Roman" w:hAnsi="Calibri" w:cs="Calibri"/>
                <w:sz w:val="22"/>
                <w:szCs w:val="22"/>
              </w:rPr>
            </w:pPr>
            <w:r w:rsidRPr="0068468E">
              <w:rPr>
                <w:rFonts w:ascii="Calibri" w:eastAsia="Times New Roman" w:hAnsi="Calibri" w:cs="Calibri"/>
                <w:sz w:val="22"/>
                <w:szCs w:val="22"/>
              </w:rPr>
              <w:t xml:space="preserve">Community angle – maybe link to </w:t>
            </w:r>
            <w:r w:rsidR="00655D2E" w:rsidRPr="0068468E">
              <w:rPr>
                <w:rFonts w:ascii="Calibri" w:eastAsia="Times New Roman" w:hAnsi="Calibri" w:cs="Calibri"/>
                <w:sz w:val="22"/>
                <w:szCs w:val="22"/>
              </w:rPr>
              <w:t>one</w:t>
            </w:r>
            <w:r w:rsidRPr="0068468E">
              <w:rPr>
                <w:rFonts w:ascii="Calibri" w:eastAsia="Times New Roman" w:hAnsi="Calibri" w:cs="Calibri"/>
                <w:sz w:val="22"/>
                <w:szCs w:val="22"/>
              </w:rPr>
              <w:t xml:space="preserve"> thing (most probably national focus theme</w:t>
            </w:r>
          </w:p>
          <w:p w14:paraId="638553C5" w14:textId="77777777" w:rsidR="00122180" w:rsidRPr="0068468E" w:rsidRDefault="00122180" w:rsidP="00122180">
            <w:pPr>
              <w:spacing w:before="0" w:after="0"/>
              <w:ind w:left="1080"/>
              <w:rPr>
                <w:rFonts w:ascii="Calibri" w:eastAsia="Times New Roman" w:hAnsi="Calibri" w:cs="Calibri"/>
                <w:sz w:val="22"/>
                <w:szCs w:val="22"/>
              </w:rPr>
            </w:pPr>
          </w:p>
          <w:p w14:paraId="4DC4DD6B" w14:textId="253F49E3" w:rsidR="00122180" w:rsidRPr="0068468E" w:rsidRDefault="00122180" w:rsidP="00122180">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CA welcomed the AMEAG WAAM plans and </w:t>
            </w:r>
            <w:r w:rsidR="00847D58" w:rsidRPr="0068468E">
              <w:rPr>
                <w:rFonts w:ascii="Calibri" w:eastAsia="Times New Roman" w:hAnsi="Calibri" w:cs="Calibri"/>
                <w:sz w:val="22"/>
                <w:szCs w:val="22"/>
              </w:rPr>
              <w:t>described the involvement of the role of the new RPS Chief Scientist with AMEAG. The CSO post has been the key RPS link to AMEAG in the past.</w:t>
            </w:r>
          </w:p>
          <w:p w14:paraId="6F14A780" w14:textId="77777777" w:rsidR="004215EF" w:rsidRPr="0068468E" w:rsidRDefault="004215EF" w:rsidP="004215EF">
            <w:pPr>
              <w:spacing w:before="0" w:after="0"/>
              <w:rPr>
                <w:rFonts w:ascii="Calibri" w:eastAsia="Times New Roman" w:hAnsi="Calibri" w:cs="Calibri"/>
                <w:sz w:val="22"/>
                <w:szCs w:val="22"/>
              </w:rPr>
            </w:pPr>
          </w:p>
          <w:p w14:paraId="7F20E4BE" w14:textId="7A883584" w:rsidR="004215EF" w:rsidRDefault="004215EF" w:rsidP="004215EF">
            <w:pPr>
              <w:spacing w:before="0" w:after="0"/>
              <w:rPr>
                <w:rFonts w:ascii="Calibri" w:eastAsia="Times New Roman" w:hAnsi="Calibri" w:cs="Calibri"/>
                <w:sz w:val="22"/>
                <w:szCs w:val="22"/>
              </w:rPr>
            </w:pPr>
            <w:r w:rsidRPr="0068468E">
              <w:rPr>
                <w:rFonts w:ascii="Calibri" w:eastAsia="Times New Roman" w:hAnsi="Calibri" w:cs="Calibri"/>
                <w:b/>
                <w:bCs/>
                <w:sz w:val="22"/>
                <w:szCs w:val="22"/>
              </w:rPr>
              <w:t xml:space="preserve">ACTION: </w:t>
            </w:r>
            <w:r w:rsidR="00276F40" w:rsidRPr="0068468E">
              <w:rPr>
                <w:rFonts w:ascii="Calibri" w:eastAsia="Times New Roman" w:hAnsi="Calibri" w:cs="Calibri"/>
                <w:sz w:val="22"/>
                <w:szCs w:val="22"/>
              </w:rPr>
              <w:t>MG to meet with CJ and RK</w:t>
            </w:r>
            <w:r w:rsidRPr="0068468E">
              <w:rPr>
                <w:rFonts w:ascii="Calibri" w:eastAsia="Times New Roman" w:hAnsi="Calibri" w:cs="Calibri"/>
                <w:sz w:val="22"/>
                <w:szCs w:val="22"/>
              </w:rPr>
              <w:t xml:space="preserve"> to discuss design of content for RPS website AMR amnesty pages </w:t>
            </w:r>
          </w:p>
          <w:p w14:paraId="567A002A" w14:textId="77777777" w:rsidR="0068468E" w:rsidRPr="0068468E" w:rsidRDefault="0068468E" w:rsidP="004215EF">
            <w:pPr>
              <w:spacing w:before="0" w:after="0"/>
              <w:rPr>
                <w:rFonts w:ascii="Calibri" w:eastAsia="Times New Roman" w:hAnsi="Calibri" w:cs="Calibri"/>
                <w:sz w:val="22"/>
                <w:szCs w:val="22"/>
              </w:rPr>
            </w:pPr>
          </w:p>
          <w:p w14:paraId="1A7E6EFF" w14:textId="216524CD" w:rsidR="00276F40" w:rsidRDefault="00276F40" w:rsidP="004215EF">
            <w:pPr>
              <w:spacing w:before="0" w:after="0"/>
              <w:rPr>
                <w:rFonts w:ascii="Calibri" w:eastAsia="Times New Roman" w:hAnsi="Calibri" w:cs="Calibri"/>
                <w:sz w:val="22"/>
                <w:szCs w:val="22"/>
              </w:rPr>
            </w:pPr>
            <w:r w:rsidRPr="0068468E">
              <w:rPr>
                <w:rFonts w:ascii="Calibri" w:eastAsia="Times New Roman" w:hAnsi="Calibri" w:cs="Calibri"/>
                <w:b/>
                <w:sz w:val="22"/>
                <w:szCs w:val="22"/>
              </w:rPr>
              <w:t>ACTION</w:t>
            </w:r>
            <w:r w:rsidRPr="0068468E">
              <w:rPr>
                <w:rFonts w:ascii="Calibri" w:eastAsia="Times New Roman" w:hAnsi="Calibri" w:cs="Calibri"/>
                <w:sz w:val="22"/>
                <w:szCs w:val="22"/>
              </w:rPr>
              <w:t>: MG will ask RPS for the website templates and then the group will be asked to help support content for WAAW.</w:t>
            </w:r>
          </w:p>
          <w:p w14:paraId="40418245" w14:textId="77777777" w:rsidR="0068468E" w:rsidRPr="0068468E" w:rsidRDefault="0068468E" w:rsidP="004215EF">
            <w:pPr>
              <w:spacing w:before="0" w:after="0"/>
              <w:rPr>
                <w:rFonts w:ascii="Calibri" w:eastAsia="Times New Roman" w:hAnsi="Calibri" w:cs="Calibri"/>
                <w:sz w:val="22"/>
                <w:szCs w:val="22"/>
              </w:rPr>
            </w:pPr>
          </w:p>
          <w:p w14:paraId="045DCFDC" w14:textId="2C2F7AF1" w:rsidR="005F2475" w:rsidRDefault="004215EF" w:rsidP="004215EF">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ACTION:</w:t>
            </w:r>
            <w:r w:rsidRPr="0068468E">
              <w:rPr>
                <w:rFonts w:ascii="Calibri" w:eastAsia="Times New Roman" w:hAnsi="Calibri" w:cs="Calibri"/>
                <w:sz w:val="22"/>
                <w:szCs w:val="22"/>
              </w:rPr>
              <w:t xml:space="preserve"> RPS to consider a suggestion to </w:t>
            </w:r>
            <w:r w:rsidR="005F2475" w:rsidRPr="0068468E">
              <w:rPr>
                <w:rFonts w:ascii="Calibri" w:eastAsia="Times New Roman" w:hAnsi="Calibri" w:cs="Calibri"/>
                <w:sz w:val="22"/>
                <w:szCs w:val="22"/>
              </w:rPr>
              <w:t>go “Blue” for WAAW</w:t>
            </w:r>
          </w:p>
          <w:p w14:paraId="348C3C47" w14:textId="77777777" w:rsidR="0068468E" w:rsidRPr="0068468E" w:rsidRDefault="0068468E" w:rsidP="004215EF">
            <w:pPr>
              <w:spacing w:before="0" w:after="0"/>
              <w:rPr>
                <w:rFonts w:ascii="Calibri" w:eastAsia="Times New Roman" w:hAnsi="Calibri" w:cs="Calibri"/>
                <w:sz w:val="22"/>
                <w:szCs w:val="22"/>
              </w:rPr>
            </w:pPr>
          </w:p>
          <w:p w14:paraId="7757A553" w14:textId="3D979532" w:rsidR="004215EF" w:rsidRPr="0068468E" w:rsidRDefault="004215EF" w:rsidP="004215EF">
            <w:pPr>
              <w:spacing w:before="0" w:after="0"/>
              <w:rPr>
                <w:rFonts w:ascii="Calibri" w:eastAsia="Times New Roman" w:hAnsi="Calibri" w:cs="Calibri"/>
                <w:sz w:val="22"/>
                <w:szCs w:val="22"/>
              </w:rPr>
            </w:pPr>
            <w:r w:rsidRPr="0068468E">
              <w:rPr>
                <w:rFonts w:ascii="Calibri" w:eastAsia="Times New Roman" w:hAnsi="Calibri" w:cs="Calibri"/>
                <w:b/>
                <w:bCs/>
                <w:sz w:val="22"/>
                <w:szCs w:val="22"/>
              </w:rPr>
              <w:t xml:space="preserve">ACTION: </w:t>
            </w:r>
            <w:r w:rsidR="00C30729" w:rsidRPr="0068468E">
              <w:rPr>
                <w:rFonts w:ascii="Calibri" w:eastAsia="Times New Roman" w:hAnsi="Calibri" w:cs="Calibri"/>
                <w:sz w:val="22"/>
                <w:szCs w:val="22"/>
              </w:rPr>
              <w:t>WT to link and introduce the new RPS Chief Scientist to MG</w:t>
            </w:r>
            <w:r w:rsidR="00847D58" w:rsidRPr="0068468E">
              <w:rPr>
                <w:rFonts w:ascii="Calibri" w:eastAsia="Times New Roman" w:hAnsi="Calibri" w:cs="Calibri"/>
                <w:sz w:val="22"/>
                <w:szCs w:val="22"/>
              </w:rPr>
              <w:t xml:space="preserve">. </w:t>
            </w:r>
          </w:p>
          <w:p w14:paraId="73EE7647" w14:textId="2C56433A" w:rsidR="004215EF" w:rsidRPr="004215EF" w:rsidRDefault="004215EF" w:rsidP="004215EF">
            <w:pPr>
              <w:spacing w:before="0" w:after="0"/>
              <w:rPr>
                <w:rFonts w:ascii="Calibri" w:eastAsia="Times New Roman" w:hAnsi="Calibri" w:cs="Calibri"/>
                <w:sz w:val="22"/>
                <w:szCs w:val="22"/>
              </w:rPr>
            </w:pPr>
          </w:p>
        </w:tc>
      </w:tr>
    </w:tbl>
    <w:p w14:paraId="724B398E" w14:textId="364ACCEA" w:rsidR="00713AC5" w:rsidRDefault="00713AC5" w:rsidP="00713AC5"/>
    <w:tbl>
      <w:tblPr>
        <w:tblStyle w:val="TableGrid"/>
        <w:tblW w:w="0" w:type="auto"/>
        <w:tblLook w:val="04A0" w:firstRow="1" w:lastRow="0" w:firstColumn="1" w:lastColumn="0" w:noHBand="0" w:noVBand="1"/>
      </w:tblPr>
      <w:tblGrid>
        <w:gridCol w:w="1271"/>
        <w:gridCol w:w="4820"/>
        <w:gridCol w:w="2925"/>
      </w:tblGrid>
      <w:tr w:rsidR="00C90D6E" w:rsidRPr="00E6471E" w14:paraId="25E98F4C" w14:textId="77777777" w:rsidTr="0051027F">
        <w:trPr>
          <w:trHeight w:val="209"/>
        </w:trPr>
        <w:tc>
          <w:tcPr>
            <w:tcW w:w="1271" w:type="dxa"/>
            <w:shd w:val="clear" w:color="auto" w:fill="DEEAF6" w:themeFill="accent5" w:themeFillTint="33"/>
          </w:tcPr>
          <w:p w14:paraId="2685D910" w14:textId="30C8C320" w:rsidR="00C90D6E" w:rsidRPr="00E6471E" w:rsidRDefault="009D1157" w:rsidP="00E6471E">
            <w:pPr>
              <w:spacing w:before="60" w:after="60"/>
              <w:rPr>
                <w:b/>
                <w:bCs/>
              </w:rPr>
            </w:pPr>
            <w:bookmarkStart w:id="0" w:name="_Hlk104564820"/>
            <w:r>
              <w:rPr>
                <w:b/>
                <w:bCs/>
              </w:rPr>
              <w:t xml:space="preserve">Item </w:t>
            </w:r>
            <w:r w:rsidR="00BA32EB">
              <w:rPr>
                <w:b/>
                <w:bCs/>
              </w:rPr>
              <w:t>2.</w:t>
            </w:r>
            <w:r w:rsidR="00974D15">
              <w:rPr>
                <w:b/>
                <w:bCs/>
              </w:rPr>
              <w:t>4</w:t>
            </w:r>
          </w:p>
        </w:tc>
        <w:tc>
          <w:tcPr>
            <w:tcW w:w="4820" w:type="dxa"/>
            <w:shd w:val="clear" w:color="auto" w:fill="DEEAF6" w:themeFill="accent5" w:themeFillTint="33"/>
          </w:tcPr>
          <w:p w14:paraId="79D19DB8" w14:textId="34F0D3A2" w:rsidR="00C90D6E" w:rsidRPr="00E6471E" w:rsidRDefault="00DA48C2" w:rsidP="00E6471E">
            <w:pPr>
              <w:spacing w:before="60" w:after="60"/>
              <w:rPr>
                <w:b/>
                <w:bCs/>
              </w:rPr>
            </w:pPr>
            <w:r w:rsidRPr="00E6471E">
              <w:rPr>
                <w:b/>
                <w:bCs/>
              </w:rPr>
              <w:t>Future areas of interest</w:t>
            </w:r>
            <w:r w:rsidR="002F5515">
              <w:rPr>
                <w:b/>
                <w:bCs/>
              </w:rPr>
              <w:t xml:space="preserve"> / Horizon Scanning</w:t>
            </w:r>
          </w:p>
        </w:tc>
        <w:tc>
          <w:tcPr>
            <w:tcW w:w="2925" w:type="dxa"/>
            <w:shd w:val="clear" w:color="auto" w:fill="DEEAF6" w:themeFill="accent5" w:themeFillTint="33"/>
          </w:tcPr>
          <w:p w14:paraId="77E4F720" w14:textId="3635087C" w:rsidR="00C90D6E" w:rsidRPr="00E6471E" w:rsidRDefault="00C90D6E" w:rsidP="002F5515">
            <w:pPr>
              <w:spacing w:before="60" w:after="60"/>
              <w:rPr>
                <w:b/>
                <w:bCs/>
              </w:rPr>
            </w:pPr>
            <w:r w:rsidRPr="00E6471E">
              <w:rPr>
                <w:b/>
                <w:bCs/>
              </w:rPr>
              <w:t>Time of item</w:t>
            </w:r>
            <w:r w:rsidR="002F5515">
              <w:rPr>
                <w:b/>
                <w:bCs/>
              </w:rPr>
              <w:t xml:space="preserve"> 15 minutes</w:t>
            </w:r>
          </w:p>
        </w:tc>
      </w:tr>
      <w:tr w:rsidR="00C90D6E" w:rsidRPr="00E6471E" w14:paraId="0A7DE4A8" w14:textId="77777777" w:rsidTr="00E6471E">
        <w:trPr>
          <w:trHeight w:val="289"/>
        </w:trPr>
        <w:tc>
          <w:tcPr>
            <w:tcW w:w="1271" w:type="dxa"/>
          </w:tcPr>
          <w:p w14:paraId="0C2B1614" w14:textId="77777777" w:rsidR="00C90D6E" w:rsidRPr="00E6471E" w:rsidRDefault="00C90D6E" w:rsidP="00E6471E">
            <w:pPr>
              <w:spacing w:before="60" w:after="60"/>
            </w:pPr>
            <w:r w:rsidRPr="00E6471E">
              <w:t>Description</w:t>
            </w:r>
          </w:p>
        </w:tc>
        <w:tc>
          <w:tcPr>
            <w:tcW w:w="7745" w:type="dxa"/>
            <w:gridSpan w:val="2"/>
          </w:tcPr>
          <w:p w14:paraId="6BFAAAF8" w14:textId="5B6ADA6B" w:rsidR="00E14CCB" w:rsidRPr="00E6471E" w:rsidRDefault="0077311F" w:rsidP="00E6471E">
            <w:pPr>
              <w:spacing w:before="60" w:after="60"/>
            </w:pPr>
            <w:r w:rsidRPr="00E6471E">
              <w:t>A key role for the group is to identify areas of interest that RPS should be aware of, in this agenda item for the next six-month period.</w:t>
            </w:r>
          </w:p>
        </w:tc>
      </w:tr>
      <w:tr w:rsidR="00C90D6E" w:rsidRPr="00E6471E" w14:paraId="5BC0AE4B" w14:textId="77777777" w:rsidTr="00487FE2">
        <w:trPr>
          <w:trHeight w:val="568"/>
        </w:trPr>
        <w:tc>
          <w:tcPr>
            <w:tcW w:w="1271" w:type="dxa"/>
          </w:tcPr>
          <w:p w14:paraId="1AB9BE8D" w14:textId="77777777" w:rsidR="00C90D6E" w:rsidRPr="00E6471E" w:rsidRDefault="00C90D6E" w:rsidP="00E6471E">
            <w:pPr>
              <w:spacing w:before="60" w:after="60"/>
            </w:pPr>
            <w:r w:rsidRPr="00E6471E">
              <w:t>Purpose</w:t>
            </w:r>
          </w:p>
        </w:tc>
        <w:tc>
          <w:tcPr>
            <w:tcW w:w="7745" w:type="dxa"/>
            <w:gridSpan w:val="2"/>
          </w:tcPr>
          <w:p w14:paraId="19D8BC4D" w14:textId="27825BE1" w:rsidR="00E14CCB" w:rsidRPr="00E6471E" w:rsidRDefault="0077311F" w:rsidP="00E6471E">
            <w:pPr>
              <w:spacing w:before="60" w:after="60"/>
            </w:pPr>
            <w:r w:rsidRPr="00E6471E">
              <w:t xml:space="preserve">To identify areas of interest for the next six months to ensure RPS is informed about developments and areas of work, </w:t>
            </w:r>
            <w:r w:rsidR="00CF0B7F" w:rsidRPr="00E6471E">
              <w:t>so that</w:t>
            </w:r>
            <w:r w:rsidR="0026426F" w:rsidRPr="00E6471E">
              <w:t xml:space="preserve"> RPS is relevant for members. </w:t>
            </w:r>
          </w:p>
          <w:p w14:paraId="62CFDF91" w14:textId="5DAA1D8D" w:rsidR="00E14CCB" w:rsidRPr="00E6471E" w:rsidRDefault="0026426F" w:rsidP="00E6471E">
            <w:pPr>
              <w:spacing w:before="60" w:after="60"/>
            </w:pPr>
            <w:r w:rsidRPr="00E6471E">
              <w:t>To provide advice to RPS on these areas of interest.</w:t>
            </w:r>
          </w:p>
        </w:tc>
      </w:tr>
      <w:tr w:rsidR="00C90D6E" w:rsidRPr="00E6471E" w14:paraId="13BA8ED3" w14:textId="77777777" w:rsidTr="00E6471E">
        <w:trPr>
          <w:trHeight w:val="70"/>
        </w:trPr>
        <w:tc>
          <w:tcPr>
            <w:tcW w:w="1271" w:type="dxa"/>
          </w:tcPr>
          <w:p w14:paraId="09EB4D50" w14:textId="512FB635" w:rsidR="00C90D6E" w:rsidRPr="00E6471E" w:rsidRDefault="00990A5F" w:rsidP="00E6471E">
            <w:pPr>
              <w:spacing w:before="60" w:after="60"/>
            </w:pPr>
            <w:r w:rsidRPr="00E6471E">
              <w:t>Outcomes</w:t>
            </w:r>
          </w:p>
        </w:tc>
        <w:tc>
          <w:tcPr>
            <w:tcW w:w="7745" w:type="dxa"/>
            <w:gridSpan w:val="2"/>
          </w:tcPr>
          <w:p w14:paraId="531B2523" w14:textId="01CC23F8" w:rsidR="007D0CFC" w:rsidRPr="0068468E" w:rsidRDefault="007D0CFC" w:rsidP="00E6471E">
            <w:pPr>
              <w:spacing w:before="60" w:after="60"/>
              <w:rPr>
                <w:b/>
                <w:bCs/>
              </w:rPr>
            </w:pPr>
            <w:r w:rsidRPr="0068468E">
              <w:rPr>
                <w:b/>
                <w:bCs/>
              </w:rPr>
              <w:t>Risk assessment of PGDs</w:t>
            </w:r>
          </w:p>
          <w:p w14:paraId="0F8C9F4A" w14:textId="3A179DBD" w:rsidR="007D0CFC" w:rsidRPr="0068468E" w:rsidRDefault="007D0CFC" w:rsidP="00E6471E">
            <w:pPr>
              <w:spacing w:before="60" w:after="60"/>
            </w:pPr>
            <w:r w:rsidRPr="0068468E">
              <w:t xml:space="preserve">A framework for the risk assessment of PGDs has been published by NHS E and I. it is noted that similar work is already in progress in Scotland and Wales. </w:t>
            </w:r>
          </w:p>
          <w:p w14:paraId="370B25D8" w14:textId="7474EAA5" w:rsidR="007D0CFC" w:rsidRPr="0068468E" w:rsidRDefault="007D0CFC" w:rsidP="00E6471E">
            <w:pPr>
              <w:spacing w:before="60" w:after="60"/>
            </w:pPr>
            <w:r w:rsidRPr="0068468E">
              <w:rPr>
                <w:b/>
                <w:bCs/>
              </w:rPr>
              <w:t>ACTION:</w:t>
            </w:r>
            <w:r w:rsidRPr="0068468E">
              <w:t xml:space="preserve"> Framework to be shared and circulated </w:t>
            </w:r>
          </w:p>
          <w:p w14:paraId="445AC390" w14:textId="690D3C75" w:rsidR="007D0CFC" w:rsidRPr="0068468E" w:rsidRDefault="007D0CFC" w:rsidP="00E6471E">
            <w:pPr>
              <w:spacing w:before="60" w:after="60"/>
            </w:pPr>
          </w:p>
          <w:p w14:paraId="5C1D8B46" w14:textId="6F72BFB1" w:rsidR="007D0CFC" w:rsidRPr="0068468E" w:rsidRDefault="007D0CFC" w:rsidP="00E6471E">
            <w:pPr>
              <w:spacing w:before="60" w:after="60"/>
              <w:rPr>
                <w:b/>
                <w:bCs/>
              </w:rPr>
            </w:pPr>
            <w:r w:rsidRPr="0068468E">
              <w:rPr>
                <w:b/>
                <w:bCs/>
              </w:rPr>
              <w:t>Medusa Advisory Board</w:t>
            </w:r>
          </w:p>
          <w:p w14:paraId="2030D44D" w14:textId="241A6D1D" w:rsidR="007D0CFC" w:rsidRPr="0068468E" w:rsidRDefault="007D0CFC" w:rsidP="00E6471E">
            <w:pPr>
              <w:spacing w:before="60" w:after="60"/>
            </w:pPr>
            <w:r w:rsidRPr="0068468E">
              <w:t xml:space="preserve">To note LD leads the Medusa Advisory Board </w:t>
            </w:r>
            <w:r w:rsidR="00276F40" w:rsidRPr="0068468E">
              <w:t>as AMS link</w:t>
            </w:r>
          </w:p>
          <w:p w14:paraId="4C85BB6A" w14:textId="77777777" w:rsidR="007D0CFC" w:rsidRPr="0068468E" w:rsidRDefault="007D0CFC" w:rsidP="00E6471E">
            <w:pPr>
              <w:spacing w:before="60" w:after="60"/>
            </w:pPr>
          </w:p>
          <w:p w14:paraId="0EBD78C8" w14:textId="77777777" w:rsidR="007D0CFC" w:rsidRPr="0068468E" w:rsidRDefault="005F2475" w:rsidP="007D0CFC">
            <w:pPr>
              <w:spacing w:before="0" w:after="0"/>
              <w:rPr>
                <w:rFonts w:ascii="Calibri" w:eastAsia="Times New Roman" w:hAnsi="Calibri" w:cs="Calibri"/>
                <w:sz w:val="22"/>
                <w:szCs w:val="22"/>
              </w:rPr>
            </w:pPr>
            <w:r w:rsidRPr="0068468E">
              <w:rPr>
                <w:rFonts w:ascii="Calibri" w:eastAsia="Times New Roman" w:hAnsi="Calibri" w:cs="Calibri"/>
                <w:b/>
                <w:bCs/>
                <w:sz w:val="22"/>
                <w:szCs w:val="22"/>
              </w:rPr>
              <w:t>Pharmacy Quality Scheme</w:t>
            </w:r>
            <w:r w:rsidRPr="0068468E">
              <w:rPr>
                <w:rFonts w:ascii="Calibri" w:eastAsia="Times New Roman" w:hAnsi="Calibri" w:cs="Calibri"/>
                <w:sz w:val="22"/>
                <w:szCs w:val="22"/>
              </w:rPr>
              <w:t xml:space="preserve"> </w:t>
            </w:r>
          </w:p>
          <w:p w14:paraId="17DDFAB7" w14:textId="77777777" w:rsidR="007D0CFC" w:rsidRPr="0068468E" w:rsidRDefault="007D0CFC" w:rsidP="007D0CFC">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Confidential </w:t>
            </w:r>
            <w:r w:rsidR="005F2475" w:rsidRPr="0068468E">
              <w:rPr>
                <w:rFonts w:ascii="Calibri" w:eastAsia="Times New Roman" w:hAnsi="Calibri" w:cs="Calibri"/>
                <w:sz w:val="22"/>
                <w:szCs w:val="22"/>
              </w:rPr>
              <w:t>proposal has been submitted</w:t>
            </w:r>
            <w:r w:rsidRPr="0068468E">
              <w:rPr>
                <w:rFonts w:ascii="Calibri" w:eastAsia="Times New Roman" w:hAnsi="Calibri" w:cs="Calibri"/>
                <w:sz w:val="22"/>
                <w:szCs w:val="22"/>
              </w:rPr>
              <w:t xml:space="preserve">. The </w:t>
            </w:r>
            <w:r w:rsidR="005F2475" w:rsidRPr="0068468E">
              <w:rPr>
                <w:rFonts w:ascii="Calibri" w:eastAsia="Times New Roman" w:hAnsi="Calibri" w:cs="Calibri"/>
                <w:sz w:val="22"/>
                <w:szCs w:val="22"/>
              </w:rPr>
              <w:t xml:space="preserve">Health Secretary </w:t>
            </w:r>
            <w:r w:rsidRPr="0068468E">
              <w:rPr>
                <w:rFonts w:ascii="Calibri" w:eastAsia="Times New Roman" w:hAnsi="Calibri" w:cs="Calibri"/>
                <w:sz w:val="22"/>
                <w:szCs w:val="22"/>
              </w:rPr>
              <w:t xml:space="preserve">driving </w:t>
            </w:r>
            <w:r w:rsidR="005F2475" w:rsidRPr="0068468E">
              <w:rPr>
                <w:rFonts w:ascii="Calibri" w:eastAsia="Times New Roman" w:hAnsi="Calibri" w:cs="Calibri"/>
                <w:sz w:val="22"/>
                <w:szCs w:val="22"/>
              </w:rPr>
              <w:t xml:space="preserve">community pharmacy </w:t>
            </w:r>
            <w:r w:rsidRPr="0068468E">
              <w:rPr>
                <w:rFonts w:ascii="Calibri" w:eastAsia="Times New Roman" w:hAnsi="Calibri" w:cs="Calibri"/>
                <w:sz w:val="22"/>
                <w:szCs w:val="22"/>
              </w:rPr>
              <w:t xml:space="preserve">involvement and opportunities </w:t>
            </w:r>
            <w:r w:rsidR="005F2475" w:rsidRPr="0068468E">
              <w:rPr>
                <w:rFonts w:ascii="Calibri" w:eastAsia="Times New Roman" w:hAnsi="Calibri" w:cs="Calibri"/>
                <w:sz w:val="22"/>
                <w:szCs w:val="22"/>
              </w:rPr>
              <w:t xml:space="preserve">for AMS initiatives </w:t>
            </w:r>
          </w:p>
          <w:p w14:paraId="12D82E91" w14:textId="77777777" w:rsidR="007D0CFC" w:rsidRPr="0068468E" w:rsidRDefault="007D0CFC" w:rsidP="007D0CFC">
            <w:pPr>
              <w:spacing w:before="0" w:after="0"/>
              <w:rPr>
                <w:rFonts w:ascii="Calibri" w:eastAsia="Times New Roman" w:hAnsi="Calibri" w:cs="Calibri"/>
                <w:sz w:val="22"/>
                <w:szCs w:val="22"/>
              </w:rPr>
            </w:pPr>
          </w:p>
          <w:p w14:paraId="3B1F0BEC" w14:textId="51A3182F" w:rsidR="005F2475" w:rsidRPr="0068468E" w:rsidRDefault="005F2475" w:rsidP="007D0CFC">
            <w:pPr>
              <w:spacing w:before="0" w:after="0"/>
              <w:rPr>
                <w:rFonts w:ascii="Calibri" w:eastAsia="Times New Roman" w:hAnsi="Calibri" w:cs="Calibri"/>
                <w:sz w:val="22"/>
                <w:szCs w:val="22"/>
              </w:rPr>
            </w:pPr>
            <w:r w:rsidRPr="0068468E">
              <w:rPr>
                <w:rFonts w:ascii="Calibri" w:eastAsia="Times New Roman" w:hAnsi="Calibri" w:cs="Calibri"/>
                <w:b/>
                <w:bCs/>
                <w:sz w:val="22"/>
                <w:szCs w:val="22"/>
              </w:rPr>
              <w:t>NHS workforce survey</w:t>
            </w:r>
          </w:p>
          <w:p w14:paraId="4FA44687" w14:textId="63627413" w:rsidR="007D0CFC" w:rsidRPr="0068468E" w:rsidRDefault="007D0CFC" w:rsidP="007D0CFC">
            <w:pPr>
              <w:spacing w:before="0" w:after="0"/>
              <w:rPr>
                <w:rFonts w:ascii="Calibri" w:eastAsia="Times New Roman" w:hAnsi="Calibri" w:cs="Calibri"/>
                <w:sz w:val="22"/>
                <w:szCs w:val="22"/>
              </w:rPr>
            </w:pPr>
            <w:r w:rsidRPr="0068468E">
              <w:rPr>
                <w:rFonts w:ascii="Calibri" w:eastAsia="Times New Roman" w:hAnsi="Calibri" w:cs="Calibri"/>
                <w:sz w:val="22"/>
                <w:szCs w:val="22"/>
              </w:rPr>
              <w:t>An NHS workforce survey on AMS capacity is underway. Results expected to be of interest to the RPS</w:t>
            </w:r>
          </w:p>
          <w:p w14:paraId="530BFB28" w14:textId="02F149A3" w:rsidR="007D0CFC" w:rsidRDefault="007D0CFC" w:rsidP="007D0CFC">
            <w:pPr>
              <w:spacing w:before="0" w:after="0"/>
              <w:rPr>
                <w:rFonts w:ascii="Calibri" w:eastAsia="Times New Roman" w:hAnsi="Calibri" w:cs="Calibri"/>
                <w:sz w:val="22"/>
                <w:szCs w:val="22"/>
              </w:rPr>
            </w:pPr>
          </w:p>
          <w:p w14:paraId="7DA29D85" w14:textId="6281F712" w:rsidR="0068468E" w:rsidRDefault="0068468E" w:rsidP="007D0CFC">
            <w:pPr>
              <w:spacing w:before="0" w:after="0"/>
              <w:rPr>
                <w:rFonts w:ascii="Calibri" w:eastAsia="Times New Roman" w:hAnsi="Calibri" w:cs="Calibri"/>
                <w:sz w:val="22"/>
                <w:szCs w:val="22"/>
              </w:rPr>
            </w:pPr>
          </w:p>
          <w:p w14:paraId="2EF052C5" w14:textId="77777777" w:rsidR="0068468E" w:rsidRPr="0068468E" w:rsidRDefault="0068468E" w:rsidP="007D0CFC">
            <w:pPr>
              <w:spacing w:before="0" w:after="0"/>
              <w:rPr>
                <w:rFonts w:ascii="Calibri" w:eastAsia="Times New Roman" w:hAnsi="Calibri" w:cs="Calibri"/>
                <w:sz w:val="22"/>
                <w:szCs w:val="22"/>
              </w:rPr>
            </w:pPr>
          </w:p>
          <w:p w14:paraId="064540AE" w14:textId="63CAE335" w:rsidR="007D0CFC" w:rsidRPr="0068468E" w:rsidRDefault="007D0CFC" w:rsidP="007D0CFC">
            <w:pPr>
              <w:spacing w:before="0" w:after="0"/>
              <w:rPr>
                <w:rFonts w:ascii="Calibri" w:eastAsia="Times New Roman" w:hAnsi="Calibri" w:cs="Calibri"/>
                <w:b/>
                <w:bCs/>
                <w:sz w:val="22"/>
                <w:szCs w:val="22"/>
              </w:rPr>
            </w:pPr>
            <w:r w:rsidRPr="0068468E">
              <w:rPr>
                <w:rFonts w:ascii="Calibri" w:eastAsia="Times New Roman" w:hAnsi="Calibri" w:cs="Calibri"/>
                <w:b/>
                <w:bCs/>
                <w:sz w:val="22"/>
                <w:szCs w:val="22"/>
              </w:rPr>
              <w:lastRenderedPageBreak/>
              <w:t xml:space="preserve">Wales </w:t>
            </w:r>
          </w:p>
          <w:p w14:paraId="0DE4A7DF" w14:textId="77777777" w:rsidR="007D0CFC" w:rsidRPr="0068468E" w:rsidRDefault="005F2475" w:rsidP="007D0CFC">
            <w:pPr>
              <w:spacing w:before="0" w:after="0"/>
              <w:rPr>
                <w:rFonts w:ascii="Calibri" w:eastAsia="Times New Roman" w:hAnsi="Calibri" w:cs="Calibri"/>
                <w:sz w:val="22"/>
                <w:szCs w:val="22"/>
              </w:rPr>
            </w:pPr>
            <w:r w:rsidRPr="0068468E">
              <w:rPr>
                <w:rFonts w:ascii="Calibri" w:eastAsia="Times New Roman" w:hAnsi="Calibri" w:cs="Calibri"/>
                <w:sz w:val="22"/>
                <w:szCs w:val="22"/>
              </w:rPr>
              <w:t xml:space="preserve">NHS Wales all day event around AMS next week. </w:t>
            </w:r>
          </w:p>
          <w:p w14:paraId="526E378C" w14:textId="77777777" w:rsidR="007D0CFC" w:rsidRPr="0068468E" w:rsidRDefault="007D0CFC" w:rsidP="007D0CFC">
            <w:pPr>
              <w:spacing w:before="0" w:after="0"/>
              <w:rPr>
                <w:rFonts w:ascii="Calibri" w:eastAsia="Times New Roman" w:hAnsi="Calibri" w:cs="Calibri"/>
                <w:sz w:val="22"/>
                <w:szCs w:val="22"/>
              </w:rPr>
            </w:pPr>
            <w:r w:rsidRPr="0068468E">
              <w:rPr>
                <w:rFonts w:ascii="Calibri" w:eastAsia="Times New Roman" w:hAnsi="Calibri" w:cs="Calibri"/>
                <w:b/>
                <w:bCs/>
                <w:sz w:val="22"/>
                <w:szCs w:val="22"/>
              </w:rPr>
              <w:t>ACTION:</w:t>
            </w:r>
            <w:r w:rsidRPr="0068468E">
              <w:rPr>
                <w:rFonts w:ascii="Calibri" w:eastAsia="Times New Roman" w:hAnsi="Calibri" w:cs="Calibri"/>
                <w:sz w:val="22"/>
                <w:szCs w:val="22"/>
              </w:rPr>
              <w:t xml:space="preserve"> NR to share meeting link </w:t>
            </w:r>
          </w:p>
          <w:p w14:paraId="053BAE82" w14:textId="77777777" w:rsidR="005F2475" w:rsidRPr="005F2475" w:rsidRDefault="005F2475" w:rsidP="005F2475">
            <w:pPr>
              <w:spacing w:before="0" w:after="0"/>
              <w:rPr>
                <w:rFonts w:ascii="Calibri" w:eastAsia="Times New Roman" w:hAnsi="Calibri" w:cs="Calibri"/>
                <w:color w:val="7030A0"/>
                <w:sz w:val="22"/>
                <w:szCs w:val="22"/>
              </w:rPr>
            </w:pPr>
          </w:p>
          <w:p w14:paraId="13838664" w14:textId="77777777" w:rsidR="005F2475" w:rsidRPr="0068468E" w:rsidRDefault="007D0CFC" w:rsidP="00E6471E">
            <w:pPr>
              <w:spacing w:before="60" w:after="60"/>
              <w:rPr>
                <w:b/>
                <w:bCs/>
              </w:rPr>
            </w:pPr>
            <w:r w:rsidRPr="0068468E">
              <w:rPr>
                <w:b/>
                <w:bCs/>
              </w:rPr>
              <w:t>Future meetings</w:t>
            </w:r>
          </w:p>
          <w:p w14:paraId="2301B647" w14:textId="3B8FC13D" w:rsidR="007D0CFC" w:rsidRPr="007D0CFC" w:rsidRDefault="007D0CFC" w:rsidP="00E6471E">
            <w:pPr>
              <w:spacing w:before="60" w:after="60"/>
              <w:rPr>
                <w:color w:val="7030A0"/>
              </w:rPr>
            </w:pPr>
            <w:r w:rsidRPr="0068468E">
              <w:rPr>
                <w:b/>
                <w:bCs/>
              </w:rPr>
              <w:t>ACTION:</w:t>
            </w:r>
            <w:r w:rsidRPr="0068468E">
              <w:t xml:space="preserve"> RPS To setup next meeting in September and January 2023</w:t>
            </w:r>
            <w:r w:rsidR="00276F40" w:rsidRPr="0068468E">
              <w:t xml:space="preserve"> (with observers able to join</w:t>
            </w:r>
            <w:r w:rsidRPr="0068468E">
              <w:t xml:space="preserve">) </w:t>
            </w:r>
          </w:p>
        </w:tc>
      </w:tr>
      <w:bookmarkEnd w:id="0"/>
    </w:tbl>
    <w:p w14:paraId="6865D154" w14:textId="6B24353E" w:rsidR="00EB06CE" w:rsidRPr="00EB06CE" w:rsidRDefault="00EB06CE" w:rsidP="00EB06CE">
      <w:pPr>
        <w:rPr>
          <w:highlight w:val="yellow"/>
        </w:rPr>
      </w:pPr>
    </w:p>
    <w:p w14:paraId="394A0F96" w14:textId="4AAB14CB" w:rsidR="00EB06CE" w:rsidRPr="002C2B0D" w:rsidRDefault="00655D2E" w:rsidP="00EB06CE">
      <w:pPr>
        <w:pStyle w:val="Heading2"/>
      </w:pPr>
      <w:r>
        <w:t>3</w:t>
      </w:r>
      <w:r w:rsidR="00EB06CE" w:rsidRPr="002C2B0D">
        <w:t>. Additional Information</w:t>
      </w:r>
    </w:p>
    <w:p w14:paraId="568560CC" w14:textId="4167CA5C" w:rsidR="00CF38D3" w:rsidRDefault="00EB06CE" w:rsidP="00BA32EB">
      <w:pPr>
        <w:rPr>
          <w:b/>
          <w:bCs/>
          <w:i/>
          <w:iCs/>
        </w:rPr>
      </w:pPr>
      <w:r w:rsidRPr="002C2B0D">
        <w:rPr>
          <w:b/>
          <w:bCs/>
          <w:i/>
          <w:iCs/>
        </w:rPr>
        <w:t xml:space="preserve">The following information has been shared with </w:t>
      </w:r>
      <w:r w:rsidR="001D7BA9">
        <w:rPr>
          <w:b/>
          <w:bCs/>
          <w:i/>
          <w:iCs/>
        </w:rPr>
        <w:t xml:space="preserve">chair or </w:t>
      </w:r>
      <w:r w:rsidRPr="002C2B0D">
        <w:rPr>
          <w:b/>
          <w:bCs/>
          <w:i/>
          <w:iCs/>
        </w:rPr>
        <w:t>advisory group members:</w:t>
      </w:r>
    </w:p>
    <w:tbl>
      <w:tblPr>
        <w:tblStyle w:val="TableGrid"/>
        <w:tblW w:w="0" w:type="auto"/>
        <w:tblLook w:val="04A0" w:firstRow="1" w:lastRow="0" w:firstColumn="1" w:lastColumn="0" w:noHBand="0" w:noVBand="1"/>
      </w:tblPr>
      <w:tblGrid>
        <w:gridCol w:w="7366"/>
        <w:gridCol w:w="1650"/>
      </w:tblGrid>
      <w:tr w:rsidR="00833A7F" w:rsidRPr="00E6471E" w14:paraId="27118CFC" w14:textId="77777777" w:rsidTr="00833A7F">
        <w:trPr>
          <w:trHeight w:val="209"/>
        </w:trPr>
        <w:tc>
          <w:tcPr>
            <w:tcW w:w="7366" w:type="dxa"/>
            <w:shd w:val="clear" w:color="auto" w:fill="DEEAF6" w:themeFill="accent5" w:themeFillTint="33"/>
          </w:tcPr>
          <w:p w14:paraId="30FA9AB7" w14:textId="4D37ACF4" w:rsidR="00833A7F" w:rsidRPr="00E6471E" w:rsidRDefault="00833A7F" w:rsidP="00362142">
            <w:pPr>
              <w:spacing w:before="60" w:after="60"/>
              <w:rPr>
                <w:b/>
                <w:bCs/>
              </w:rPr>
            </w:pPr>
            <w:r>
              <w:rPr>
                <w:b/>
                <w:bCs/>
              </w:rPr>
              <w:t>What</w:t>
            </w:r>
          </w:p>
        </w:tc>
        <w:tc>
          <w:tcPr>
            <w:tcW w:w="1650" w:type="dxa"/>
            <w:shd w:val="clear" w:color="auto" w:fill="DEEAF6" w:themeFill="accent5" w:themeFillTint="33"/>
          </w:tcPr>
          <w:p w14:paraId="4F23AF86" w14:textId="68451F43" w:rsidR="00833A7F" w:rsidRPr="00E6471E" w:rsidRDefault="00833A7F" w:rsidP="00362142">
            <w:pPr>
              <w:spacing w:before="60" w:after="60"/>
              <w:rPr>
                <w:b/>
                <w:bCs/>
              </w:rPr>
            </w:pPr>
            <w:r>
              <w:rPr>
                <w:b/>
                <w:bCs/>
              </w:rPr>
              <w:t xml:space="preserve">When </w:t>
            </w:r>
          </w:p>
        </w:tc>
      </w:tr>
      <w:tr w:rsidR="00AB4DAA" w:rsidRPr="00E6471E" w14:paraId="5D7944D4" w14:textId="77777777" w:rsidTr="00833A7F">
        <w:trPr>
          <w:trHeight w:val="289"/>
        </w:trPr>
        <w:tc>
          <w:tcPr>
            <w:tcW w:w="7366" w:type="dxa"/>
          </w:tcPr>
          <w:p w14:paraId="1852CECD" w14:textId="184B6877" w:rsidR="00AB4DAA" w:rsidRPr="00833A7F" w:rsidRDefault="00AB4DAA" w:rsidP="00362142">
            <w:pPr>
              <w:spacing w:before="60" w:after="60"/>
            </w:pPr>
            <w:r>
              <w:t xml:space="preserve">RPS Endorsement request </w:t>
            </w:r>
            <w:r w:rsidR="00B62D68">
              <w:t>received from</w:t>
            </w:r>
            <w:r>
              <w:t xml:space="preserve"> Antibiotic Research UK </w:t>
            </w:r>
            <w:r w:rsidR="00B62D68">
              <w:t xml:space="preserve">for leaflets entitled </w:t>
            </w:r>
            <w:r w:rsidR="00B62D68" w:rsidRPr="00B62D68">
              <w:rPr>
                <w:i/>
                <w:iCs/>
              </w:rPr>
              <w:t>‘Are you at risk’</w:t>
            </w:r>
            <w:r w:rsidR="00B62D68">
              <w:t xml:space="preserve"> for review and </w:t>
            </w:r>
            <w:r w:rsidR="0071074F">
              <w:t>comment</w:t>
            </w:r>
            <w:r w:rsidR="00B62D68">
              <w:t xml:space="preserve"> </w:t>
            </w:r>
            <w:r w:rsidR="009A49AC">
              <w:t xml:space="preserve">by advisory group members </w:t>
            </w:r>
            <w:r w:rsidR="00B62D68">
              <w:t>prior to endorsing</w:t>
            </w:r>
          </w:p>
        </w:tc>
        <w:tc>
          <w:tcPr>
            <w:tcW w:w="1650" w:type="dxa"/>
          </w:tcPr>
          <w:p w14:paraId="3BD46025" w14:textId="06E66D74" w:rsidR="00AB4DAA" w:rsidRDefault="00AB4DAA" w:rsidP="00362142">
            <w:pPr>
              <w:spacing w:before="60" w:after="60"/>
            </w:pPr>
            <w:r>
              <w:t>9</w:t>
            </w:r>
            <w:r w:rsidRPr="00AB4DAA">
              <w:rPr>
                <w:vertAlign w:val="superscript"/>
              </w:rPr>
              <w:t>th</w:t>
            </w:r>
            <w:r>
              <w:t xml:space="preserve"> February </w:t>
            </w:r>
            <w:r w:rsidR="00B62D68">
              <w:t>2022</w:t>
            </w:r>
          </w:p>
        </w:tc>
      </w:tr>
      <w:tr w:rsidR="00AB4DAA" w:rsidRPr="00E6471E" w14:paraId="6E81A260" w14:textId="77777777" w:rsidTr="00833A7F">
        <w:trPr>
          <w:trHeight w:val="289"/>
        </w:trPr>
        <w:tc>
          <w:tcPr>
            <w:tcW w:w="7366" w:type="dxa"/>
          </w:tcPr>
          <w:p w14:paraId="7E766B44" w14:textId="7A070D83" w:rsidR="00AB4DAA" w:rsidRPr="00833A7F" w:rsidRDefault="00AB4DAA" w:rsidP="00362142">
            <w:pPr>
              <w:spacing w:before="60" w:after="60"/>
            </w:pPr>
            <w:r>
              <w:t xml:space="preserve">RPS contribution to Governments call for evidence to inform refresh of 2018 Biological Security Strategy for review and </w:t>
            </w:r>
            <w:r w:rsidR="00B62D68">
              <w:t>comment</w:t>
            </w:r>
            <w:r w:rsidR="009A49AC">
              <w:t xml:space="preserve"> by advisory group members</w:t>
            </w:r>
          </w:p>
        </w:tc>
        <w:tc>
          <w:tcPr>
            <w:tcW w:w="1650" w:type="dxa"/>
          </w:tcPr>
          <w:p w14:paraId="1FFE0139" w14:textId="1453F320" w:rsidR="00AB4DAA" w:rsidRDefault="00AB4DAA" w:rsidP="00362142">
            <w:pPr>
              <w:spacing w:before="60" w:after="60"/>
            </w:pPr>
            <w:r>
              <w:t>28</w:t>
            </w:r>
            <w:r w:rsidRPr="00AB4DAA">
              <w:rPr>
                <w:vertAlign w:val="superscript"/>
              </w:rPr>
              <w:t>th</w:t>
            </w:r>
            <w:r>
              <w:t xml:space="preserve"> February 2022 </w:t>
            </w:r>
          </w:p>
        </w:tc>
      </w:tr>
      <w:tr w:rsidR="00264FE0" w:rsidRPr="00E6471E" w14:paraId="514FB1A2" w14:textId="77777777" w:rsidTr="00833A7F">
        <w:trPr>
          <w:trHeight w:val="289"/>
        </w:trPr>
        <w:tc>
          <w:tcPr>
            <w:tcW w:w="7366" w:type="dxa"/>
          </w:tcPr>
          <w:p w14:paraId="1883B620" w14:textId="487B1C45" w:rsidR="00264FE0" w:rsidRDefault="00264FE0" w:rsidP="00362142">
            <w:pPr>
              <w:spacing w:before="60" w:after="60"/>
            </w:pPr>
            <w:r>
              <w:t xml:space="preserve">RPS contribution to ESPAUR consensus gathering questionnaire on Developing an Antimicrobial IV Switch Tool for Adults </w:t>
            </w:r>
          </w:p>
        </w:tc>
        <w:tc>
          <w:tcPr>
            <w:tcW w:w="1650" w:type="dxa"/>
          </w:tcPr>
          <w:p w14:paraId="0FEEA57F" w14:textId="2E832E1D" w:rsidR="00264FE0" w:rsidRDefault="00264FE0" w:rsidP="00362142">
            <w:pPr>
              <w:spacing w:before="60" w:after="60"/>
            </w:pPr>
            <w:r>
              <w:t>7</w:t>
            </w:r>
            <w:r w:rsidRPr="00264FE0">
              <w:rPr>
                <w:vertAlign w:val="superscript"/>
              </w:rPr>
              <w:t>th</w:t>
            </w:r>
            <w:r>
              <w:t xml:space="preserve"> March 2022</w:t>
            </w:r>
          </w:p>
        </w:tc>
      </w:tr>
      <w:tr w:rsidR="00833A7F" w:rsidRPr="00E6471E" w14:paraId="0D09AC31" w14:textId="77777777" w:rsidTr="00833A7F">
        <w:trPr>
          <w:trHeight w:val="289"/>
        </w:trPr>
        <w:tc>
          <w:tcPr>
            <w:tcW w:w="7366" w:type="dxa"/>
          </w:tcPr>
          <w:p w14:paraId="006F3D65" w14:textId="230E0DD9" w:rsidR="00833A7F" w:rsidRPr="00833A7F" w:rsidRDefault="00833A7F" w:rsidP="00362142">
            <w:pPr>
              <w:spacing w:before="60" w:after="60"/>
            </w:pPr>
            <w:r w:rsidRPr="00833A7F">
              <w:t>RPS Pharmacogenomics Draft Position Statement</w:t>
            </w:r>
            <w:r w:rsidR="001D7BA9">
              <w:t xml:space="preserve"> for review and feedback before launch</w:t>
            </w:r>
          </w:p>
        </w:tc>
        <w:tc>
          <w:tcPr>
            <w:tcW w:w="1650" w:type="dxa"/>
          </w:tcPr>
          <w:p w14:paraId="4692E937" w14:textId="4DA22947" w:rsidR="00833A7F" w:rsidRPr="00E6471E" w:rsidRDefault="00833A7F" w:rsidP="00362142">
            <w:pPr>
              <w:spacing w:before="60" w:after="60"/>
            </w:pPr>
            <w:r>
              <w:t>14</w:t>
            </w:r>
            <w:r w:rsidRPr="00833A7F">
              <w:rPr>
                <w:vertAlign w:val="superscript"/>
              </w:rPr>
              <w:t>th</w:t>
            </w:r>
            <w:r>
              <w:t xml:space="preserve"> April </w:t>
            </w:r>
            <w:r w:rsidR="001D7BA9">
              <w:t>2022</w:t>
            </w:r>
          </w:p>
        </w:tc>
      </w:tr>
      <w:tr w:rsidR="00833A7F" w:rsidRPr="00E6471E" w14:paraId="3BEF9A39" w14:textId="77777777" w:rsidTr="00833A7F">
        <w:trPr>
          <w:trHeight w:val="289"/>
        </w:trPr>
        <w:tc>
          <w:tcPr>
            <w:tcW w:w="7366" w:type="dxa"/>
          </w:tcPr>
          <w:p w14:paraId="675A6933" w14:textId="19D11B58" w:rsidR="00833A7F" w:rsidRPr="00E6471E" w:rsidRDefault="00833A7F" w:rsidP="00362142">
            <w:pPr>
              <w:spacing w:before="60" w:after="60"/>
            </w:pPr>
            <w:r>
              <w:t>RPS contribution to ESPAUR quarterly report submitted ahead of meeting on 10</w:t>
            </w:r>
            <w:r w:rsidRPr="00833A7F">
              <w:rPr>
                <w:vertAlign w:val="superscript"/>
              </w:rPr>
              <w:t>th</w:t>
            </w:r>
            <w:r>
              <w:t xml:space="preserve"> May with advice of Chair</w:t>
            </w:r>
          </w:p>
        </w:tc>
        <w:tc>
          <w:tcPr>
            <w:tcW w:w="1650" w:type="dxa"/>
          </w:tcPr>
          <w:p w14:paraId="1282B893" w14:textId="676CB585" w:rsidR="00833A7F" w:rsidRPr="00E6471E" w:rsidRDefault="001D7BA9" w:rsidP="00362142">
            <w:pPr>
              <w:spacing w:before="60" w:after="60"/>
            </w:pPr>
            <w:r>
              <w:t>25</w:t>
            </w:r>
            <w:r w:rsidRPr="001D7BA9">
              <w:rPr>
                <w:vertAlign w:val="superscript"/>
              </w:rPr>
              <w:t>th</w:t>
            </w:r>
            <w:r>
              <w:t xml:space="preserve"> April 2022</w:t>
            </w:r>
          </w:p>
        </w:tc>
      </w:tr>
      <w:tr w:rsidR="00833A7F" w:rsidRPr="00E6471E" w14:paraId="6139117F" w14:textId="77777777" w:rsidTr="00833A7F">
        <w:trPr>
          <w:trHeight w:val="568"/>
        </w:trPr>
        <w:tc>
          <w:tcPr>
            <w:tcW w:w="7366" w:type="dxa"/>
          </w:tcPr>
          <w:p w14:paraId="71FC46BC" w14:textId="60E5AC3F" w:rsidR="00833A7F" w:rsidRPr="00E6471E" w:rsidRDefault="00833A7F" w:rsidP="00362142">
            <w:pPr>
              <w:spacing w:before="60" w:after="60"/>
            </w:pPr>
            <w:r>
              <w:t>RPS submission for to stakeholder section of the ESPAUR annual report with advice of Chai</w:t>
            </w:r>
            <w:r w:rsidR="00AB4DAA">
              <w:t>r</w:t>
            </w:r>
          </w:p>
        </w:tc>
        <w:tc>
          <w:tcPr>
            <w:tcW w:w="1650" w:type="dxa"/>
          </w:tcPr>
          <w:p w14:paraId="0B4495F2" w14:textId="4B3B73ED" w:rsidR="00833A7F" w:rsidRPr="00E6471E" w:rsidRDefault="001D7BA9" w:rsidP="00362142">
            <w:pPr>
              <w:spacing w:before="60" w:after="60"/>
            </w:pPr>
            <w:r>
              <w:t>25</w:t>
            </w:r>
            <w:r w:rsidRPr="001D7BA9">
              <w:rPr>
                <w:vertAlign w:val="superscript"/>
              </w:rPr>
              <w:t>th</w:t>
            </w:r>
            <w:r>
              <w:t xml:space="preserve"> April 2022</w:t>
            </w:r>
          </w:p>
        </w:tc>
      </w:tr>
      <w:tr w:rsidR="00833A7F" w:rsidRPr="00E6471E" w14:paraId="725802E5" w14:textId="77777777" w:rsidTr="00833A7F">
        <w:trPr>
          <w:trHeight w:val="70"/>
        </w:trPr>
        <w:tc>
          <w:tcPr>
            <w:tcW w:w="7366" w:type="dxa"/>
          </w:tcPr>
          <w:p w14:paraId="656111E5" w14:textId="3F209B3B" w:rsidR="00833A7F" w:rsidRPr="00E6471E" w:rsidRDefault="00833A7F" w:rsidP="00362142">
            <w:pPr>
              <w:spacing w:before="60" w:after="60"/>
            </w:pPr>
            <w:r>
              <w:t>National WAAW/EAAD Planning Group. 2021 wash-up and 2022 planning meeting. Chair provided update on planned activities</w:t>
            </w:r>
          </w:p>
        </w:tc>
        <w:tc>
          <w:tcPr>
            <w:tcW w:w="1650" w:type="dxa"/>
          </w:tcPr>
          <w:p w14:paraId="57F87973" w14:textId="19E053F1" w:rsidR="00833A7F" w:rsidRPr="00E6471E" w:rsidRDefault="00833A7F" w:rsidP="00362142">
            <w:pPr>
              <w:spacing w:before="60" w:after="60"/>
            </w:pPr>
            <w:r>
              <w:t>23</w:t>
            </w:r>
            <w:r w:rsidRPr="00833A7F">
              <w:rPr>
                <w:vertAlign w:val="superscript"/>
              </w:rPr>
              <w:t>rd</w:t>
            </w:r>
            <w:r>
              <w:t xml:space="preserve"> May</w:t>
            </w:r>
            <w:r w:rsidR="001D7BA9">
              <w:t xml:space="preserve"> 2022</w:t>
            </w:r>
          </w:p>
        </w:tc>
      </w:tr>
    </w:tbl>
    <w:p w14:paraId="0F8C6027" w14:textId="2AD3A29D" w:rsidR="00EB06CE" w:rsidRDefault="00EB06CE" w:rsidP="00EB06CE">
      <w:pPr>
        <w:rPr>
          <w:b/>
          <w:bCs/>
          <w:i/>
          <w:iCs/>
        </w:rPr>
      </w:pPr>
    </w:p>
    <w:p w14:paraId="14123AE1" w14:textId="77777777" w:rsidR="00123524" w:rsidRDefault="00123524" w:rsidP="00EB06CE">
      <w:pPr>
        <w:rPr>
          <w:b/>
          <w:bCs/>
          <w:i/>
          <w:iCs/>
        </w:rPr>
      </w:pPr>
    </w:p>
    <w:tbl>
      <w:tblPr>
        <w:tblStyle w:val="TableGrid"/>
        <w:tblW w:w="0" w:type="auto"/>
        <w:tblLook w:val="04A0" w:firstRow="1" w:lastRow="0" w:firstColumn="1" w:lastColumn="0" w:noHBand="0" w:noVBand="1"/>
      </w:tblPr>
      <w:tblGrid>
        <w:gridCol w:w="4815"/>
        <w:gridCol w:w="4201"/>
      </w:tblGrid>
      <w:tr w:rsidR="002F7417" w:rsidRPr="00E6471E" w14:paraId="4AF2058D" w14:textId="77777777" w:rsidTr="002F7417">
        <w:trPr>
          <w:trHeight w:val="209"/>
        </w:trPr>
        <w:tc>
          <w:tcPr>
            <w:tcW w:w="4815" w:type="dxa"/>
            <w:shd w:val="clear" w:color="auto" w:fill="DEEAF6" w:themeFill="accent5" w:themeFillTint="33"/>
          </w:tcPr>
          <w:p w14:paraId="573B5B73" w14:textId="07B6880F" w:rsidR="002F7417" w:rsidRPr="00E6471E" w:rsidRDefault="002F7417" w:rsidP="00362142">
            <w:pPr>
              <w:spacing w:before="60" w:after="60"/>
              <w:rPr>
                <w:b/>
                <w:bCs/>
              </w:rPr>
            </w:pPr>
            <w:r>
              <w:rPr>
                <w:b/>
                <w:bCs/>
              </w:rPr>
              <w:t xml:space="preserve">Relevant upcoming events and webinars </w:t>
            </w:r>
            <w:hyperlink r:id="rId8" w:history="1">
              <w:r w:rsidRPr="00CF471F">
                <w:rPr>
                  <w:rStyle w:val="Hyperlink"/>
                  <w:b/>
                  <w:bCs/>
                </w:rPr>
                <w:t>https://www.rpharms.com/events</w:t>
              </w:r>
            </w:hyperlink>
          </w:p>
        </w:tc>
        <w:tc>
          <w:tcPr>
            <w:tcW w:w="4201" w:type="dxa"/>
            <w:shd w:val="clear" w:color="auto" w:fill="DEEAF6" w:themeFill="accent5" w:themeFillTint="33"/>
          </w:tcPr>
          <w:p w14:paraId="20B4962D" w14:textId="4422236E" w:rsidR="002F7417" w:rsidRPr="00E6471E" w:rsidRDefault="002F7417" w:rsidP="00362142">
            <w:pPr>
              <w:spacing w:before="60" w:after="60"/>
              <w:rPr>
                <w:b/>
                <w:bCs/>
              </w:rPr>
            </w:pPr>
            <w:r>
              <w:rPr>
                <w:b/>
                <w:bCs/>
              </w:rPr>
              <w:t>When</w:t>
            </w:r>
          </w:p>
        </w:tc>
      </w:tr>
      <w:tr w:rsidR="002F7417" w:rsidRPr="00E6471E" w14:paraId="1B9F9D87" w14:textId="77777777" w:rsidTr="002F7417">
        <w:trPr>
          <w:trHeight w:val="289"/>
        </w:trPr>
        <w:tc>
          <w:tcPr>
            <w:tcW w:w="4815" w:type="dxa"/>
          </w:tcPr>
          <w:p w14:paraId="13957779" w14:textId="6A1410DB" w:rsidR="002F7417" w:rsidRPr="00263E9E" w:rsidRDefault="002F7417" w:rsidP="002F7417">
            <w:pPr>
              <w:pStyle w:val="Heading3"/>
              <w:shd w:val="clear" w:color="auto" w:fill="FFFFFF"/>
              <w:spacing w:before="0" w:after="150"/>
              <w:outlineLvl w:val="2"/>
              <w:rPr>
                <w:rFonts w:asciiTheme="minorHAnsi" w:hAnsiTheme="minorHAnsi" w:cstheme="minorHAnsi"/>
                <w:color w:val="auto"/>
              </w:rPr>
            </w:pPr>
            <w:r w:rsidRPr="00263E9E">
              <w:rPr>
                <w:rFonts w:asciiTheme="minorHAnsi" w:hAnsiTheme="minorHAnsi" w:cstheme="minorHAnsi"/>
                <w:color w:val="auto"/>
              </w:rPr>
              <w:t xml:space="preserve">Vision for Pharmacy Practice </w:t>
            </w:r>
            <w:r w:rsidR="00AB4DAA">
              <w:rPr>
                <w:rFonts w:asciiTheme="minorHAnsi" w:hAnsiTheme="minorHAnsi" w:cstheme="minorHAnsi"/>
                <w:color w:val="auto"/>
              </w:rPr>
              <w:t>i</w:t>
            </w:r>
            <w:r w:rsidRPr="00263E9E">
              <w:rPr>
                <w:rFonts w:asciiTheme="minorHAnsi" w:hAnsiTheme="minorHAnsi" w:cstheme="minorHAnsi"/>
                <w:color w:val="auto"/>
              </w:rPr>
              <w:t>n England - exploring themes</w:t>
            </w:r>
          </w:p>
          <w:p w14:paraId="41CBDDD2" w14:textId="4E7813D7" w:rsidR="002F7417" w:rsidRPr="00E6471E" w:rsidRDefault="002F7417" w:rsidP="002F7417">
            <w:pPr>
              <w:spacing w:before="60" w:after="60"/>
            </w:pPr>
          </w:p>
        </w:tc>
        <w:tc>
          <w:tcPr>
            <w:tcW w:w="4201" w:type="dxa"/>
          </w:tcPr>
          <w:p w14:paraId="450994D6" w14:textId="6C4C1D12" w:rsidR="002F7417" w:rsidRPr="00E6471E" w:rsidRDefault="002F7417" w:rsidP="002F7417">
            <w:pPr>
              <w:spacing w:before="60" w:after="60"/>
            </w:pPr>
            <w:r w:rsidRPr="00263E9E">
              <w:rPr>
                <w:rFonts w:asciiTheme="minorHAnsi" w:hAnsiTheme="minorHAnsi" w:cstheme="minorHAnsi"/>
                <w:sz w:val="24"/>
                <w:szCs w:val="24"/>
                <w:shd w:val="clear" w:color="auto" w:fill="FFFFFF"/>
              </w:rPr>
              <w:t> Wednesday, 15</w:t>
            </w:r>
            <w:r w:rsidR="00B425B6" w:rsidRPr="00B425B6">
              <w:rPr>
                <w:rFonts w:asciiTheme="minorHAnsi" w:hAnsiTheme="minorHAnsi" w:cstheme="minorHAnsi"/>
                <w:sz w:val="24"/>
                <w:szCs w:val="24"/>
                <w:shd w:val="clear" w:color="auto" w:fill="FFFFFF"/>
                <w:vertAlign w:val="superscript"/>
              </w:rPr>
              <w:t>th</w:t>
            </w:r>
            <w:r w:rsidR="00B425B6">
              <w:rPr>
                <w:rFonts w:asciiTheme="minorHAnsi" w:hAnsiTheme="minorHAnsi" w:cstheme="minorHAnsi"/>
                <w:sz w:val="24"/>
                <w:szCs w:val="24"/>
                <w:shd w:val="clear" w:color="auto" w:fill="FFFFFF"/>
              </w:rPr>
              <w:t xml:space="preserve"> </w:t>
            </w:r>
            <w:r w:rsidRPr="00263E9E">
              <w:rPr>
                <w:rFonts w:asciiTheme="minorHAnsi" w:hAnsiTheme="minorHAnsi" w:cstheme="minorHAnsi"/>
                <w:sz w:val="24"/>
                <w:szCs w:val="24"/>
                <w:shd w:val="clear" w:color="auto" w:fill="FFFFFF"/>
              </w:rPr>
              <w:t>June 2022 - Monday, 27</w:t>
            </w:r>
            <w:r w:rsidR="00B425B6" w:rsidRPr="00B425B6">
              <w:rPr>
                <w:rFonts w:asciiTheme="minorHAnsi" w:hAnsiTheme="minorHAnsi" w:cstheme="minorHAnsi"/>
                <w:sz w:val="24"/>
                <w:szCs w:val="24"/>
                <w:shd w:val="clear" w:color="auto" w:fill="FFFFFF"/>
                <w:vertAlign w:val="superscript"/>
              </w:rPr>
              <w:t>th</w:t>
            </w:r>
            <w:r w:rsidR="00B425B6">
              <w:rPr>
                <w:rFonts w:asciiTheme="minorHAnsi" w:hAnsiTheme="minorHAnsi" w:cstheme="minorHAnsi"/>
                <w:sz w:val="24"/>
                <w:szCs w:val="24"/>
                <w:shd w:val="clear" w:color="auto" w:fill="FFFFFF"/>
              </w:rPr>
              <w:t xml:space="preserve"> </w:t>
            </w:r>
            <w:r w:rsidRPr="00263E9E">
              <w:rPr>
                <w:rFonts w:asciiTheme="minorHAnsi" w:hAnsiTheme="minorHAnsi" w:cstheme="minorHAnsi"/>
                <w:sz w:val="24"/>
                <w:szCs w:val="24"/>
                <w:shd w:val="clear" w:color="auto" w:fill="FFFFFF"/>
              </w:rPr>
              <w:t>June 2022</w:t>
            </w:r>
            <w:r w:rsidR="00AB4DAA">
              <w:rPr>
                <w:rFonts w:asciiTheme="minorHAnsi" w:hAnsiTheme="minorHAnsi" w:cstheme="minorHAnsi"/>
                <w:sz w:val="24"/>
                <w:szCs w:val="24"/>
                <w:shd w:val="clear" w:color="auto" w:fill="FFFFFF"/>
              </w:rPr>
              <w:t xml:space="preserve"> </w:t>
            </w:r>
            <w:r w:rsidRPr="00263E9E">
              <w:rPr>
                <w:rStyle w:val="cal-start-end-time-data-10"/>
                <w:rFonts w:asciiTheme="minorHAnsi" w:hAnsiTheme="minorHAnsi" w:cstheme="minorHAnsi"/>
                <w:sz w:val="24"/>
                <w:szCs w:val="24"/>
                <w:shd w:val="clear" w:color="auto" w:fill="FFFFFF"/>
              </w:rPr>
              <w:t>10:00 am</w:t>
            </w:r>
            <w:r w:rsidRPr="00263E9E">
              <w:rPr>
                <w:rFonts w:asciiTheme="minorHAnsi" w:hAnsiTheme="minorHAnsi" w:cstheme="minorHAnsi"/>
                <w:sz w:val="24"/>
                <w:szCs w:val="24"/>
                <w:shd w:val="clear" w:color="auto" w:fill="FFFFFF"/>
              </w:rPr>
              <w:t> </w:t>
            </w:r>
            <w:r w:rsidRPr="00263E9E">
              <w:rPr>
                <w:rStyle w:val="cal-start-end-time-data-10"/>
                <w:rFonts w:asciiTheme="minorHAnsi" w:hAnsiTheme="minorHAnsi" w:cstheme="minorHAnsi"/>
                <w:sz w:val="24"/>
                <w:szCs w:val="24"/>
                <w:shd w:val="clear" w:color="auto" w:fill="FFFFFF"/>
              </w:rPr>
              <w:t>-</w:t>
            </w:r>
            <w:r w:rsidRPr="00263E9E">
              <w:rPr>
                <w:rFonts w:asciiTheme="minorHAnsi" w:hAnsiTheme="minorHAnsi" w:cstheme="minorHAnsi"/>
                <w:sz w:val="24"/>
                <w:szCs w:val="24"/>
                <w:shd w:val="clear" w:color="auto" w:fill="FFFFFF"/>
              </w:rPr>
              <w:t> </w:t>
            </w:r>
            <w:r w:rsidRPr="00263E9E">
              <w:rPr>
                <w:rStyle w:val="cal-start-end-time-data-10"/>
                <w:rFonts w:asciiTheme="minorHAnsi" w:hAnsiTheme="minorHAnsi" w:cstheme="minorHAnsi"/>
                <w:sz w:val="24"/>
                <w:szCs w:val="24"/>
                <w:shd w:val="clear" w:color="auto" w:fill="FFFFFF"/>
              </w:rPr>
              <w:t>8:30 pm</w:t>
            </w:r>
          </w:p>
        </w:tc>
      </w:tr>
      <w:tr w:rsidR="002F7417" w:rsidRPr="00E6471E" w14:paraId="650CDA6A" w14:textId="77777777" w:rsidTr="002F7417">
        <w:trPr>
          <w:trHeight w:val="568"/>
        </w:trPr>
        <w:tc>
          <w:tcPr>
            <w:tcW w:w="4815" w:type="dxa"/>
          </w:tcPr>
          <w:p w14:paraId="3E1DB550" w14:textId="6CC4C8C2" w:rsidR="002F7417" w:rsidRPr="00263E9E" w:rsidRDefault="002F7417" w:rsidP="002F7417">
            <w:pPr>
              <w:rPr>
                <w:rFonts w:asciiTheme="minorHAnsi" w:hAnsiTheme="minorHAnsi" w:cstheme="minorHAnsi"/>
                <w:sz w:val="24"/>
                <w:szCs w:val="24"/>
              </w:rPr>
            </w:pPr>
            <w:r w:rsidRPr="00263E9E">
              <w:rPr>
                <w:rFonts w:asciiTheme="minorHAnsi" w:hAnsiTheme="minorHAnsi" w:cstheme="minorHAnsi"/>
                <w:sz w:val="24"/>
                <w:szCs w:val="24"/>
              </w:rPr>
              <w:t xml:space="preserve">RPS </w:t>
            </w:r>
            <w:r w:rsidR="004A3F05">
              <w:rPr>
                <w:rFonts w:asciiTheme="minorHAnsi" w:hAnsiTheme="minorHAnsi" w:cstheme="minorHAnsi"/>
                <w:sz w:val="24"/>
                <w:szCs w:val="24"/>
              </w:rPr>
              <w:t>S</w:t>
            </w:r>
            <w:r w:rsidRPr="00263E9E">
              <w:rPr>
                <w:rFonts w:asciiTheme="minorHAnsi" w:hAnsiTheme="minorHAnsi" w:cstheme="minorHAnsi"/>
                <w:sz w:val="24"/>
                <w:szCs w:val="24"/>
              </w:rPr>
              <w:t xml:space="preserve">cience and </w:t>
            </w:r>
            <w:r w:rsidR="004A3F05">
              <w:rPr>
                <w:rFonts w:asciiTheme="minorHAnsi" w:hAnsiTheme="minorHAnsi" w:cstheme="minorHAnsi"/>
                <w:sz w:val="24"/>
                <w:szCs w:val="24"/>
              </w:rPr>
              <w:t>R</w:t>
            </w:r>
            <w:r w:rsidRPr="00263E9E">
              <w:rPr>
                <w:rFonts w:asciiTheme="minorHAnsi" w:hAnsiTheme="minorHAnsi" w:cstheme="minorHAnsi"/>
                <w:sz w:val="24"/>
                <w:szCs w:val="24"/>
              </w:rPr>
              <w:t xml:space="preserve">esearch </w:t>
            </w:r>
            <w:r w:rsidR="004A3F05">
              <w:rPr>
                <w:rFonts w:asciiTheme="minorHAnsi" w:hAnsiTheme="minorHAnsi" w:cstheme="minorHAnsi"/>
                <w:sz w:val="24"/>
                <w:szCs w:val="24"/>
              </w:rPr>
              <w:t>S</w:t>
            </w:r>
            <w:r w:rsidRPr="00263E9E">
              <w:rPr>
                <w:rFonts w:asciiTheme="minorHAnsi" w:hAnsiTheme="minorHAnsi" w:cstheme="minorHAnsi"/>
                <w:sz w:val="24"/>
                <w:szCs w:val="24"/>
              </w:rPr>
              <w:t xml:space="preserve">ummit 2022 </w:t>
            </w:r>
          </w:p>
          <w:p w14:paraId="556AF7F8" w14:textId="1ADFC807" w:rsidR="002F7417" w:rsidRPr="00E6471E" w:rsidRDefault="002F7417" w:rsidP="002F7417">
            <w:pPr>
              <w:spacing w:before="60" w:after="60"/>
            </w:pPr>
          </w:p>
        </w:tc>
        <w:tc>
          <w:tcPr>
            <w:tcW w:w="4201" w:type="dxa"/>
          </w:tcPr>
          <w:p w14:paraId="3A6F90A5" w14:textId="476EAF67" w:rsidR="002F7417" w:rsidRPr="00E6471E" w:rsidRDefault="002F7417" w:rsidP="002F7417">
            <w:pPr>
              <w:spacing w:before="60" w:after="60"/>
            </w:pPr>
            <w:r w:rsidRPr="00263E9E">
              <w:rPr>
                <w:rFonts w:asciiTheme="minorHAnsi" w:hAnsiTheme="minorHAnsi" w:cstheme="minorHAnsi"/>
                <w:sz w:val="24"/>
                <w:szCs w:val="24"/>
              </w:rPr>
              <w:t>Friday 24</w:t>
            </w:r>
            <w:r w:rsidRPr="00263E9E">
              <w:rPr>
                <w:rFonts w:asciiTheme="minorHAnsi" w:hAnsiTheme="minorHAnsi" w:cstheme="minorHAnsi"/>
                <w:sz w:val="24"/>
                <w:szCs w:val="24"/>
                <w:vertAlign w:val="superscript"/>
              </w:rPr>
              <w:t>th</w:t>
            </w:r>
            <w:r w:rsidRPr="00263E9E">
              <w:rPr>
                <w:rFonts w:asciiTheme="minorHAnsi" w:hAnsiTheme="minorHAnsi" w:cstheme="minorHAnsi"/>
                <w:sz w:val="24"/>
                <w:szCs w:val="24"/>
              </w:rPr>
              <w:t xml:space="preserve"> June 9.30</w:t>
            </w:r>
            <w:r w:rsidR="00AB4DAA">
              <w:rPr>
                <w:rFonts w:asciiTheme="minorHAnsi" w:hAnsiTheme="minorHAnsi" w:cstheme="minorHAnsi"/>
                <w:sz w:val="24"/>
                <w:szCs w:val="24"/>
              </w:rPr>
              <w:t xml:space="preserve"> am</w:t>
            </w:r>
            <w:r w:rsidRPr="00263E9E">
              <w:rPr>
                <w:rFonts w:asciiTheme="minorHAnsi" w:hAnsiTheme="minorHAnsi" w:cstheme="minorHAnsi"/>
                <w:sz w:val="24"/>
                <w:szCs w:val="24"/>
              </w:rPr>
              <w:t xml:space="preserve"> </w:t>
            </w:r>
            <w:r w:rsidR="00C23C4C">
              <w:rPr>
                <w:rFonts w:asciiTheme="minorHAnsi" w:hAnsiTheme="minorHAnsi" w:cstheme="minorHAnsi"/>
                <w:sz w:val="24"/>
                <w:szCs w:val="24"/>
              </w:rPr>
              <w:t>-</w:t>
            </w:r>
            <w:r w:rsidRPr="00263E9E">
              <w:rPr>
                <w:rFonts w:asciiTheme="minorHAnsi" w:hAnsiTheme="minorHAnsi" w:cstheme="minorHAnsi"/>
                <w:sz w:val="24"/>
                <w:szCs w:val="24"/>
              </w:rPr>
              <w:t xml:space="preserve"> 5:00pm</w:t>
            </w:r>
          </w:p>
        </w:tc>
      </w:tr>
    </w:tbl>
    <w:p w14:paraId="45A4FFF0" w14:textId="77777777" w:rsidR="009D1157" w:rsidRPr="00E6471E" w:rsidRDefault="009D1157" w:rsidP="00E6471E"/>
    <w:sectPr w:rsidR="009D1157" w:rsidRPr="00E647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1EF9" w14:textId="77777777" w:rsidR="00E12493" w:rsidRDefault="00E12493" w:rsidP="00E6471E">
      <w:r>
        <w:separator/>
      </w:r>
    </w:p>
  </w:endnote>
  <w:endnote w:type="continuationSeparator" w:id="0">
    <w:p w14:paraId="48E4817E" w14:textId="77777777" w:rsidR="00E12493" w:rsidRDefault="00E12493" w:rsidP="00E6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76C8" w14:textId="77777777" w:rsidR="00E12493" w:rsidRDefault="00E12493" w:rsidP="00E6471E">
      <w:r>
        <w:separator/>
      </w:r>
    </w:p>
  </w:footnote>
  <w:footnote w:type="continuationSeparator" w:id="0">
    <w:p w14:paraId="6CD3D129" w14:textId="77777777" w:rsidR="00E12493" w:rsidRDefault="00E12493" w:rsidP="00E6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49D940A6" w:rsidR="00E14CCB" w:rsidRDefault="00E14CCB" w:rsidP="00E6471E">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A677C"/>
    <w:multiLevelType w:val="hybridMultilevel"/>
    <w:tmpl w:val="C10EB376"/>
    <w:lvl w:ilvl="0" w:tplc="F99689E0">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0063F"/>
    <w:multiLevelType w:val="hybridMultilevel"/>
    <w:tmpl w:val="9B126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D3F3A"/>
    <w:multiLevelType w:val="hybridMultilevel"/>
    <w:tmpl w:val="C2F0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D2079"/>
    <w:multiLevelType w:val="hybridMultilevel"/>
    <w:tmpl w:val="174E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46DE"/>
    <w:multiLevelType w:val="hybridMultilevel"/>
    <w:tmpl w:val="DF74F2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B651F"/>
    <w:multiLevelType w:val="hybridMultilevel"/>
    <w:tmpl w:val="A992E19E"/>
    <w:lvl w:ilvl="0" w:tplc="D1EE0E2A">
      <w:start w:val="3"/>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2D9204A"/>
    <w:multiLevelType w:val="hybridMultilevel"/>
    <w:tmpl w:val="EB84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F6926"/>
    <w:multiLevelType w:val="hybridMultilevel"/>
    <w:tmpl w:val="B37299FA"/>
    <w:lvl w:ilvl="0" w:tplc="3A8C7CC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D5477E9"/>
    <w:multiLevelType w:val="hybridMultilevel"/>
    <w:tmpl w:val="EDACA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170A1"/>
    <w:multiLevelType w:val="hybridMultilevel"/>
    <w:tmpl w:val="507E6E0E"/>
    <w:lvl w:ilvl="0" w:tplc="4C98C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05BD4"/>
    <w:multiLevelType w:val="hybridMultilevel"/>
    <w:tmpl w:val="28B2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C4AF0"/>
    <w:multiLevelType w:val="hybridMultilevel"/>
    <w:tmpl w:val="4828B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F27F87"/>
    <w:multiLevelType w:val="hybridMultilevel"/>
    <w:tmpl w:val="6A8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B6DAE"/>
    <w:multiLevelType w:val="hybridMultilevel"/>
    <w:tmpl w:val="7892F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32337"/>
    <w:multiLevelType w:val="hybridMultilevel"/>
    <w:tmpl w:val="B0403E56"/>
    <w:lvl w:ilvl="0" w:tplc="EC38B934">
      <w:start w:val="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D71954"/>
    <w:multiLevelType w:val="hybridMultilevel"/>
    <w:tmpl w:val="33EEAA2E"/>
    <w:lvl w:ilvl="0" w:tplc="F99689E0">
      <w:numFmt w:val="bullet"/>
      <w:lvlText w:val=""/>
      <w:lvlJc w:val="left"/>
      <w:pPr>
        <w:ind w:left="720" w:hanging="360"/>
      </w:pPr>
      <w:rPr>
        <w:rFonts w:ascii="Wingdings" w:eastAsiaTheme="minorHAns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17946"/>
    <w:multiLevelType w:val="hybridMultilevel"/>
    <w:tmpl w:val="B4B87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E0DF2"/>
    <w:multiLevelType w:val="hybridMultilevel"/>
    <w:tmpl w:val="4C86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00D67"/>
    <w:multiLevelType w:val="hybridMultilevel"/>
    <w:tmpl w:val="4DCAA8FE"/>
    <w:lvl w:ilvl="0" w:tplc="330A6BEA">
      <w:numFmt w:val="bullet"/>
      <w:lvlText w:val="-"/>
      <w:lvlJc w:val="left"/>
      <w:pPr>
        <w:ind w:left="765" w:hanging="360"/>
      </w:pPr>
      <w:rPr>
        <w:rFonts w:ascii="Calibri" w:eastAsia="Calibri" w:hAnsi="Calibri" w:cs="Calibri"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4" w15:restartNumberingAfterBreak="0">
    <w:nsid w:val="6F3042E8"/>
    <w:multiLevelType w:val="hybridMultilevel"/>
    <w:tmpl w:val="F880F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C33C0"/>
    <w:multiLevelType w:val="hybridMultilevel"/>
    <w:tmpl w:val="1B68DA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616437"/>
    <w:multiLevelType w:val="hybridMultilevel"/>
    <w:tmpl w:val="C6E27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438BB"/>
    <w:multiLevelType w:val="hybridMultilevel"/>
    <w:tmpl w:val="F62209C0"/>
    <w:lvl w:ilvl="0" w:tplc="5B48599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5"/>
  </w:num>
  <w:num w:numId="2">
    <w:abstractNumId w:val="17"/>
  </w:num>
  <w:num w:numId="3">
    <w:abstractNumId w:val="18"/>
  </w:num>
  <w:num w:numId="4">
    <w:abstractNumId w:val="25"/>
  </w:num>
  <w:num w:numId="5">
    <w:abstractNumId w:val="0"/>
  </w:num>
  <w:num w:numId="6">
    <w:abstractNumId w:val="2"/>
  </w:num>
  <w:num w:numId="7">
    <w:abstractNumId w:val="24"/>
  </w:num>
  <w:num w:numId="8">
    <w:abstractNumId w:val="13"/>
  </w:num>
  <w:num w:numId="9">
    <w:abstractNumId w:val="21"/>
  </w:num>
  <w:num w:numId="10">
    <w:abstractNumId w:val="26"/>
  </w:num>
  <w:num w:numId="11">
    <w:abstractNumId w:val="6"/>
  </w:num>
  <w:num w:numId="12">
    <w:abstractNumId w:val="23"/>
  </w:num>
  <w:num w:numId="13">
    <w:abstractNumId w:val="14"/>
  </w:num>
  <w:num w:numId="14">
    <w:abstractNumId w:val="4"/>
  </w:num>
  <w:num w:numId="15">
    <w:abstractNumId w:val="22"/>
  </w:num>
  <w:num w:numId="16">
    <w:abstractNumId w:val="5"/>
  </w:num>
  <w:num w:numId="17">
    <w:abstractNumId w:val="7"/>
  </w:num>
  <w:num w:numId="18">
    <w:abstractNumId w:val="3"/>
  </w:num>
  <w:num w:numId="19">
    <w:abstractNumId w:val="8"/>
  </w:num>
  <w:num w:numId="20">
    <w:abstractNumId w:val="12"/>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9"/>
  </w:num>
  <w:num w:numId="25">
    <w:abstractNumId w:val="11"/>
  </w:num>
  <w:num w:numId="26">
    <w:abstractNumId w:val="10"/>
  </w:num>
  <w:num w:numId="27">
    <w:abstractNumId w:val="16"/>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24F7C"/>
    <w:rsid w:val="0003137F"/>
    <w:rsid w:val="0003388D"/>
    <w:rsid w:val="00037DE6"/>
    <w:rsid w:val="0004414A"/>
    <w:rsid w:val="00044D0C"/>
    <w:rsid w:val="00046FE2"/>
    <w:rsid w:val="000662F7"/>
    <w:rsid w:val="00087631"/>
    <w:rsid w:val="00092C5E"/>
    <w:rsid w:val="000E2AEA"/>
    <w:rsid w:val="000E6637"/>
    <w:rsid w:val="000F5471"/>
    <w:rsid w:val="00122180"/>
    <w:rsid w:val="00123524"/>
    <w:rsid w:val="00127437"/>
    <w:rsid w:val="001278B2"/>
    <w:rsid w:val="00163E2E"/>
    <w:rsid w:val="00176BD0"/>
    <w:rsid w:val="001836A0"/>
    <w:rsid w:val="001D5942"/>
    <w:rsid w:val="001D7BA9"/>
    <w:rsid w:val="00263E9E"/>
    <w:rsid w:val="0026426F"/>
    <w:rsid w:val="00264FE0"/>
    <w:rsid w:val="00276F40"/>
    <w:rsid w:val="002C2B0D"/>
    <w:rsid w:val="002F5515"/>
    <w:rsid w:val="002F7417"/>
    <w:rsid w:val="0031443B"/>
    <w:rsid w:val="00314DA2"/>
    <w:rsid w:val="00327C7D"/>
    <w:rsid w:val="0033011A"/>
    <w:rsid w:val="00356A09"/>
    <w:rsid w:val="00357C35"/>
    <w:rsid w:val="003A4ECF"/>
    <w:rsid w:val="003C6A05"/>
    <w:rsid w:val="003F7411"/>
    <w:rsid w:val="004130F1"/>
    <w:rsid w:val="004215EF"/>
    <w:rsid w:val="0045704F"/>
    <w:rsid w:val="004A3F05"/>
    <w:rsid w:val="004D5046"/>
    <w:rsid w:val="004E4E2D"/>
    <w:rsid w:val="0051027F"/>
    <w:rsid w:val="00527A5A"/>
    <w:rsid w:val="00561BE3"/>
    <w:rsid w:val="00573629"/>
    <w:rsid w:val="005A4CC4"/>
    <w:rsid w:val="005F2475"/>
    <w:rsid w:val="005F6599"/>
    <w:rsid w:val="00633E11"/>
    <w:rsid w:val="00641282"/>
    <w:rsid w:val="00655D2E"/>
    <w:rsid w:val="00657665"/>
    <w:rsid w:val="0068468E"/>
    <w:rsid w:val="00697866"/>
    <w:rsid w:val="006A305D"/>
    <w:rsid w:val="006F3917"/>
    <w:rsid w:val="00703BBA"/>
    <w:rsid w:val="0071074F"/>
    <w:rsid w:val="00713AC5"/>
    <w:rsid w:val="0072210C"/>
    <w:rsid w:val="00722D64"/>
    <w:rsid w:val="0077311F"/>
    <w:rsid w:val="007A5829"/>
    <w:rsid w:val="007D0CFC"/>
    <w:rsid w:val="007E4C72"/>
    <w:rsid w:val="00803D26"/>
    <w:rsid w:val="008152DE"/>
    <w:rsid w:val="008155A7"/>
    <w:rsid w:val="00833A7F"/>
    <w:rsid w:val="00847D58"/>
    <w:rsid w:val="008E0A8B"/>
    <w:rsid w:val="008F387E"/>
    <w:rsid w:val="00920EEF"/>
    <w:rsid w:val="009556E4"/>
    <w:rsid w:val="00974D15"/>
    <w:rsid w:val="00976EE5"/>
    <w:rsid w:val="0098047E"/>
    <w:rsid w:val="00990A5F"/>
    <w:rsid w:val="009A49AC"/>
    <w:rsid w:val="009A66AD"/>
    <w:rsid w:val="009C3E7C"/>
    <w:rsid w:val="009D1157"/>
    <w:rsid w:val="00A0709D"/>
    <w:rsid w:val="00A3615E"/>
    <w:rsid w:val="00A4753E"/>
    <w:rsid w:val="00A62F0B"/>
    <w:rsid w:val="00AA496F"/>
    <w:rsid w:val="00AB3BF0"/>
    <w:rsid w:val="00AB4DAA"/>
    <w:rsid w:val="00AD74C9"/>
    <w:rsid w:val="00B34C0D"/>
    <w:rsid w:val="00B425B6"/>
    <w:rsid w:val="00B62D68"/>
    <w:rsid w:val="00B653A2"/>
    <w:rsid w:val="00B67B49"/>
    <w:rsid w:val="00BA32EB"/>
    <w:rsid w:val="00BB2E43"/>
    <w:rsid w:val="00BC4611"/>
    <w:rsid w:val="00BF45C2"/>
    <w:rsid w:val="00C235F8"/>
    <w:rsid w:val="00C23C4C"/>
    <w:rsid w:val="00C30729"/>
    <w:rsid w:val="00C559F0"/>
    <w:rsid w:val="00C90D6E"/>
    <w:rsid w:val="00CE1007"/>
    <w:rsid w:val="00CE7822"/>
    <w:rsid w:val="00CF0B7F"/>
    <w:rsid w:val="00CF1793"/>
    <w:rsid w:val="00CF38D3"/>
    <w:rsid w:val="00CF4BD5"/>
    <w:rsid w:val="00CF7763"/>
    <w:rsid w:val="00D132B8"/>
    <w:rsid w:val="00D33EB4"/>
    <w:rsid w:val="00DA48C2"/>
    <w:rsid w:val="00DA6147"/>
    <w:rsid w:val="00DC5A77"/>
    <w:rsid w:val="00DE43F4"/>
    <w:rsid w:val="00DE5269"/>
    <w:rsid w:val="00DE70FF"/>
    <w:rsid w:val="00E12493"/>
    <w:rsid w:val="00E14CCB"/>
    <w:rsid w:val="00E6471E"/>
    <w:rsid w:val="00EB06CE"/>
    <w:rsid w:val="00EE15E4"/>
    <w:rsid w:val="00EE5F10"/>
    <w:rsid w:val="00EF7F44"/>
    <w:rsid w:val="00F03534"/>
    <w:rsid w:val="00F0762A"/>
    <w:rsid w:val="00FD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9D"/>
    <w:pPr>
      <w:spacing w:before="120" w:after="120"/>
    </w:pPr>
    <w:rPr>
      <w:rFonts w:ascii="Arial" w:hAnsi="Arial" w:cs="Arial"/>
      <w:sz w:val="20"/>
      <w:szCs w:val="20"/>
    </w:rPr>
  </w:style>
  <w:style w:type="paragraph" w:styleId="Heading1">
    <w:name w:val="heading 1"/>
    <w:basedOn w:val="Normal"/>
    <w:next w:val="Normal"/>
    <w:link w:val="Heading1Char"/>
    <w:uiPriority w:val="9"/>
    <w:qFormat/>
    <w:rsid w:val="00E6471E"/>
    <w:pPr>
      <w:keepNext/>
      <w:keepLines/>
      <w:spacing w:before="240" w:after="240"/>
      <w:outlineLvl w:val="0"/>
    </w:pPr>
    <w:rPr>
      <w:rFonts w:ascii="Georgia" w:eastAsiaTheme="majorEastAsia" w:hAnsi="Georgia" w:cstheme="majorBidi"/>
      <w:b/>
      <w:bCs/>
      <w:color w:val="002060"/>
      <w:sz w:val="28"/>
      <w:szCs w:val="28"/>
    </w:rPr>
  </w:style>
  <w:style w:type="paragraph" w:styleId="Heading2">
    <w:name w:val="heading 2"/>
    <w:basedOn w:val="Normal"/>
    <w:next w:val="Normal"/>
    <w:link w:val="Heading2Char"/>
    <w:uiPriority w:val="9"/>
    <w:unhideWhenUsed/>
    <w:qFormat/>
    <w:rsid w:val="00E6471E"/>
    <w:pPr>
      <w:keepNext/>
      <w:keepLines/>
      <w:outlineLvl w:val="1"/>
    </w:pPr>
    <w:rPr>
      <w:rFonts w:ascii="Georgia" w:eastAsiaTheme="majorEastAsia" w:hAnsi="Georgia" w:cstheme="majorBidi"/>
      <w:b/>
      <w:bCs/>
      <w:color w:val="002060"/>
      <w:sz w:val="24"/>
      <w:szCs w:val="24"/>
    </w:rPr>
  </w:style>
  <w:style w:type="paragraph" w:styleId="Heading3">
    <w:name w:val="heading 3"/>
    <w:basedOn w:val="Normal"/>
    <w:next w:val="Normal"/>
    <w:link w:val="Heading3Char"/>
    <w:uiPriority w:val="9"/>
    <w:semiHidden/>
    <w:unhideWhenUsed/>
    <w:qFormat/>
    <w:rsid w:val="00BB2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6471E"/>
    <w:rPr>
      <w:rFonts w:ascii="Georgia" w:eastAsiaTheme="majorEastAsia" w:hAnsi="Georgia" w:cstheme="majorBidi"/>
      <w:b/>
      <w:bCs/>
      <w:color w:val="002060"/>
      <w:sz w:val="24"/>
      <w:szCs w:val="24"/>
    </w:rPr>
  </w:style>
  <w:style w:type="character" w:customStyle="1" w:styleId="Heading1Char">
    <w:name w:val="Heading 1 Char"/>
    <w:basedOn w:val="DefaultParagraphFont"/>
    <w:link w:val="Heading1"/>
    <w:uiPriority w:val="9"/>
    <w:rsid w:val="00E6471E"/>
    <w:rPr>
      <w:rFonts w:ascii="Georgia" w:eastAsiaTheme="majorEastAsia" w:hAnsi="Georgia" w:cstheme="majorBidi"/>
      <w:b/>
      <w:bCs/>
      <w:color w:val="002060"/>
      <w:sz w:val="28"/>
      <w:szCs w:val="28"/>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9D1157"/>
    <w:rPr>
      <w:color w:val="0563C1"/>
      <w:u w:val="single"/>
    </w:rPr>
  </w:style>
  <w:style w:type="character" w:customStyle="1" w:styleId="UnresolvedMention1">
    <w:name w:val="Unresolved Mention1"/>
    <w:basedOn w:val="DefaultParagraphFont"/>
    <w:uiPriority w:val="99"/>
    <w:semiHidden/>
    <w:unhideWhenUsed/>
    <w:rsid w:val="00CF38D3"/>
    <w:rPr>
      <w:color w:val="605E5C"/>
      <w:shd w:val="clear" w:color="auto" w:fill="E1DFDD"/>
    </w:rPr>
  </w:style>
  <w:style w:type="character" w:customStyle="1" w:styleId="UnresolvedMention2">
    <w:name w:val="Unresolved Mention2"/>
    <w:basedOn w:val="DefaultParagraphFont"/>
    <w:uiPriority w:val="99"/>
    <w:semiHidden/>
    <w:unhideWhenUsed/>
    <w:rsid w:val="00BB2E43"/>
    <w:rPr>
      <w:color w:val="605E5C"/>
      <w:shd w:val="clear" w:color="auto" w:fill="E1DFDD"/>
    </w:rPr>
  </w:style>
  <w:style w:type="character" w:customStyle="1" w:styleId="Heading3Char">
    <w:name w:val="Heading 3 Char"/>
    <w:basedOn w:val="DefaultParagraphFont"/>
    <w:link w:val="Heading3"/>
    <w:uiPriority w:val="9"/>
    <w:semiHidden/>
    <w:rsid w:val="00BB2E43"/>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BB2E43"/>
  </w:style>
  <w:style w:type="character" w:styleId="FollowedHyperlink">
    <w:name w:val="FollowedHyperlink"/>
    <w:basedOn w:val="DefaultParagraphFont"/>
    <w:uiPriority w:val="99"/>
    <w:semiHidden/>
    <w:unhideWhenUsed/>
    <w:rsid w:val="001D5942"/>
    <w:rPr>
      <w:color w:val="954F72" w:themeColor="followedHyperlink"/>
      <w:u w:val="single"/>
    </w:rPr>
  </w:style>
  <w:style w:type="paragraph" w:customStyle="1" w:styleId="Default">
    <w:name w:val="Default"/>
    <w:rsid w:val="00920E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306">
      <w:bodyDiv w:val="1"/>
      <w:marLeft w:val="0"/>
      <w:marRight w:val="0"/>
      <w:marTop w:val="0"/>
      <w:marBottom w:val="0"/>
      <w:divBdr>
        <w:top w:val="none" w:sz="0" w:space="0" w:color="auto"/>
        <w:left w:val="none" w:sz="0" w:space="0" w:color="auto"/>
        <w:bottom w:val="none" w:sz="0" w:space="0" w:color="auto"/>
        <w:right w:val="none" w:sz="0" w:space="0" w:color="auto"/>
      </w:divBdr>
    </w:div>
    <w:div w:id="204292623">
      <w:bodyDiv w:val="1"/>
      <w:marLeft w:val="0"/>
      <w:marRight w:val="0"/>
      <w:marTop w:val="0"/>
      <w:marBottom w:val="0"/>
      <w:divBdr>
        <w:top w:val="none" w:sz="0" w:space="0" w:color="auto"/>
        <w:left w:val="none" w:sz="0" w:space="0" w:color="auto"/>
        <w:bottom w:val="none" w:sz="0" w:space="0" w:color="auto"/>
        <w:right w:val="none" w:sz="0" w:space="0" w:color="auto"/>
      </w:divBdr>
    </w:div>
    <w:div w:id="264925584">
      <w:bodyDiv w:val="1"/>
      <w:marLeft w:val="0"/>
      <w:marRight w:val="0"/>
      <w:marTop w:val="0"/>
      <w:marBottom w:val="0"/>
      <w:divBdr>
        <w:top w:val="none" w:sz="0" w:space="0" w:color="auto"/>
        <w:left w:val="none" w:sz="0" w:space="0" w:color="auto"/>
        <w:bottom w:val="none" w:sz="0" w:space="0" w:color="auto"/>
        <w:right w:val="none" w:sz="0" w:space="0" w:color="auto"/>
      </w:divBdr>
    </w:div>
    <w:div w:id="572279743">
      <w:bodyDiv w:val="1"/>
      <w:marLeft w:val="0"/>
      <w:marRight w:val="0"/>
      <w:marTop w:val="0"/>
      <w:marBottom w:val="0"/>
      <w:divBdr>
        <w:top w:val="none" w:sz="0" w:space="0" w:color="auto"/>
        <w:left w:val="none" w:sz="0" w:space="0" w:color="auto"/>
        <w:bottom w:val="none" w:sz="0" w:space="0" w:color="auto"/>
        <w:right w:val="none" w:sz="0" w:space="0" w:color="auto"/>
      </w:divBdr>
    </w:div>
    <w:div w:id="1095247243">
      <w:bodyDiv w:val="1"/>
      <w:marLeft w:val="0"/>
      <w:marRight w:val="0"/>
      <w:marTop w:val="0"/>
      <w:marBottom w:val="0"/>
      <w:divBdr>
        <w:top w:val="none" w:sz="0" w:space="0" w:color="auto"/>
        <w:left w:val="none" w:sz="0" w:space="0" w:color="auto"/>
        <w:bottom w:val="none" w:sz="0" w:space="0" w:color="auto"/>
        <w:right w:val="none" w:sz="0" w:space="0" w:color="auto"/>
      </w:divBdr>
    </w:div>
    <w:div w:id="1316565040">
      <w:bodyDiv w:val="1"/>
      <w:marLeft w:val="0"/>
      <w:marRight w:val="0"/>
      <w:marTop w:val="0"/>
      <w:marBottom w:val="0"/>
      <w:divBdr>
        <w:top w:val="none" w:sz="0" w:space="0" w:color="auto"/>
        <w:left w:val="none" w:sz="0" w:space="0" w:color="auto"/>
        <w:bottom w:val="none" w:sz="0" w:space="0" w:color="auto"/>
        <w:right w:val="none" w:sz="0" w:space="0" w:color="auto"/>
      </w:divBdr>
    </w:div>
    <w:div w:id="1513451295">
      <w:bodyDiv w:val="1"/>
      <w:marLeft w:val="0"/>
      <w:marRight w:val="0"/>
      <w:marTop w:val="0"/>
      <w:marBottom w:val="0"/>
      <w:divBdr>
        <w:top w:val="none" w:sz="0" w:space="0" w:color="auto"/>
        <w:left w:val="none" w:sz="0" w:space="0" w:color="auto"/>
        <w:bottom w:val="none" w:sz="0" w:space="0" w:color="auto"/>
        <w:right w:val="none" w:sz="0" w:space="0" w:color="auto"/>
      </w:divBdr>
    </w:div>
    <w:div w:id="1698580678">
      <w:bodyDiv w:val="1"/>
      <w:marLeft w:val="0"/>
      <w:marRight w:val="0"/>
      <w:marTop w:val="0"/>
      <w:marBottom w:val="0"/>
      <w:divBdr>
        <w:top w:val="none" w:sz="0" w:space="0" w:color="auto"/>
        <w:left w:val="none" w:sz="0" w:space="0" w:color="auto"/>
        <w:bottom w:val="none" w:sz="0" w:space="0" w:color="auto"/>
        <w:right w:val="none" w:sz="0" w:space="0" w:color="auto"/>
      </w:divBdr>
    </w:div>
    <w:div w:id="20497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events" TargetMode="External"/><Relationship Id="rId3" Type="http://schemas.openxmlformats.org/officeDocument/2006/relationships/settings" Target="settings.xml"/><Relationship Id="rId7" Type="http://schemas.openxmlformats.org/officeDocument/2006/relationships/hyperlink" Target="https://www.rpharms.com/recognition/all-our-campaigns/antimicrobial-resistance-steward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Angela Crawford</cp:lastModifiedBy>
  <cp:revision>2</cp:revision>
  <dcterms:created xsi:type="dcterms:W3CDTF">2022-06-22T15:38:00Z</dcterms:created>
  <dcterms:modified xsi:type="dcterms:W3CDTF">2022-06-22T15:38:00Z</dcterms:modified>
</cp:coreProperties>
</file>