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D1ECD" w14:textId="02B437B8" w:rsidR="00754879" w:rsidRPr="00841086" w:rsidRDefault="00A34D5A" w:rsidP="0064266A">
      <w:pPr>
        <w:tabs>
          <w:tab w:val="left" w:pos="1578"/>
          <w:tab w:val="center" w:pos="3900"/>
        </w:tabs>
        <w:rPr>
          <w:rFonts w:cstheme="minorHAnsi"/>
          <w:b/>
          <w:sz w:val="22"/>
          <w:szCs w:val="22"/>
          <w:lang w:val="en-GB" w:eastAsia="en-US"/>
        </w:rPr>
      </w:pPr>
      <w:r w:rsidRPr="00841086">
        <w:rPr>
          <w:rFonts w:cstheme="minorHAnsi"/>
          <w:sz w:val="22"/>
          <w:szCs w:val="22"/>
        </w:rPr>
        <w:tab/>
      </w:r>
      <w:r w:rsidRPr="00841086">
        <w:rPr>
          <w:rFonts w:cstheme="minorHAnsi"/>
          <w:sz w:val="22"/>
          <w:szCs w:val="22"/>
        </w:rPr>
        <w:tab/>
      </w:r>
      <w:r w:rsidRPr="00841086">
        <w:rPr>
          <w:rFonts w:cstheme="minorHAnsi"/>
          <w:b/>
          <w:sz w:val="22"/>
          <w:szCs w:val="22"/>
          <w:lang w:eastAsia="en-US"/>
        </w:rPr>
        <w:t>RPS Equality Impact Assessment (EQIA)</w:t>
      </w:r>
      <w:r w:rsidRPr="00841086">
        <w:rPr>
          <w:rFonts w:cstheme="minorHAnsi"/>
          <w:b/>
          <w:sz w:val="22"/>
          <w:szCs w:val="22"/>
          <w:lang w:val="en-GB" w:eastAsia="en-US"/>
        </w:rPr>
        <w:t xml:space="preserve"> Report</w:t>
      </w:r>
    </w:p>
    <w:p w14:paraId="6E234DC0" w14:textId="77777777" w:rsidR="00754879" w:rsidRPr="00841086" w:rsidRDefault="00754879">
      <w:pPr>
        <w:spacing w:before="120" w:after="120" w:line="276" w:lineRule="auto"/>
        <w:jc w:val="center"/>
        <w:rPr>
          <w:rFonts w:cstheme="minorHAnsi"/>
          <w:b/>
          <w:sz w:val="22"/>
          <w:szCs w:val="22"/>
          <w:lang w:val="en-GB" w:eastAsia="en-US"/>
        </w:rPr>
      </w:pPr>
    </w:p>
    <w:p w14:paraId="5B6AB031" w14:textId="77777777" w:rsidR="00754879" w:rsidRPr="00841086" w:rsidRDefault="001D280C">
      <w:pPr>
        <w:rPr>
          <w:rFonts w:cstheme="minorHAnsi"/>
          <w:b/>
          <w:bCs/>
          <w:sz w:val="22"/>
          <w:szCs w:val="22"/>
        </w:rPr>
      </w:pPr>
      <w:r w:rsidRPr="00841086">
        <w:rPr>
          <w:rFonts w:cstheme="minorHAnsi"/>
          <w:b/>
          <w:bCs/>
          <w:sz w:val="22"/>
          <w:szCs w:val="22"/>
        </w:rPr>
        <w:t xml:space="preserve">Equality Impact Assessment </w:t>
      </w:r>
    </w:p>
    <w:p w14:paraId="26F621F1" w14:textId="77777777" w:rsidR="00754879" w:rsidRPr="00841086" w:rsidRDefault="00754879">
      <w:pPr>
        <w:rPr>
          <w:rFonts w:cstheme="minorHAnsi"/>
          <w:sz w:val="22"/>
          <w:szCs w:val="22"/>
        </w:rPr>
      </w:pPr>
    </w:p>
    <w:p w14:paraId="4B80E1BB" w14:textId="77777777" w:rsidR="00754879" w:rsidRPr="00841086" w:rsidRDefault="001D280C">
      <w:pPr>
        <w:rPr>
          <w:rFonts w:cstheme="minorHAnsi"/>
          <w:sz w:val="22"/>
          <w:szCs w:val="22"/>
        </w:rPr>
      </w:pPr>
      <w:r w:rsidRPr="00841086">
        <w:rPr>
          <w:rFonts w:cstheme="minorHAnsi"/>
          <w:sz w:val="22"/>
          <w:szCs w:val="22"/>
        </w:rPr>
        <w:t>An equality impact assessment is a tool to assess the impact of policies, products, strategies and decisions on the ability of an organisation to perform the below public-sector equality</w:t>
      </w:r>
      <w:r w:rsidRPr="00841086">
        <w:rPr>
          <w:rFonts w:cstheme="minorHAnsi"/>
          <w:sz w:val="22"/>
          <w:szCs w:val="22"/>
          <w:lang w:val="en-GB"/>
        </w:rPr>
        <w:t xml:space="preserve"> </w:t>
      </w:r>
      <w:r w:rsidRPr="00841086">
        <w:rPr>
          <w:rFonts w:cstheme="minorHAnsi"/>
          <w:sz w:val="22"/>
          <w:szCs w:val="22"/>
        </w:rPr>
        <w:t xml:space="preserve">duties. </w:t>
      </w:r>
    </w:p>
    <w:p w14:paraId="2A60B234" w14:textId="77777777" w:rsidR="00754879" w:rsidRPr="00841086" w:rsidRDefault="00754879">
      <w:pPr>
        <w:rPr>
          <w:rFonts w:cstheme="minorHAnsi"/>
          <w:sz w:val="22"/>
          <w:szCs w:val="22"/>
        </w:rPr>
      </w:pPr>
    </w:p>
    <w:p w14:paraId="5AA1449D" w14:textId="77777777" w:rsidR="00754879" w:rsidRPr="00841086" w:rsidRDefault="001D280C">
      <w:pPr>
        <w:rPr>
          <w:rFonts w:cstheme="minorHAnsi"/>
          <w:sz w:val="22"/>
          <w:szCs w:val="22"/>
        </w:rPr>
      </w:pPr>
      <w:r w:rsidRPr="00841086">
        <w:rPr>
          <w:rFonts w:cstheme="minorHAnsi"/>
          <w:sz w:val="22"/>
          <w:szCs w:val="22"/>
        </w:rPr>
        <w:t xml:space="preserve">Public sector equality duty section 149 of the Equality Act 2010: </w:t>
      </w:r>
    </w:p>
    <w:p w14:paraId="77D21F10" w14:textId="77777777" w:rsidR="00754879" w:rsidRPr="00841086" w:rsidRDefault="00754879">
      <w:pPr>
        <w:ind w:leftChars="-200" w:left="-400"/>
        <w:rPr>
          <w:rFonts w:cstheme="minorHAnsi"/>
          <w:sz w:val="22"/>
          <w:szCs w:val="22"/>
        </w:rPr>
      </w:pPr>
    </w:p>
    <w:p w14:paraId="52FE9575" w14:textId="77777777" w:rsidR="00754879" w:rsidRPr="00841086" w:rsidRDefault="001D280C">
      <w:pPr>
        <w:rPr>
          <w:rFonts w:cstheme="minorHAnsi"/>
          <w:sz w:val="22"/>
          <w:szCs w:val="22"/>
        </w:rPr>
      </w:pPr>
      <w:r w:rsidRPr="00841086">
        <w:rPr>
          <w:rFonts w:cstheme="minorHAnsi"/>
          <w:sz w:val="22"/>
          <w:szCs w:val="22"/>
        </w:rPr>
        <w:t xml:space="preserve">• Eliminate discrimination, harassment, </w:t>
      </w:r>
      <w:proofErr w:type="spellStart"/>
      <w:r w:rsidRPr="00841086">
        <w:rPr>
          <w:rFonts w:cstheme="minorHAnsi"/>
          <w:sz w:val="22"/>
          <w:szCs w:val="22"/>
        </w:rPr>
        <w:t>victimisation</w:t>
      </w:r>
      <w:proofErr w:type="spellEnd"/>
      <w:r w:rsidRPr="00841086">
        <w:rPr>
          <w:rFonts w:cstheme="minorHAnsi"/>
          <w:sz w:val="22"/>
          <w:szCs w:val="22"/>
        </w:rPr>
        <w:t xml:space="preserve"> and any other conduct that is prohibited by or under the Act</w:t>
      </w:r>
    </w:p>
    <w:p w14:paraId="0BB89208" w14:textId="77777777" w:rsidR="00754879" w:rsidRPr="00841086" w:rsidRDefault="001D280C">
      <w:pPr>
        <w:rPr>
          <w:rFonts w:cstheme="minorHAnsi"/>
          <w:sz w:val="22"/>
          <w:szCs w:val="22"/>
        </w:rPr>
      </w:pPr>
      <w:r w:rsidRPr="00841086">
        <w:rPr>
          <w:rFonts w:cstheme="minorHAnsi"/>
          <w:sz w:val="22"/>
          <w:szCs w:val="22"/>
        </w:rPr>
        <w:t>• Advance equality of opportunity between persons who share a relevant protected</w:t>
      </w:r>
      <w:r w:rsidRPr="00841086">
        <w:rPr>
          <w:rFonts w:cstheme="minorHAnsi"/>
          <w:sz w:val="22"/>
          <w:szCs w:val="22"/>
          <w:lang w:val="en-GB"/>
        </w:rPr>
        <w:t xml:space="preserve"> </w:t>
      </w:r>
      <w:r w:rsidRPr="00841086">
        <w:rPr>
          <w:rFonts w:cstheme="minorHAnsi"/>
          <w:sz w:val="22"/>
          <w:szCs w:val="22"/>
        </w:rPr>
        <w:t>characteristic and persons who do not share it</w:t>
      </w:r>
    </w:p>
    <w:p w14:paraId="42C6FF4B" w14:textId="77777777" w:rsidR="00754879" w:rsidRPr="00841086" w:rsidRDefault="001D280C">
      <w:pPr>
        <w:rPr>
          <w:rFonts w:cstheme="minorHAnsi"/>
          <w:sz w:val="22"/>
          <w:szCs w:val="22"/>
          <w:lang w:val="en-GB"/>
        </w:rPr>
      </w:pPr>
      <w:r w:rsidRPr="00841086">
        <w:rPr>
          <w:rFonts w:cstheme="minorHAnsi"/>
          <w:sz w:val="22"/>
          <w:szCs w:val="22"/>
        </w:rPr>
        <w:t>• Foster good relations between persons who share a relevant protected characteristic and persons who do not share it</w:t>
      </w:r>
      <w:r w:rsidRPr="00841086">
        <w:rPr>
          <w:rFonts w:cstheme="minorHAnsi"/>
          <w:sz w:val="22"/>
          <w:szCs w:val="22"/>
          <w:lang w:val="en-GB"/>
        </w:rPr>
        <w:t>.</w:t>
      </w:r>
    </w:p>
    <w:p w14:paraId="673CB789" w14:textId="77777777" w:rsidR="00754879" w:rsidRPr="00841086" w:rsidRDefault="00754879">
      <w:pPr>
        <w:rPr>
          <w:rFonts w:cstheme="minorHAnsi"/>
          <w:sz w:val="22"/>
          <w:szCs w:val="22"/>
          <w:lang w:val="en-GB"/>
        </w:rPr>
      </w:pPr>
    </w:p>
    <w:p w14:paraId="1F59F410" w14:textId="77777777" w:rsidR="00754879" w:rsidRPr="00841086" w:rsidRDefault="001D280C">
      <w:pPr>
        <w:rPr>
          <w:rFonts w:cstheme="minorHAnsi"/>
          <w:sz w:val="22"/>
          <w:szCs w:val="22"/>
        </w:rPr>
      </w:pPr>
      <w:r w:rsidRPr="00841086">
        <w:rPr>
          <w:rFonts w:cstheme="minorHAnsi"/>
          <w:sz w:val="22"/>
          <w:szCs w:val="22"/>
        </w:rPr>
        <w:t>Qualifications bodies equality duty section 53 of the Equality Act 2010:</w:t>
      </w:r>
    </w:p>
    <w:p w14:paraId="58F4D5DD" w14:textId="77777777" w:rsidR="00754879" w:rsidRPr="00841086" w:rsidRDefault="00754879">
      <w:pPr>
        <w:rPr>
          <w:rFonts w:cstheme="minorHAnsi"/>
          <w:sz w:val="22"/>
          <w:szCs w:val="22"/>
        </w:rPr>
      </w:pPr>
    </w:p>
    <w:p w14:paraId="43BD6723" w14:textId="77777777" w:rsidR="00754879" w:rsidRPr="00841086" w:rsidRDefault="001D280C">
      <w:pPr>
        <w:rPr>
          <w:rFonts w:cstheme="minorHAnsi"/>
          <w:sz w:val="22"/>
          <w:szCs w:val="22"/>
        </w:rPr>
      </w:pPr>
      <w:r w:rsidRPr="00841086">
        <w:rPr>
          <w:rFonts w:cstheme="minorHAnsi"/>
          <w:sz w:val="22"/>
          <w:szCs w:val="22"/>
        </w:rPr>
        <w:t xml:space="preserve">• A qualifications body (A) must not discriminate against a person (B), in the </w:t>
      </w:r>
    </w:p>
    <w:p w14:paraId="542A7A1D" w14:textId="77777777" w:rsidR="00754879" w:rsidRPr="00841086" w:rsidRDefault="001D280C">
      <w:pPr>
        <w:rPr>
          <w:rFonts w:cstheme="minorHAnsi"/>
          <w:sz w:val="22"/>
          <w:szCs w:val="22"/>
        </w:rPr>
      </w:pPr>
      <w:r w:rsidRPr="00841086">
        <w:rPr>
          <w:rFonts w:cstheme="minorHAnsi"/>
          <w:sz w:val="22"/>
          <w:szCs w:val="22"/>
        </w:rPr>
        <w:t>arrangements A makes for deciding upon whom to confer a relevant qualification.</w:t>
      </w:r>
    </w:p>
    <w:p w14:paraId="7C9B808D" w14:textId="77777777" w:rsidR="00754879" w:rsidRPr="00841086" w:rsidRDefault="001D280C">
      <w:pPr>
        <w:rPr>
          <w:rFonts w:cstheme="minorHAnsi"/>
          <w:sz w:val="22"/>
          <w:szCs w:val="22"/>
        </w:rPr>
      </w:pPr>
      <w:r w:rsidRPr="00841086">
        <w:rPr>
          <w:rFonts w:cstheme="minorHAnsi"/>
          <w:sz w:val="22"/>
          <w:szCs w:val="22"/>
        </w:rPr>
        <w:t>• A duty to make reasonable adjustments applies to a qualifications body.</w:t>
      </w:r>
    </w:p>
    <w:p w14:paraId="749F8F24" w14:textId="77777777" w:rsidR="00754879" w:rsidRPr="00841086" w:rsidRDefault="001D280C">
      <w:pPr>
        <w:rPr>
          <w:rFonts w:cstheme="minorHAnsi"/>
          <w:sz w:val="22"/>
          <w:szCs w:val="22"/>
          <w:lang w:val="en-GB"/>
        </w:rPr>
      </w:pPr>
      <w:r w:rsidRPr="00841086">
        <w:rPr>
          <w:rFonts w:cstheme="minorHAnsi"/>
          <w:sz w:val="22"/>
          <w:szCs w:val="22"/>
        </w:rPr>
        <w:t>• The application by a qualifications body of a competence standard to a disabled person is not disability discrimination unless it is discrimination by virtue of section 19</w:t>
      </w:r>
      <w:r w:rsidRPr="00841086">
        <w:rPr>
          <w:rFonts w:cstheme="minorHAnsi"/>
          <w:sz w:val="22"/>
          <w:szCs w:val="22"/>
          <w:lang w:val="en-GB"/>
        </w:rPr>
        <w:t>.</w:t>
      </w:r>
    </w:p>
    <w:p w14:paraId="284343E7" w14:textId="77777777" w:rsidR="00754879" w:rsidRPr="00841086" w:rsidRDefault="00754879">
      <w:pPr>
        <w:rPr>
          <w:rFonts w:cstheme="minorHAnsi"/>
          <w:sz w:val="22"/>
          <w:szCs w:val="22"/>
        </w:rPr>
      </w:pPr>
    </w:p>
    <w:p w14:paraId="3790B715" w14:textId="77777777" w:rsidR="00754879" w:rsidRPr="00841086" w:rsidRDefault="001D280C">
      <w:pPr>
        <w:rPr>
          <w:rFonts w:cstheme="minorHAnsi"/>
          <w:sz w:val="22"/>
          <w:szCs w:val="22"/>
        </w:rPr>
      </w:pPr>
      <w:r w:rsidRPr="00841086">
        <w:rPr>
          <w:rFonts w:cstheme="minorHAnsi"/>
          <w:sz w:val="22"/>
          <w:szCs w:val="22"/>
        </w:rPr>
        <w:t xml:space="preserve">And to have due regard for advancing equality by: </w:t>
      </w:r>
    </w:p>
    <w:p w14:paraId="45CC6304" w14:textId="77777777" w:rsidR="00754879" w:rsidRPr="00841086" w:rsidRDefault="00754879">
      <w:pPr>
        <w:rPr>
          <w:rFonts w:cstheme="minorHAnsi"/>
          <w:sz w:val="22"/>
          <w:szCs w:val="22"/>
        </w:rPr>
      </w:pPr>
    </w:p>
    <w:p w14:paraId="4CFF67BE" w14:textId="77777777" w:rsidR="00754879" w:rsidRPr="00841086" w:rsidRDefault="001D280C">
      <w:pPr>
        <w:rPr>
          <w:rFonts w:cstheme="minorHAnsi"/>
          <w:sz w:val="22"/>
          <w:szCs w:val="22"/>
        </w:rPr>
      </w:pPr>
      <w:r w:rsidRPr="00841086">
        <w:rPr>
          <w:rFonts w:cstheme="minorHAnsi"/>
          <w:sz w:val="22"/>
          <w:szCs w:val="22"/>
        </w:rPr>
        <w:t xml:space="preserve">• Removing or </w:t>
      </w:r>
      <w:proofErr w:type="spellStart"/>
      <w:r w:rsidRPr="00841086">
        <w:rPr>
          <w:rFonts w:cstheme="minorHAnsi"/>
          <w:sz w:val="22"/>
          <w:szCs w:val="22"/>
        </w:rPr>
        <w:t>minimising</w:t>
      </w:r>
      <w:proofErr w:type="spellEnd"/>
      <w:r w:rsidRPr="00841086">
        <w:rPr>
          <w:rFonts w:cstheme="minorHAnsi"/>
          <w:sz w:val="22"/>
          <w:szCs w:val="22"/>
        </w:rPr>
        <w:t xml:space="preserve"> disadvantages experienced by people due to their protected characteristics </w:t>
      </w:r>
    </w:p>
    <w:p w14:paraId="7D3BD550" w14:textId="77777777" w:rsidR="00754879" w:rsidRPr="00841086" w:rsidRDefault="001D280C">
      <w:pPr>
        <w:rPr>
          <w:rFonts w:cstheme="minorHAnsi"/>
          <w:sz w:val="22"/>
          <w:szCs w:val="22"/>
        </w:rPr>
      </w:pPr>
      <w:r w:rsidRPr="00841086">
        <w:rPr>
          <w:rFonts w:cstheme="minorHAnsi"/>
          <w:sz w:val="22"/>
          <w:szCs w:val="22"/>
        </w:rPr>
        <w:t>• Taking steps to meet the needs of people from protected groups where these are</w:t>
      </w:r>
      <w:r w:rsidRPr="00841086">
        <w:rPr>
          <w:rFonts w:cstheme="minorHAnsi"/>
          <w:sz w:val="22"/>
          <w:szCs w:val="22"/>
          <w:lang w:val="en-GB"/>
        </w:rPr>
        <w:t xml:space="preserve"> </w:t>
      </w:r>
      <w:r w:rsidRPr="00841086">
        <w:rPr>
          <w:rFonts w:cstheme="minorHAnsi"/>
          <w:sz w:val="22"/>
          <w:szCs w:val="22"/>
        </w:rPr>
        <w:t xml:space="preserve">different from the needs of other people </w:t>
      </w:r>
    </w:p>
    <w:p w14:paraId="7B73507A" w14:textId="77777777" w:rsidR="00754879" w:rsidRPr="00841086" w:rsidRDefault="001D280C">
      <w:pPr>
        <w:rPr>
          <w:rFonts w:cstheme="minorHAnsi"/>
          <w:sz w:val="22"/>
          <w:szCs w:val="22"/>
          <w:lang w:val="en-GB"/>
        </w:rPr>
      </w:pPr>
      <w:r w:rsidRPr="00841086">
        <w:rPr>
          <w:rFonts w:cstheme="minorHAnsi"/>
          <w:sz w:val="22"/>
          <w:szCs w:val="22"/>
        </w:rPr>
        <w:t>• Encouraging people with protected characteristics to participate in public life or in other activities where their participation is disproportionately low</w:t>
      </w:r>
      <w:r w:rsidRPr="00841086">
        <w:rPr>
          <w:rFonts w:cstheme="minorHAnsi"/>
          <w:sz w:val="22"/>
          <w:szCs w:val="22"/>
          <w:lang w:val="en-GB"/>
        </w:rPr>
        <w:t>.</w:t>
      </w:r>
    </w:p>
    <w:p w14:paraId="11E34040" w14:textId="77777777" w:rsidR="00754879" w:rsidRPr="00841086" w:rsidRDefault="00754879">
      <w:pPr>
        <w:rPr>
          <w:rFonts w:cstheme="minorHAnsi"/>
          <w:sz w:val="22"/>
          <w:szCs w:val="22"/>
        </w:rPr>
      </w:pPr>
    </w:p>
    <w:p w14:paraId="56248854" w14:textId="77777777" w:rsidR="00754879" w:rsidRPr="00841086" w:rsidRDefault="001D280C">
      <w:pPr>
        <w:rPr>
          <w:rFonts w:cstheme="minorHAnsi"/>
          <w:sz w:val="22"/>
          <w:szCs w:val="22"/>
        </w:rPr>
      </w:pPr>
      <w:r w:rsidRPr="00841086">
        <w:rPr>
          <w:rFonts w:cstheme="minorHAnsi"/>
          <w:sz w:val="22"/>
          <w:szCs w:val="22"/>
        </w:rPr>
        <w:t>To ensure RPS products, curricula, assessments, policies and guidance documents and strategies are designed and delivered fairly in accordance with the Equality and Human Rights Legislation, please complete the below Equality Impact Assessment form. Highlight</w:t>
      </w:r>
      <w:r w:rsidRPr="00841086">
        <w:rPr>
          <w:rFonts w:cstheme="minorHAnsi"/>
          <w:sz w:val="22"/>
          <w:szCs w:val="22"/>
          <w:lang w:val="en-GB"/>
        </w:rPr>
        <w:t xml:space="preserve"> </w:t>
      </w:r>
      <w:r w:rsidRPr="00841086">
        <w:rPr>
          <w:rFonts w:cstheme="minorHAnsi"/>
          <w:sz w:val="22"/>
          <w:szCs w:val="22"/>
        </w:rPr>
        <w:t>any positive and/or negative impacts included in section 4; actions to be taken to address any negative impacts and opportunities for further developing positive impacts that enhance section 149 and 53 of the Equality Act 2010 and Welsh Language Standards (2011), when detailing existing good</w:t>
      </w:r>
      <w:r w:rsidRPr="00841086">
        <w:rPr>
          <w:rFonts w:cstheme="minorHAnsi"/>
          <w:sz w:val="22"/>
          <w:szCs w:val="22"/>
          <w:lang w:val="en-GB"/>
        </w:rPr>
        <w:t xml:space="preserve"> </w:t>
      </w:r>
      <w:r w:rsidRPr="00841086">
        <w:rPr>
          <w:rFonts w:cstheme="minorHAnsi"/>
          <w:sz w:val="22"/>
          <w:szCs w:val="22"/>
        </w:rPr>
        <w:t xml:space="preserve">practice in Section 10 of this form. In Scotland, there is a specific remote and rural protected characteristic that should be considered within all EQIAs. Concluding with how actions are to </w:t>
      </w:r>
    </w:p>
    <w:p w14:paraId="528ED761" w14:textId="77777777" w:rsidR="00754879" w:rsidRPr="00841086" w:rsidRDefault="001D280C">
      <w:pPr>
        <w:rPr>
          <w:rFonts w:cstheme="minorHAnsi"/>
          <w:sz w:val="22"/>
          <w:szCs w:val="22"/>
        </w:rPr>
      </w:pPr>
      <w:r w:rsidRPr="00841086">
        <w:rPr>
          <w:rFonts w:cstheme="minorHAnsi"/>
          <w:sz w:val="22"/>
          <w:szCs w:val="22"/>
        </w:rPr>
        <w:t xml:space="preserve">be monitored and reviewed. </w:t>
      </w:r>
    </w:p>
    <w:p w14:paraId="4CE98E69" w14:textId="77777777" w:rsidR="00754879" w:rsidRPr="00841086" w:rsidRDefault="00754879">
      <w:pPr>
        <w:rPr>
          <w:rFonts w:cstheme="minorHAnsi"/>
          <w:sz w:val="22"/>
          <w:szCs w:val="22"/>
        </w:rPr>
      </w:pPr>
    </w:p>
    <w:p w14:paraId="37093ABF" w14:textId="77777777" w:rsidR="00754879" w:rsidRPr="00841086" w:rsidRDefault="001D280C">
      <w:pPr>
        <w:rPr>
          <w:rFonts w:cstheme="minorHAnsi"/>
          <w:sz w:val="22"/>
          <w:szCs w:val="22"/>
        </w:rPr>
      </w:pPr>
      <w:r w:rsidRPr="00841086">
        <w:rPr>
          <w:rFonts w:cstheme="minorHAnsi"/>
          <w:sz w:val="22"/>
          <w:szCs w:val="22"/>
        </w:rPr>
        <w:br w:type="page"/>
      </w:r>
    </w:p>
    <w:p w14:paraId="76CF16DD" w14:textId="77777777" w:rsidR="00754879" w:rsidRPr="00841086" w:rsidRDefault="001D280C">
      <w:pPr>
        <w:jc w:val="center"/>
        <w:rPr>
          <w:rFonts w:cstheme="minorHAnsi"/>
          <w:b/>
          <w:bCs/>
          <w:sz w:val="22"/>
          <w:szCs w:val="22"/>
        </w:rPr>
      </w:pPr>
      <w:r w:rsidRPr="00841086">
        <w:rPr>
          <w:rFonts w:cstheme="minorHAnsi"/>
          <w:b/>
          <w:bCs/>
          <w:sz w:val="22"/>
          <w:szCs w:val="22"/>
        </w:rPr>
        <w:lastRenderedPageBreak/>
        <w:t>RPS Equality Impact Assessment (EQIA) Record</w:t>
      </w:r>
    </w:p>
    <w:p w14:paraId="01AD0DA8" w14:textId="77777777" w:rsidR="00754879" w:rsidRPr="00841086" w:rsidRDefault="001D280C">
      <w:pPr>
        <w:jc w:val="center"/>
        <w:rPr>
          <w:rFonts w:cstheme="minorHAnsi"/>
          <w:sz w:val="22"/>
          <w:szCs w:val="22"/>
          <w:lang w:val="en-GB"/>
        </w:rPr>
      </w:pPr>
      <w:r w:rsidRPr="00841086">
        <w:rPr>
          <w:rFonts w:cstheme="minorHAnsi"/>
          <w:sz w:val="22"/>
          <w:szCs w:val="22"/>
          <w:lang w:val="en-GB"/>
        </w:rPr>
        <w:t xml:space="preserve"> </w:t>
      </w:r>
    </w:p>
    <w:tbl>
      <w:tblPr>
        <w:tblStyle w:val="TableGrid"/>
        <w:tblW w:w="0" w:type="auto"/>
        <w:tblLook w:val="04A0" w:firstRow="1" w:lastRow="0" w:firstColumn="1" w:lastColumn="0" w:noHBand="0" w:noVBand="1"/>
      </w:tblPr>
      <w:tblGrid>
        <w:gridCol w:w="3789"/>
        <w:gridCol w:w="4001"/>
      </w:tblGrid>
      <w:tr w:rsidR="00754879" w:rsidRPr="00ED77E8" w14:paraId="6B7B350D" w14:textId="77777777">
        <w:tc>
          <w:tcPr>
            <w:tcW w:w="4261" w:type="dxa"/>
          </w:tcPr>
          <w:p w14:paraId="66F192C3"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 xml:space="preserve">Title of Policy/ Product / Strategy or </w:t>
            </w:r>
          </w:p>
          <w:p w14:paraId="5C982D8A"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Service</w:t>
            </w:r>
          </w:p>
          <w:p w14:paraId="5517EAC9" w14:textId="77777777" w:rsidR="00754879" w:rsidRPr="00841086" w:rsidRDefault="00754879">
            <w:pPr>
              <w:jc w:val="left"/>
              <w:rPr>
                <w:rFonts w:cstheme="minorHAnsi"/>
                <w:b/>
                <w:bCs/>
                <w:sz w:val="22"/>
                <w:szCs w:val="22"/>
                <w:lang w:val="en-GB"/>
              </w:rPr>
            </w:pPr>
          </w:p>
        </w:tc>
        <w:tc>
          <w:tcPr>
            <w:tcW w:w="4261" w:type="dxa"/>
          </w:tcPr>
          <w:p w14:paraId="11971131" w14:textId="77777777" w:rsidR="00754879" w:rsidRPr="00841086" w:rsidRDefault="001D280C">
            <w:pPr>
              <w:jc w:val="left"/>
              <w:rPr>
                <w:rFonts w:cstheme="minorHAnsi"/>
                <w:sz w:val="22"/>
                <w:szCs w:val="22"/>
                <w:lang w:val="en-GB"/>
              </w:rPr>
            </w:pPr>
            <w:r w:rsidRPr="00841086">
              <w:rPr>
                <w:rFonts w:cstheme="minorHAnsi"/>
                <w:sz w:val="22"/>
                <w:szCs w:val="22"/>
                <w:lang w:val="en-GB"/>
              </w:rPr>
              <w:t>RPS &amp; CMHP - Advanced Pharmacist - Mental Health Curriculum</w:t>
            </w:r>
          </w:p>
        </w:tc>
      </w:tr>
      <w:tr w:rsidR="00754879" w:rsidRPr="00ED77E8" w14:paraId="1936EE8F" w14:textId="77777777">
        <w:tc>
          <w:tcPr>
            <w:tcW w:w="4261" w:type="dxa"/>
          </w:tcPr>
          <w:p w14:paraId="70AF3306"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Name of Directorate</w:t>
            </w:r>
          </w:p>
          <w:p w14:paraId="0C455E66" w14:textId="77777777" w:rsidR="00754879" w:rsidRPr="00841086" w:rsidRDefault="00754879">
            <w:pPr>
              <w:jc w:val="left"/>
              <w:rPr>
                <w:rFonts w:cstheme="minorHAnsi"/>
                <w:b/>
                <w:bCs/>
                <w:sz w:val="22"/>
                <w:szCs w:val="22"/>
                <w:lang w:val="en-GB"/>
              </w:rPr>
            </w:pPr>
          </w:p>
        </w:tc>
        <w:tc>
          <w:tcPr>
            <w:tcW w:w="4261" w:type="dxa"/>
          </w:tcPr>
          <w:p w14:paraId="5C433436" w14:textId="0FE86296" w:rsidR="00754879" w:rsidRPr="00841086" w:rsidRDefault="00B660CA">
            <w:pPr>
              <w:jc w:val="left"/>
              <w:rPr>
                <w:rFonts w:cstheme="minorHAnsi"/>
                <w:sz w:val="22"/>
                <w:szCs w:val="22"/>
                <w:lang w:val="en-GB"/>
              </w:rPr>
            </w:pPr>
            <w:r>
              <w:rPr>
                <w:rFonts w:cstheme="minorHAnsi"/>
                <w:sz w:val="22"/>
                <w:szCs w:val="22"/>
                <w:lang w:val="en-GB"/>
              </w:rPr>
              <w:t>Assessment and Credentialing</w:t>
            </w:r>
          </w:p>
        </w:tc>
      </w:tr>
      <w:tr w:rsidR="00754879" w:rsidRPr="00ED77E8" w14:paraId="26EE1C79" w14:textId="77777777">
        <w:tc>
          <w:tcPr>
            <w:tcW w:w="4261" w:type="dxa"/>
          </w:tcPr>
          <w:p w14:paraId="6B6AAFD9"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Name and role of lead(s) and individual(s)</w:t>
            </w:r>
          </w:p>
          <w:p w14:paraId="76E9181B"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involved in completing this EQIA</w:t>
            </w:r>
          </w:p>
          <w:p w14:paraId="674EC2CF" w14:textId="77777777" w:rsidR="00754879" w:rsidRPr="00841086" w:rsidRDefault="00754879">
            <w:pPr>
              <w:jc w:val="left"/>
              <w:rPr>
                <w:rFonts w:cstheme="minorHAnsi"/>
                <w:b/>
                <w:bCs/>
                <w:sz w:val="22"/>
                <w:szCs w:val="22"/>
                <w:lang w:val="en-GB"/>
              </w:rPr>
            </w:pPr>
          </w:p>
        </w:tc>
        <w:tc>
          <w:tcPr>
            <w:tcW w:w="4261" w:type="dxa"/>
          </w:tcPr>
          <w:p w14:paraId="53947AE8" w14:textId="77777777" w:rsidR="00754879" w:rsidRPr="00841086" w:rsidRDefault="001D280C">
            <w:pPr>
              <w:jc w:val="left"/>
              <w:rPr>
                <w:rFonts w:cstheme="minorHAnsi"/>
                <w:sz w:val="22"/>
                <w:szCs w:val="22"/>
                <w:lang w:val="en-GB"/>
              </w:rPr>
            </w:pPr>
            <w:r w:rsidRPr="00841086">
              <w:rPr>
                <w:rFonts w:cstheme="minorHAnsi"/>
                <w:sz w:val="22"/>
                <w:szCs w:val="22"/>
                <w:lang w:val="en-GB"/>
              </w:rPr>
              <w:t>Caroline Parker</w:t>
            </w:r>
          </w:p>
          <w:p w14:paraId="023BEBDA" w14:textId="77777777" w:rsidR="00754879" w:rsidRPr="00841086" w:rsidRDefault="001D280C">
            <w:pPr>
              <w:jc w:val="left"/>
              <w:rPr>
                <w:rFonts w:cstheme="minorHAnsi"/>
                <w:sz w:val="22"/>
                <w:szCs w:val="22"/>
                <w:lang w:val="en-GB"/>
              </w:rPr>
            </w:pPr>
            <w:r w:rsidRPr="00841086">
              <w:rPr>
                <w:rFonts w:cstheme="minorHAnsi"/>
                <w:sz w:val="22"/>
                <w:szCs w:val="22"/>
                <w:lang w:val="en-GB"/>
              </w:rPr>
              <w:t xml:space="preserve">Mental Health </w:t>
            </w:r>
            <w:r w:rsidRPr="00841086">
              <w:rPr>
                <w:rFonts w:cstheme="minorHAnsi"/>
                <w:bCs/>
                <w:sz w:val="22"/>
                <w:szCs w:val="22"/>
                <w:lang w:val="en-GB" w:eastAsia="en-US"/>
              </w:rPr>
              <w:t>Pharmacist and Mental Health Curriculum lead for the RPS</w:t>
            </w:r>
          </w:p>
          <w:p w14:paraId="4FD3CE4E" w14:textId="77777777" w:rsidR="00754879" w:rsidRPr="00841086" w:rsidRDefault="001D280C">
            <w:pPr>
              <w:jc w:val="left"/>
              <w:rPr>
                <w:rFonts w:cstheme="minorHAnsi"/>
                <w:sz w:val="22"/>
                <w:szCs w:val="22"/>
                <w:lang w:val="en-GB"/>
              </w:rPr>
            </w:pPr>
            <w:r w:rsidRPr="00841086">
              <w:rPr>
                <w:rFonts w:cstheme="minorHAnsi"/>
                <w:sz w:val="22"/>
                <w:szCs w:val="22"/>
                <w:lang w:val="en-GB"/>
              </w:rPr>
              <w:t>Amandeep Doll</w:t>
            </w:r>
          </w:p>
          <w:p w14:paraId="0B9E6474" w14:textId="77777777" w:rsidR="00754879" w:rsidRPr="00841086" w:rsidRDefault="001D280C">
            <w:pPr>
              <w:jc w:val="left"/>
              <w:rPr>
                <w:rFonts w:cstheme="minorHAnsi"/>
                <w:bCs/>
                <w:sz w:val="22"/>
                <w:szCs w:val="22"/>
                <w:lang w:val="en-GB" w:eastAsia="en-US"/>
              </w:rPr>
            </w:pPr>
            <w:r w:rsidRPr="00841086">
              <w:rPr>
                <w:rFonts w:cstheme="minorHAnsi"/>
                <w:sz w:val="22"/>
                <w:szCs w:val="22"/>
                <w:lang w:val="en-GB"/>
              </w:rPr>
              <w:t xml:space="preserve">RPS Head of Professional Belonging </w:t>
            </w:r>
            <w:r w:rsidRPr="00841086">
              <w:rPr>
                <w:rFonts w:cstheme="minorHAnsi"/>
                <w:bCs/>
                <w:sz w:val="22"/>
                <w:szCs w:val="22"/>
              </w:rPr>
              <w:t>and Engagement</w:t>
            </w:r>
          </w:p>
          <w:p w14:paraId="56805FA6" w14:textId="77777777" w:rsidR="00754879" w:rsidRPr="00841086" w:rsidRDefault="001D280C">
            <w:pPr>
              <w:jc w:val="left"/>
              <w:rPr>
                <w:rFonts w:cstheme="minorHAnsi"/>
                <w:bCs/>
                <w:sz w:val="22"/>
                <w:szCs w:val="22"/>
                <w:lang w:val="en-GB" w:eastAsia="en-US"/>
              </w:rPr>
            </w:pPr>
            <w:r w:rsidRPr="00841086">
              <w:rPr>
                <w:rFonts w:cstheme="minorHAnsi"/>
                <w:bCs/>
                <w:sz w:val="22"/>
                <w:szCs w:val="22"/>
                <w:lang w:val="en-GB" w:eastAsia="en-US"/>
              </w:rPr>
              <w:t>Patsy Edwards</w:t>
            </w:r>
          </w:p>
          <w:p w14:paraId="15E25546" w14:textId="77777777" w:rsidR="00754879" w:rsidRPr="00841086" w:rsidRDefault="001D280C">
            <w:pPr>
              <w:jc w:val="left"/>
              <w:rPr>
                <w:rFonts w:cstheme="minorHAnsi"/>
                <w:sz w:val="22"/>
                <w:szCs w:val="22"/>
                <w:lang w:val="en-GB"/>
              </w:rPr>
            </w:pPr>
            <w:r w:rsidRPr="00841086">
              <w:rPr>
                <w:rFonts w:cstheme="minorHAnsi"/>
                <w:bCs/>
                <w:sz w:val="22"/>
                <w:szCs w:val="22"/>
                <w:lang w:val="en-GB" w:eastAsia="en-US"/>
              </w:rPr>
              <w:t xml:space="preserve">RPS </w:t>
            </w:r>
            <w:r w:rsidRPr="00841086">
              <w:rPr>
                <w:rFonts w:cstheme="minorHAnsi"/>
                <w:bCs/>
                <w:sz w:val="22"/>
                <w:szCs w:val="22"/>
              </w:rPr>
              <w:t>Assessment &amp; Credentialing Lead</w:t>
            </w:r>
          </w:p>
        </w:tc>
      </w:tr>
      <w:tr w:rsidR="00754879" w:rsidRPr="00ED77E8" w14:paraId="0A1101BA" w14:textId="77777777">
        <w:tc>
          <w:tcPr>
            <w:tcW w:w="4261" w:type="dxa"/>
          </w:tcPr>
          <w:p w14:paraId="17C710B9"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Contact Details of lead individual(s)</w:t>
            </w:r>
          </w:p>
        </w:tc>
        <w:tc>
          <w:tcPr>
            <w:tcW w:w="4261" w:type="dxa"/>
          </w:tcPr>
          <w:p w14:paraId="3FE0888D" w14:textId="3632BE85" w:rsidR="00754879" w:rsidRDefault="00000000">
            <w:pPr>
              <w:jc w:val="left"/>
              <w:rPr>
                <w:rFonts w:cstheme="minorHAnsi"/>
                <w:sz w:val="22"/>
                <w:szCs w:val="22"/>
                <w:lang w:val="en-GB"/>
              </w:rPr>
            </w:pPr>
            <w:hyperlink r:id="rId8" w:history="1">
              <w:r w:rsidR="001D280C" w:rsidRPr="00841086">
                <w:rPr>
                  <w:rStyle w:val="Hyperlink"/>
                  <w:rFonts w:cstheme="minorHAnsi"/>
                  <w:sz w:val="22"/>
                  <w:szCs w:val="22"/>
                  <w:lang w:val="en-GB"/>
                </w:rPr>
                <w:t>Amandeep.Doll@rpharms.com</w:t>
              </w:r>
            </w:hyperlink>
            <w:r w:rsidR="001D280C" w:rsidRPr="00841086">
              <w:rPr>
                <w:rFonts w:cstheme="minorHAnsi"/>
                <w:sz w:val="22"/>
                <w:szCs w:val="22"/>
                <w:lang w:val="en-GB"/>
              </w:rPr>
              <w:t xml:space="preserve"> </w:t>
            </w:r>
            <w:hyperlink r:id="rId9" w:history="1">
              <w:r w:rsidR="00BB42D8" w:rsidRPr="00BA0D0B">
                <w:rPr>
                  <w:rStyle w:val="Hyperlink"/>
                  <w:rFonts w:cstheme="minorHAnsi"/>
                  <w:sz w:val="22"/>
                  <w:szCs w:val="22"/>
                  <w:lang w:val="en-GB"/>
                </w:rPr>
                <w:t>patsy.edwards@rpharms.com</w:t>
              </w:r>
            </w:hyperlink>
          </w:p>
          <w:p w14:paraId="4AD9369D" w14:textId="216A7095" w:rsidR="00BB42D8" w:rsidRPr="00841086" w:rsidRDefault="00BB42D8">
            <w:pPr>
              <w:jc w:val="left"/>
              <w:rPr>
                <w:rFonts w:cstheme="minorHAnsi"/>
                <w:sz w:val="22"/>
                <w:szCs w:val="22"/>
                <w:lang w:val="en-GB"/>
              </w:rPr>
            </w:pPr>
          </w:p>
        </w:tc>
      </w:tr>
      <w:tr w:rsidR="00754879" w:rsidRPr="00ED77E8" w14:paraId="5F951DAE" w14:textId="77777777">
        <w:tc>
          <w:tcPr>
            <w:tcW w:w="4261" w:type="dxa"/>
          </w:tcPr>
          <w:p w14:paraId="497BE422"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Date EQIA initiated</w:t>
            </w:r>
          </w:p>
        </w:tc>
        <w:tc>
          <w:tcPr>
            <w:tcW w:w="4261" w:type="dxa"/>
          </w:tcPr>
          <w:p w14:paraId="30EBC298" w14:textId="2D52794F" w:rsidR="00754879" w:rsidRPr="00841086" w:rsidRDefault="00CB21C8">
            <w:pPr>
              <w:jc w:val="left"/>
              <w:rPr>
                <w:rFonts w:cstheme="minorHAnsi"/>
                <w:sz w:val="22"/>
                <w:szCs w:val="22"/>
                <w:lang w:val="en-GB"/>
              </w:rPr>
            </w:pPr>
            <w:r>
              <w:rPr>
                <w:rFonts w:cstheme="minorHAnsi"/>
                <w:sz w:val="22"/>
                <w:szCs w:val="22"/>
                <w:lang w:val="en-GB"/>
              </w:rPr>
              <w:t>16</w:t>
            </w:r>
            <w:r w:rsidRPr="00CB21C8">
              <w:rPr>
                <w:rFonts w:cstheme="minorHAnsi"/>
                <w:sz w:val="22"/>
                <w:szCs w:val="22"/>
                <w:vertAlign w:val="superscript"/>
                <w:lang w:val="en-GB"/>
              </w:rPr>
              <w:t>th</w:t>
            </w:r>
            <w:r>
              <w:rPr>
                <w:rFonts w:cstheme="minorHAnsi"/>
                <w:sz w:val="22"/>
                <w:szCs w:val="22"/>
                <w:lang w:val="en-GB"/>
              </w:rPr>
              <w:t xml:space="preserve"> November 2023</w:t>
            </w:r>
          </w:p>
        </w:tc>
      </w:tr>
      <w:tr w:rsidR="00754879" w:rsidRPr="00ED77E8" w14:paraId="604FE0DB" w14:textId="77777777">
        <w:tc>
          <w:tcPr>
            <w:tcW w:w="4261" w:type="dxa"/>
          </w:tcPr>
          <w:p w14:paraId="76A07B97"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 xml:space="preserve">Date EQIA agreed by accountable </w:t>
            </w:r>
          </w:p>
          <w:p w14:paraId="05B258D4"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group/department</w:t>
            </w:r>
          </w:p>
        </w:tc>
        <w:tc>
          <w:tcPr>
            <w:tcW w:w="4261" w:type="dxa"/>
          </w:tcPr>
          <w:p w14:paraId="260671FE" w14:textId="22308706" w:rsidR="00754879" w:rsidRPr="00841086" w:rsidRDefault="00CB21C8">
            <w:pPr>
              <w:jc w:val="left"/>
              <w:rPr>
                <w:rFonts w:cstheme="minorHAnsi"/>
                <w:sz w:val="22"/>
                <w:szCs w:val="22"/>
                <w:lang w:val="en-GB"/>
              </w:rPr>
            </w:pPr>
            <w:r w:rsidRPr="00CB21C8">
              <w:rPr>
                <w:rFonts w:cstheme="minorHAnsi"/>
                <w:sz w:val="22"/>
                <w:szCs w:val="22"/>
                <w:lang w:val="en-GB"/>
              </w:rPr>
              <w:t>5</w:t>
            </w:r>
            <w:r w:rsidRPr="00CB21C8">
              <w:rPr>
                <w:rFonts w:cstheme="minorHAnsi"/>
                <w:sz w:val="22"/>
                <w:szCs w:val="22"/>
                <w:vertAlign w:val="superscript"/>
                <w:lang w:val="en-GB"/>
              </w:rPr>
              <w:t>th</w:t>
            </w:r>
            <w:r w:rsidRPr="00CB21C8">
              <w:rPr>
                <w:rFonts w:cstheme="minorHAnsi"/>
                <w:sz w:val="22"/>
                <w:szCs w:val="22"/>
                <w:lang w:val="en-GB"/>
              </w:rPr>
              <w:t xml:space="preserve"> September 2024</w:t>
            </w:r>
          </w:p>
        </w:tc>
      </w:tr>
      <w:tr w:rsidR="00754879" w:rsidRPr="00ED77E8" w14:paraId="14F24783" w14:textId="77777777">
        <w:tc>
          <w:tcPr>
            <w:tcW w:w="4261" w:type="dxa"/>
          </w:tcPr>
          <w:p w14:paraId="73722B9D"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 xml:space="preserve">Signed (lead individual(s)/ head or chair </w:t>
            </w:r>
          </w:p>
          <w:p w14:paraId="7E00221D"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of accountable group)</w:t>
            </w:r>
          </w:p>
        </w:tc>
        <w:tc>
          <w:tcPr>
            <w:tcW w:w="4261" w:type="dxa"/>
          </w:tcPr>
          <w:p w14:paraId="6629AAF1" w14:textId="77777777" w:rsidR="00754879" w:rsidRPr="00BB42D8" w:rsidRDefault="001D280C">
            <w:pPr>
              <w:jc w:val="left"/>
              <w:rPr>
                <w:rFonts w:cstheme="minorHAnsi"/>
                <w:sz w:val="22"/>
                <w:szCs w:val="22"/>
                <w:lang w:val="en-GB"/>
              </w:rPr>
            </w:pPr>
            <w:r w:rsidRPr="00BB42D8">
              <w:rPr>
                <w:rFonts w:cstheme="minorHAnsi"/>
                <w:sz w:val="22"/>
                <w:szCs w:val="22"/>
                <w:lang w:val="en-GB"/>
              </w:rPr>
              <w:t>Joseph Oakley</w:t>
            </w:r>
          </w:p>
          <w:p w14:paraId="678FDBDB" w14:textId="77777777" w:rsidR="00754879" w:rsidRPr="00841086" w:rsidRDefault="001D280C">
            <w:pPr>
              <w:jc w:val="left"/>
              <w:rPr>
                <w:rFonts w:cstheme="minorHAnsi"/>
                <w:sz w:val="22"/>
                <w:szCs w:val="22"/>
                <w:lang w:val="en-GB"/>
              </w:rPr>
            </w:pPr>
            <w:r w:rsidRPr="00BB42D8">
              <w:rPr>
                <w:rFonts w:cstheme="minorHAnsi"/>
                <w:sz w:val="22"/>
                <w:szCs w:val="22"/>
                <w:lang w:val="en-GB"/>
              </w:rPr>
              <w:t>Associate Director - Assessment &amp; Credentialing</w:t>
            </w:r>
          </w:p>
        </w:tc>
      </w:tr>
    </w:tbl>
    <w:p w14:paraId="2DAE3619" w14:textId="77777777" w:rsidR="00754879" w:rsidRPr="00841086" w:rsidRDefault="00754879">
      <w:pPr>
        <w:rPr>
          <w:rFonts w:cstheme="minorHAnsi"/>
          <w:sz w:val="22"/>
          <w:szCs w:val="22"/>
          <w:lang w:val="en-GB"/>
        </w:rPr>
      </w:pPr>
    </w:p>
    <w:p w14:paraId="0F5E17D4" w14:textId="77777777" w:rsidR="00754879" w:rsidRPr="00841086" w:rsidRDefault="00754879">
      <w:pPr>
        <w:jc w:val="center"/>
        <w:rPr>
          <w:rFonts w:cstheme="minorHAnsi"/>
          <w:sz w:val="22"/>
          <w:szCs w:val="22"/>
        </w:rPr>
      </w:pPr>
    </w:p>
    <w:p w14:paraId="27C4E314" w14:textId="77777777" w:rsidR="00754879" w:rsidRPr="00841086" w:rsidRDefault="00754879">
      <w:pPr>
        <w:jc w:val="center"/>
        <w:rPr>
          <w:rFonts w:cstheme="minorHAnsi"/>
          <w:sz w:val="22"/>
          <w:szCs w:val="22"/>
        </w:rPr>
      </w:pPr>
    </w:p>
    <w:p w14:paraId="47483F8C" w14:textId="77777777" w:rsidR="00754879" w:rsidRPr="00841086" w:rsidRDefault="00754879">
      <w:pPr>
        <w:rPr>
          <w:rFonts w:cstheme="minorHAnsi"/>
          <w:sz w:val="22"/>
          <w:szCs w:val="22"/>
        </w:rPr>
      </w:pPr>
    </w:p>
    <w:p w14:paraId="39BAAA10" w14:textId="77777777" w:rsidR="00754879" w:rsidRPr="00841086" w:rsidRDefault="001D280C">
      <w:pPr>
        <w:rPr>
          <w:rFonts w:cstheme="minorHAnsi"/>
          <w:sz w:val="22"/>
          <w:szCs w:val="22"/>
        </w:rPr>
      </w:pPr>
      <w:r w:rsidRPr="00841086">
        <w:rPr>
          <w:rFonts w:cstheme="minorHAnsi"/>
          <w:sz w:val="22"/>
          <w:szCs w:val="22"/>
        </w:rPr>
        <w:br w:type="page"/>
      </w:r>
    </w:p>
    <w:p w14:paraId="4A9EA531" w14:textId="77777777" w:rsidR="00754879" w:rsidRPr="00841086" w:rsidRDefault="001D280C">
      <w:pPr>
        <w:rPr>
          <w:rFonts w:cstheme="minorHAnsi"/>
          <w:b/>
          <w:bCs/>
          <w:sz w:val="22"/>
          <w:szCs w:val="22"/>
        </w:rPr>
      </w:pPr>
      <w:r w:rsidRPr="00841086">
        <w:rPr>
          <w:rFonts w:cstheme="minorHAnsi"/>
          <w:b/>
          <w:bCs/>
          <w:sz w:val="22"/>
          <w:szCs w:val="22"/>
        </w:rPr>
        <w:lastRenderedPageBreak/>
        <w:t xml:space="preserve">EQIA Summary Report </w:t>
      </w:r>
    </w:p>
    <w:p w14:paraId="43342FAD" w14:textId="77777777" w:rsidR="00754879" w:rsidRPr="00841086" w:rsidRDefault="00754879">
      <w:pPr>
        <w:rPr>
          <w:rFonts w:cstheme="minorHAnsi"/>
          <w:b/>
          <w:bCs/>
          <w:sz w:val="22"/>
          <w:szCs w:val="22"/>
        </w:rPr>
      </w:pPr>
    </w:p>
    <w:p w14:paraId="4415E8BF" w14:textId="77777777" w:rsidR="00754879" w:rsidRPr="00841086" w:rsidRDefault="001D280C">
      <w:pPr>
        <w:rPr>
          <w:rFonts w:cstheme="minorHAnsi"/>
          <w:b/>
          <w:bCs/>
          <w:sz w:val="22"/>
          <w:szCs w:val="22"/>
        </w:rPr>
      </w:pPr>
      <w:r w:rsidRPr="00841086">
        <w:rPr>
          <w:rFonts w:cstheme="minorHAnsi"/>
          <w:b/>
          <w:bCs/>
          <w:sz w:val="22"/>
          <w:szCs w:val="22"/>
        </w:rPr>
        <w:t>1. Background</w:t>
      </w:r>
    </w:p>
    <w:p w14:paraId="178ECC9E" w14:textId="5022FCD3" w:rsidR="00754879" w:rsidRPr="00841086" w:rsidRDefault="001D280C">
      <w:pPr>
        <w:rPr>
          <w:rFonts w:cstheme="minorHAnsi"/>
          <w:sz w:val="22"/>
          <w:szCs w:val="22"/>
        </w:rPr>
      </w:pPr>
      <w:r w:rsidRPr="00841086">
        <w:rPr>
          <w:rFonts w:cstheme="minorHAnsi"/>
          <w:sz w:val="22"/>
          <w:szCs w:val="22"/>
        </w:rPr>
        <w:t>The RPS</w:t>
      </w:r>
      <w:r w:rsidRPr="00841086">
        <w:rPr>
          <w:rFonts w:cstheme="minorHAnsi"/>
          <w:sz w:val="22"/>
          <w:szCs w:val="22"/>
          <w:lang w:val="en-GB"/>
        </w:rPr>
        <w:t xml:space="preserve"> and the College of Mental Health Pharmacy (CMHP)</w:t>
      </w:r>
      <w:r w:rsidRPr="00841086">
        <w:rPr>
          <w:rFonts w:cstheme="minorHAnsi"/>
          <w:sz w:val="22"/>
          <w:szCs w:val="22"/>
        </w:rPr>
        <w:t xml:space="preserve"> ha</w:t>
      </w:r>
      <w:proofErr w:type="spellStart"/>
      <w:r w:rsidRPr="00841086">
        <w:rPr>
          <w:rFonts w:cstheme="minorHAnsi"/>
          <w:sz w:val="22"/>
          <w:szCs w:val="22"/>
          <w:lang w:val="en-GB"/>
        </w:rPr>
        <w:t>ve</w:t>
      </w:r>
      <w:proofErr w:type="spellEnd"/>
      <w:r w:rsidRPr="00841086">
        <w:rPr>
          <w:rFonts w:cstheme="minorHAnsi"/>
          <w:sz w:val="22"/>
          <w:szCs w:val="22"/>
          <w:lang w:val="en-GB"/>
        </w:rPr>
        <w:t xml:space="preserve"> jointly</w:t>
      </w:r>
      <w:r w:rsidRPr="00841086">
        <w:rPr>
          <w:rFonts w:cstheme="minorHAnsi"/>
          <w:sz w:val="22"/>
          <w:szCs w:val="22"/>
        </w:rPr>
        <w:t xml:space="preserve"> developed a</w:t>
      </w:r>
      <w:r w:rsidRPr="00841086">
        <w:rPr>
          <w:rFonts w:cstheme="minorHAnsi"/>
          <w:sz w:val="22"/>
          <w:szCs w:val="22"/>
          <w:lang w:val="en-GB"/>
        </w:rPr>
        <w:t>n A</w:t>
      </w:r>
      <w:proofErr w:type="spellStart"/>
      <w:r w:rsidRPr="00841086">
        <w:rPr>
          <w:rFonts w:cstheme="minorHAnsi"/>
          <w:sz w:val="22"/>
          <w:szCs w:val="22"/>
        </w:rPr>
        <w:t>dvanced</w:t>
      </w:r>
      <w:proofErr w:type="spellEnd"/>
      <w:r w:rsidRPr="00841086">
        <w:rPr>
          <w:rFonts w:cstheme="minorHAnsi"/>
          <w:sz w:val="22"/>
          <w:szCs w:val="22"/>
        </w:rPr>
        <w:t xml:space="preserve"> </w:t>
      </w:r>
      <w:r w:rsidRPr="00841086">
        <w:rPr>
          <w:rFonts w:cstheme="minorHAnsi"/>
          <w:sz w:val="22"/>
          <w:szCs w:val="22"/>
          <w:lang w:val="en-GB"/>
        </w:rPr>
        <w:t>P</w:t>
      </w:r>
      <w:proofErr w:type="spellStart"/>
      <w:r w:rsidRPr="00841086">
        <w:rPr>
          <w:rFonts w:cstheme="minorHAnsi"/>
          <w:sz w:val="22"/>
          <w:szCs w:val="22"/>
        </w:rPr>
        <w:t>harmacist</w:t>
      </w:r>
      <w:proofErr w:type="spellEnd"/>
      <w:r w:rsidRPr="00841086">
        <w:rPr>
          <w:rFonts w:cstheme="minorHAnsi"/>
          <w:sz w:val="22"/>
          <w:szCs w:val="22"/>
        </w:rPr>
        <w:t xml:space="preserve"> </w:t>
      </w:r>
      <w:r w:rsidRPr="00841086">
        <w:rPr>
          <w:rFonts w:cstheme="minorHAnsi"/>
          <w:sz w:val="22"/>
          <w:szCs w:val="22"/>
          <w:lang w:val="en-GB"/>
        </w:rPr>
        <w:t xml:space="preserve">Mental Health </w:t>
      </w:r>
      <w:r w:rsidRPr="00841086">
        <w:rPr>
          <w:rFonts w:cstheme="minorHAnsi"/>
          <w:sz w:val="22"/>
          <w:szCs w:val="22"/>
        </w:rPr>
        <w:t>curriculum to inform</w:t>
      </w:r>
      <w:r w:rsidRPr="00841086">
        <w:rPr>
          <w:rFonts w:cstheme="minorHAnsi"/>
          <w:sz w:val="22"/>
          <w:szCs w:val="22"/>
          <w:lang w:val="en-GB"/>
        </w:rPr>
        <w:t xml:space="preserve"> </w:t>
      </w:r>
      <w:r w:rsidRPr="00841086">
        <w:rPr>
          <w:rFonts w:cstheme="minorHAnsi"/>
          <w:sz w:val="22"/>
          <w:szCs w:val="22"/>
        </w:rPr>
        <w:t>professional development training and pathways for advanced pharmacists</w:t>
      </w:r>
      <w:r w:rsidRPr="00841086">
        <w:rPr>
          <w:rFonts w:cstheme="minorHAnsi"/>
          <w:sz w:val="22"/>
          <w:szCs w:val="22"/>
          <w:lang w:val="en-GB"/>
        </w:rPr>
        <w:t xml:space="preserve"> in mental health</w:t>
      </w:r>
      <w:r w:rsidRPr="00841086">
        <w:rPr>
          <w:rFonts w:cstheme="minorHAnsi"/>
          <w:sz w:val="22"/>
          <w:szCs w:val="22"/>
        </w:rPr>
        <w:t xml:space="preserve">. It articulates the knowledge, skills, </w:t>
      </w:r>
      <w:proofErr w:type="spellStart"/>
      <w:r w:rsidRPr="00841086">
        <w:rPr>
          <w:rFonts w:cstheme="minorHAnsi"/>
          <w:sz w:val="22"/>
          <w:szCs w:val="22"/>
        </w:rPr>
        <w:t>behaviours</w:t>
      </w:r>
      <w:proofErr w:type="spellEnd"/>
      <w:r w:rsidRPr="00841086">
        <w:rPr>
          <w:rFonts w:cstheme="minorHAnsi"/>
          <w:sz w:val="22"/>
          <w:szCs w:val="22"/>
        </w:rPr>
        <w:t xml:space="preserve"> and level of performance expected of advanced pharmacists working in patient-</w:t>
      </w:r>
      <w:r w:rsidR="00995372" w:rsidRPr="00841086">
        <w:rPr>
          <w:rFonts w:cstheme="minorHAnsi"/>
          <w:sz w:val="22"/>
          <w:szCs w:val="22"/>
        </w:rPr>
        <w:t>focused</w:t>
      </w:r>
      <w:r w:rsidRPr="00841086">
        <w:rPr>
          <w:rFonts w:cstheme="minorHAnsi"/>
          <w:sz w:val="22"/>
          <w:szCs w:val="22"/>
        </w:rPr>
        <w:t xml:space="preserve"> roles </w:t>
      </w:r>
      <w:r w:rsidRPr="00841086">
        <w:rPr>
          <w:rFonts w:cstheme="minorHAnsi"/>
          <w:sz w:val="22"/>
          <w:szCs w:val="22"/>
          <w:lang w:val="en-GB"/>
        </w:rPr>
        <w:t xml:space="preserve">delivering mental health care </w:t>
      </w:r>
      <w:r w:rsidRPr="00841086">
        <w:rPr>
          <w:rFonts w:cstheme="minorHAnsi"/>
          <w:sz w:val="22"/>
          <w:szCs w:val="22"/>
        </w:rPr>
        <w:t>across different se</w:t>
      </w:r>
      <w:r w:rsidRPr="00841086">
        <w:rPr>
          <w:rFonts w:cstheme="minorHAnsi"/>
          <w:sz w:val="22"/>
          <w:szCs w:val="22"/>
          <w:lang w:val="en-GB"/>
        </w:rPr>
        <w:t>tting</w:t>
      </w:r>
      <w:r w:rsidRPr="00841086">
        <w:rPr>
          <w:rFonts w:cstheme="minorHAnsi"/>
          <w:sz w:val="22"/>
          <w:szCs w:val="22"/>
        </w:rPr>
        <w:t>s in the UK.</w:t>
      </w:r>
    </w:p>
    <w:p w14:paraId="5C4C8C15" w14:textId="77777777" w:rsidR="00754879" w:rsidRPr="00841086" w:rsidRDefault="00754879">
      <w:pPr>
        <w:rPr>
          <w:rFonts w:cstheme="minorHAnsi"/>
          <w:sz w:val="22"/>
          <w:szCs w:val="22"/>
        </w:rPr>
      </w:pPr>
    </w:p>
    <w:p w14:paraId="7FA6F4CA" w14:textId="2AD64A99" w:rsidR="00754879" w:rsidRPr="00841086" w:rsidRDefault="001D280C">
      <w:pPr>
        <w:rPr>
          <w:rFonts w:cstheme="minorHAnsi"/>
          <w:sz w:val="22"/>
          <w:szCs w:val="22"/>
        </w:rPr>
      </w:pPr>
      <w:r w:rsidRPr="00841086">
        <w:rPr>
          <w:rFonts w:cstheme="minorHAnsi"/>
          <w:sz w:val="22"/>
          <w:szCs w:val="22"/>
        </w:rPr>
        <w:t xml:space="preserve">The RPS </w:t>
      </w:r>
      <w:r w:rsidRPr="00841086">
        <w:rPr>
          <w:rFonts w:cstheme="minorHAnsi"/>
          <w:sz w:val="22"/>
          <w:szCs w:val="22"/>
          <w:lang w:val="en-GB"/>
        </w:rPr>
        <w:t xml:space="preserve">&amp; CMHP </w:t>
      </w:r>
      <w:r w:rsidRPr="00841086">
        <w:rPr>
          <w:rFonts w:cstheme="minorHAnsi"/>
          <w:sz w:val="22"/>
          <w:szCs w:val="22"/>
        </w:rPr>
        <w:t xml:space="preserve">credentialing assessment will ensure individuals are credentialed against the </w:t>
      </w:r>
      <w:r w:rsidRPr="00841086">
        <w:rPr>
          <w:rFonts w:cstheme="minorHAnsi"/>
          <w:sz w:val="22"/>
          <w:szCs w:val="22"/>
          <w:lang w:val="en-GB"/>
        </w:rPr>
        <w:t xml:space="preserve">mental health </w:t>
      </w:r>
      <w:r w:rsidRPr="00841086">
        <w:rPr>
          <w:rFonts w:cstheme="minorHAnsi"/>
          <w:sz w:val="22"/>
          <w:szCs w:val="22"/>
        </w:rPr>
        <w:t>curriculum outcomes using a robust programme of assessment.</w:t>
      </w:r>
      <w:r w:rsidRPr="00841086">
        <w:rPr>
          <w:rFonts w:cstheme="minorHAnsi"/>
          <w:sz w:val="22"/>
          <w:szCs w:val="22"/>
          <w:lang w:val="en-GB"/>
        </w:rPr>
        <w:t xml:space="preserve"> </w:t>
      </w:r>
      <w:r w:rsidRPr="00841086">
        <w:rPr>
          <w:rFonts w:cstheme="minorHAnsi"/>
          <w:sz w:val="22"/>
          <w:szCs w:val="22"/>
        </w:rPr>
        <w:t>Pharmacists wishing to be credentialed as advanced pharmacists</w:t>
      </w:r>
      <w:r w:rsidRPr="00841086">
        <w:rPr>
          <w:rFonts w:cstheme="minorHAnsi"/>
          <w:sz w:val="22"/>
          <w:szCs w:val="22"/>
          <w:lang w:val="en-GB"/>
        </w:rPr>
        <w:t xml:space="preserve"> in mental health</w:t>
      </w:r>
      <w:r w:rsidRPr="00841086">
        <w:rPr>
          <w:rFonts w:cstheme="minorHAnsi"/>
          <w:sz w:val="22"/>
          <w:szCs w:val="22"/>
        </w:rPr>
        <w:t xml:space="preserve"> are required to compile an</w:t>
      </w:r>
      <w:r w:rsidRPr="00841086">
        <w:rPr>
          <w:rFonts w:cstheme="minorHAnsi"/>
          <w:sz w:val="22"/>
          <w:szCs w:val="22"/>
          <w:lang w:val="en-GB"/>
        </w:rPr>
        <w:t xml:space="preserve"> </w:t>
      </w:r>
      <w:r w:rsidRPr="00841086">
        <w:rPr>
          <w:rFonts w:cstheme="minorHAnsi"/>
          <w:sz w:val="22"/>
          <w:szCs w:val="22"/>
        </w:rPr>
        <w:t xml:space="preserve">electronic portfolio of evidence comprised </w:t>
      </w:r>
      <w:r w:rsidR="00995372">
        <w:rPr>
          <w:rFonts w:cstheme="minorHAnsi"/>
          <w:sz w:val="22"/>
          <w:szCs w:val="22"/>
        </w:rPr>
        <w:t xml:space="preserve">of </w:t>
      </w:r>
      <w:r w:rsidRPr="00841086">
        <w:rPr>
          <w:rFonts w:cstheme="minorHAnsi"/>
          <w:sz w:val="22"/>
          <w:szCs w:val="22"/>
        </w:rPr>
        <w:t>a mixture of supervised learning events</w:t>
      </w:r>
      <w:r w:rsidRPr="00841086">
        <w:rPr>
          <w:rFonts w:cstheme="minorHAnsi"/>
          <w:sz w:val="22"/>
          <w:szCs w:val="22"/>
          <w:lang w:val="en-GB"/>
        </w:rPr>
        <w:t xml:space="preserve"> </w:t>
      </w:r>
      <w:r w:rsidRPr="00841086">
        <w:rPr>
          <w:rFonts w:cstheme="minorHAnsi"/>
          <w:sz w:val="22"/>
          <w:szCs w:val="22"/>
        </w:rPr>
        <w:t xml:space="preserve">undertaken in the workplace and other pieces of evidence considered appropriate. </w:t>
      </w:r>
    </w:p>
    <w:p w14:paraId="4309F08E" w14:textId="77777777" w:rsidR="00754879" w:rsidRPr="00841086" w:rsidRDefault="00754879">
      <w:pPr>
        <w:rPr>
          <w:rFonts w:cstheme="minorHAnsi"/>
          <w:sz w:val="22"/>
          <w:szCs w:val="22"/>
        </w:rPr>
      </w:pPr>
    </w:p>
    <w:p w14:paraId="6F5E4522" w14:textId="77777777" w:rsidR="00754879" w:rsidRPr="00841086" w:rsidRDefault="001D280C">
      <w:pPr>
        <w:rPr>
          <w:rFonts w:cstheme="minorHAnsi"/>
          <w:sz w:val="22"/>
          <w:szCs w:val="22"/>
        </w:rPr>
      </w:pPr>
      <w:r w:rsidRPr="00841086">
        <w:rPr>
          <w:rFonts w:cstheme="minorHAnsi"/>
          <w:sz w:val="22"/>
          <w:szCs w:val="22"/>
        </w:rPr>
        <w:t xml:space="preserve">Evidence will be mapped to the </w:t>
      </w:r>
      <w:r w:rsidRPr="00841086">
        <w:rPr>
          <w:rFonts w:cstheme="minorHAnsi"/>
          <w:sz w:val="22"/>
          <w:szCs w:val="22"/>
          <w:lang w:val="en-GB"/>
        </w:rPr>
        <w:t xml:space="preserve">mental health </w:t>
      </w:r>
      <w:r w:rsidRPr="00841086">
        <w:rPr>
          <w:rFonts w:cstheme="minorHAnsi"/>
          <w:sz w:val="22"/>
          <w:szCs w:val="22"/>
        </w:rPr>
        <w:t xml:space="preserve">curriculum outcomes and when the pharmacist has sufficient evidence to demonstrate achievement of the curriculum requirements, they can submit their portfolio for a final summative decision by an expert panel. The panel will review the evidence and reach a consensus view on whether the required standard has been met. </w:t>
      </w:r>
    </w:p>
    <w:p w14:paraId="0E8F297B" w14:textId="77777777" w:rsidR="00754879" w:rsidRPr="00841086" w:rsidRDefault="00754879">
      <w:pPr>
        <w:rPr>
          <w:rFonts w:cstheme="minorHAnsi"/>
          <w:sz w:val="22"/>
          <w:szCs w:val="22"/>
        </w:rPr>
      </w:pPr>
    </w:p>
    <w:p w14:paraId="25371E8A" w14:textId="77777777" w:rsidR="00754879" w:rsidRPr="00841086" w:rsidRDefault="001D280C">
      <w:pPr>
        <w:rPr>
          <w:rFonts w:cstheme="minorHAnsi"/>
          <w:b/>
          <w:bCs/>
          <w:sz w:val="22"/>
          <w:szCs w:val="22"/>
        </w:rPr>
      </w:pPr>
      <w:r w:rsidRPr="00841086">
        <w:rPr>
          <w:rFonts w:cstheme="minorHAnsi"/>
          <w:b/>
          <w:bCs/>
          <w:sz w:val="22"/>
          <w:szCs w:val="22"/>
        </w:rPr>
        <w:t xml:space="preserve">2. Engagement and evidence gathering </w:t>
      </w:r>
    </w:p>
    <w:p w14:paraId="4E9B5937" w14:textId="77777777" w:rsidR="00754879" w:rsidRPr="00841086" w:rsidRDefault="001D280C">
      <w:pPr>
        <w:rPr>
          <w:rFonts w:cstheme="minorHAnsi"/>
          <w:sz w:val="22"/>
          <w:szCs w:val="22"/>
        </w:rPr>
      </w:pPr>
      <w:r w:rsidRPr="00841086">
        <w:rPr>
          <w:rFonts w:cstheme="minorHAnsi"/>
          <w:sz w:val="22"/>
          <w:szCs w:val="22"/>
        </w:rPr>
        <w:t>The RPS</w:t>
      </w:r>
      <w:r w:rsidRPr="00841086">
        <w:rPr>
          <w:rFonts w:cstheme="minorHAnsi"/>
          <w:sz w:val="22"/>
          <w:szCs w:val="22"/>
          <w:lang w:val="en-GB"/>
        </w:rPr>
        <w:t xml:space="preserve"> and CMHP are</w:t>
      </w:r>
      <w:r w:rsidRPr="00841086">
        <w:rPr>
          <w:rFonts w:cstheme="minorHAnsi"/>
          <w:sz w:val="22"/>
          <w:szCs w:val="22"/>
        </w:rPr>
        <w:t xml:space="preserve"> committed to ensuring that curricula and assessments are inclusive and represent the diversity of the profession. Inclusivity is one of the RPS assessment and credentialing principles and is integrated as a quality standard in the RPS curriculum quality framework. </w:t>
      </w:r>
    </w:p>
    <w:p w14:paraId="38BA7EF4" w14:textId="77777777" w:rsidR="00754879" w:rsidRPr="00841086" w:rsidRDefault="00754879">
      <w:pPr>
        <w:rPr>
          <w:rFonts w:cstheme="minorHAnsi"/>
          <w:sz w:val="22"/>
          <w:szCs w:val="22"/>
        </w:rPr>
      </w:pPr>
    </w:p>
    <w:p w14:paraId="65A526A9" w14:textId="77777777" w:rsidR="00754879" w:rsidRPr="00841086" w:rsidRDefault="001D280C">
      <w:pPr>
        <w:rPr>
          <w:rFonts w:cstheme="minorHAnsi"/>
          <w:sz w:val="22"/>
          <w:szCs w:val="22"/>
        </w:rPr>
      </w:pPr>
      <w:proofErr w:type="gramStart"/>
      <w:r w:rsidRPr="00841086">
        <w:rPr>
          <w:rFonts w:cstheme="minorHAnsi"/>
          <w:sz w:val="22"/>
          <w:szCs w:val="22"/>
        </w:rPr>
        <w:t>A number of</w:t>
      </w:r>
      <w:proofErr w:type="gramEnd"/>
      <w:r w:rsidRPr="00841086">
        <w:rPr>
          <w:rFonts w:cstheme="minorHAnsi"/>
          <w:sz w:val="22"/>
          <w:szCs w:val="22"/>
        </w:rPr>
        <w:t xml:space="preserve"> steps were taken in the</w:t>
      </w:r>
      <w:r w:rsidRPr="00841086">
        <w:rPr>
          <w:rFonts w:cstheme="minorHAnsi"/>
          <w:sz w:val="22"/>
          <w:szCs w:val="22"/>
          <w:lang w:val="en-GB"/>
        </w:rPr>
        <w:t xml:space="preserve"> mental health</w:t>
      </w:r>
      <w:r w:rsidRPr="00841086">
        <w:rPr>
          <w:rFonts w:cstheme="minorHAnsi"/>
          <w:sz w:val="22"/>
          <w:szCs w:val="22"/>
        </w:rPr>
        <w:t xml:space="preserve"> curriculum development process to promote an inclusive approach: </w:t>
      </w:r>
    </w:p>
    <w:p w14:paraId="0BC9214D" w14:textId="77777777" w:rsidR="00754879" w:rsidRPr="00841086" w:rsidRDefault="00754879">
      <w:pPr>
        <w:rPr>
          <w:rFonts w:cstheme="minorHAnsi"/>
          <w:sz w:val="22"/>
          <w:szCs w:val="22"/>
        </w:rPr>
      </w:pPr>
    </w:p>
    <w:p w14:paraId="3E0F3CC6" w14:textId="77777777" w:rsidR="00754879" w:rsidRPr="00841086" w:rsidRDefault="001D280C">
      <w:pPr>
        <w:ind w:leftChars="100" w:left="400" w:hanging="200"/>
        <w:rPr>
          <w:rFonts w:cstheme="minorHAnsi"/>
          <w:sz w:val="22"/>
          <w:szCs w:val="22"/>
        </w:rPr>
      </w:pPr>
      <w:r w:rsidRPr="00841086">
        <w:rPr>
          <w:rFonts w:cstheme="minorHAnsi"/>
          <w:sz w:val="22"/>
          <w:szCs w:val="22"/>
        </w:rPr>
        <w:t xml:space="preserve">a) The RPS advanced </w:t>
      </w:r>
      <w:r w:rsidRPr="00841086">
        <w:rPr>
          <w:rFonts w:cstheme="minorHAnsi"/>
          <w:sz w:val="22"/>
          <w:szCs w:val="22"/>
          <w:lang w:val="en-GB"/>
        </w:rPr>
        <w:t xml:space="preserve">pharmacist mental health </w:t>
      </w:r>
      <w:r w:rsidRPr="00841086">
        <w:rPr>
          <w:rFonts w:cstheme="minorHAnsi"/>
          <w:sz w:val="22"/>
          <w:szCs w:val="22"/>
        </w:rPr>
        <w:t>curriculum task and finish groups, which developed the curriculum</w:t>
      </w:r>
      <w:r w:rsidRPr="00841086">
        <w:rPr>
          <w:rFonts w:cstheme="minorHAnsi"/>
          <w:sz w:val="22"/>
          <w:szCs w:val="22"/>
          <w:lang w:val="en-GB"/>
        </w:rPr>
        <w:t xml:space="preserve"> and assessment processes</w:t>
      </w:r>
      <w:r w:rsidRPr="00841086">
        <w:rPr>
          <w:rFonts w:cstheme="minorHAnsi"/>
          <w:sz w:val="22"/>
          <w:szCs w:val="22"/>
        </w:rPr>
        <w:t>, cons</w:t>
      </w:r>
      <w:r w:rsidRPr="00841086">
        <w:rPr>
          <w:rFonts w:cstheme="minorHAnsi"/>
          <w:sz w:val="22"/>
          <w:szCs w:val="22"/>
          <w:lang w:val="en-GB"/>
        </w:rPr>
        <w:t>is</w:t>
      </w:r>
      <w:r w:rsidRPr="00841086">
        <w:rPr>
          <w:rFonts w:cstheme="minorHAnsi"/>
          <w:sz w:val="22"/>
          <w:szCs w:val="22"/>
        </w:rPr>
        <w:t>ted</w:t>
      </w:r>
      <w:r w:rsidRPr="00841086">
        <w:rPr>
          <w:rFonts w:cstheme="minorHAnsi"/>
          <w:sz w:val="22"/>
          <w:szCs w:val="22"/>
          <w:lang w:val="en-GB"/>
        </w:rPr>
        <w:t xml:space="preserve"> of</w:t>
      </w:r>
      <w:r w:rsidRPr="00841086">
        <w:rPr>
          <w:rFonts w:cstheme="minorHAnsi"/>
          <w:sz w:val="22"/>
          <w:szCs w:val="22"/>
        </w:rPr>
        <w:t xml:space="preserve"> </w:t>
      </w:r>
      <w:proofErr w:type="spellStart"/>
      <w:r w:rsidRPr="00841086">
        <w:rPr>
          <w:rFonts w:cstheme="minorHAnsi"/>
          <w:sz w:val="22"/>
          <w:szCs w:val="22"/>
        </w:rPr>
        <w:t>practising</w:t>
      </w:r>
      <w:proofErr w:type="spellEnd"/>
      <w:r w:rsidRPr="00841086">
        <w:rPr>
          <w:rFonts w:cstheme="minorHAnsi"/>
          <w:sz w:val="22"/>
          <w:szCs w:val="22"/>
        </w:rPr>
        <w:t xml:space="preserve"> pharmacists</w:t>
      </w:r>
      <w:r w:rsidRPr="00841086">
        <w:rPr>
          <w:rFonts w:cstheme="minorHAnsi"/>
          <w:sz w:val="22"/>
          <w:szCs w:val="22"/>
          <w:lang w:val="en-GB"/>
        </w:rPr>
        <w:t xml:space="preserve"> working</w:t>
      </w:r>
      <w:r w:rsidRPr="00841086">
        <w:rPr>
          <w:rFonts w:cstheme="minorHAnsi"/>
          <w:sz w:val="22"/>
          <w:szCs w:val="22"/>
        </w:rPr>
        <w:t xml:space="preserve"> at different levels of practice,</w:t>
      </w:r>
      <w:r w:rsidRPr="00841086">
        <w:rPr>
          <w:rFonts w:cstheme="minorHAnsi"/>
          <w:sz w:val="22"/>
          <w:szCs w:val="22"/>
          <w:lang w:val="en-GB"/>
        </w:rPr>
        <w:t xml:space="preserve"> from different sectors of healthcare including primary and secondary care and the third sector, as well as from a</w:t>
      </w:r>
      <w:r w:rsidRPr="00841086">
        <w:rPr>
          <w:rFonts w:cstheme="minorHAnsi"/>
          <w:sz w:val="22"/>
          <w:szCs w:val="22"/>
        </w:rPr>
        <w:t>cademi</w:t>
      </w:r>
      <w:r w:rsidRPr="00841086">
        <w:rPr>
          <w:rFonts w:cstheme="minorHAnsi"/>
          <w:sz w:val="22"/>
          <w:szCs w:val="22"/>
          <w:lang w:val="en-GB"/>
        </w:rPr>
        <w:t xml:space="preserve">a </w:t>
      </w:r>
      <w:r w:rsidRPr="00841086">
        <w:rPr>
          <w:rFonts w:cstheme="minorHAnsi"/>
          <w:sz w:val="22"/>
          <w:szCs w:val="22"/>
        </w:rPr>
        <w:t>and educational commissioning bod</w:t>
      </w:r>
      <w:r w:rsidRPr="00841086">
        <w:rPr>
          <w:rFonts w:cstheme="minorHAnsi"/>
          <w:sz w:val="22"/>
          <w:szCs w:val="22"/>
          <w:lang w:val="en-GB"/>
        </w:rPr>
        <w:t>ies</w:t>
      </w:r>
      <w:r w:rsidRPr="00841086">
        <w:rPr>
          <w:rFonts w:cstheme="minorHAnsi"/>
          <w:sz w:val="22"/>
          <w:szCs w:val="22"/>
        </w:rPr>
        <w:t xml:space="preserve">. </w:t>
      </w:r>
      <w:r w:rsidRPr="00841086">
        <w:rPr>
          <w:rFonts w:cstheme="minorHAnsi"/>
          <w:sz w:val="22"/>
          <w:szCs w:val="22"/>
          <w:lang w:val="en-GB"/>
        </w:rPr>
        <w:t>R</w:t>
      </w:r>
      <w:r w:rsidRPr="00841086">
        <w:rPr>
          <w:rFonts w:cstheme="minorHAnsi"/>
          <w:sz w:val="22"/>
          <w:szCs w:val="22"/>
        </w:rPr>
        <w:t>epresentation</w:t>
      </w:r>
      <w:r w:rsidRPr="00841086">
        <w:rPr>
          <w:rFonts w:cstheme="minorHAnsi"/>
          <w:sz w:val="22"/>
          <w:szCs w:val="22"/>
          <w:lang w:val="en-GB"/>
        </w:rPr>
        <w:t xml:space="preserve"> was</w:t>
      </w:r>
      <w:r w:rsidRPr="00841086">
        <w:rPr>
          <w:rFonts w:cstheme="minorHAnsi"/>
          <w:sz w:val="22"/>
          <w:szCs w:val="22"/>
        </w:rPr>
        <w:t xml:space="preserve"> from </w:t>
      </w:r>
      <w:r w:rsidRPr="00841086">
        <w:rPr>
          <w:rFonts w:cstheme="minorHAnsi"/>
          <w:sz w:val="22"/>
          <w:szCs w:val="22"/>
          <w:lang w:val="en-GB"/>
        </w:rPr>
        <w:t>all the UK nations.</w:t>
      </w:r>
      <w:r w:rsidRPr="00841086">
        <w:rPr>
          <w:rFonts w:cstheme="minorHAnsi"/>
          <w:sz w:val="22"/>
          <w:szCs w:val="22"/>
        </w:rPr>
        <w:t xml:space="preserve"> The group</w:t>
      </w:r>
      <w:r w:rsidRPr="00841086">
        <w:rPr>
          <w:rFonts w:cstheme="minorHAnsi"/>
          <w:sz w:val="22"/>
          <w:szCs w:val="22"/>
          <w:lang w:val="en-GB"/>
        </w:rPr>
        <w:t xml:space="preserve">s </w:t>
      </w:r>
      <w:r w:rsidRPr="00841086">
        <w:rPr>
          <w:rFonts w:cstheme="minorHAnsi"/>
          <w:sz w:val="22"/>
          <w:szCs w:val="22"/>
        </w:rPr>
        <w:t>also comprised of individuals with a range of protected characteristics.</w:t>
      </w:r>
    </w:p>
    <w:p w14:paraId="699B3B70" w14:textId="77777777" w:rsidR="00754879" w:rsidRPr="00841086" w:rsidRDefault="001D280C">
      <w:pPr>
        <w:ind w:leftChars="100" w:left="400" w:hanging="200"/>
        <w:rPr>
          <w:rFonts w:cstheme="minorHAnsi"/>
          <w:sz w:val="22"/>
          <w:szCs w:val="22"/>
        </w:rPr>
      </w:pPr>
      <w:r w:rsidRPr="00841086">
        <w:rPr>
          <w:rFonts w:cstheme="minorHAnsi"/>
          <w:sz w:val="22"/>
          <w:szCs w:val="22"/>
        </w:rPr>
        <w:t>b)</w:t>
      </w:r>
      <w:r w:rsidRPr="00841086">
        <w:rPr>
          <w:rFonts w:cstheme="minorHAnsi"/>
          <w:sz w:val="22"/>
          <w:szCs w:val="22"/>
          <w:lang w:val="en-GB"/>
        </w:rPr>
        <w:t xml:space="preserve"> </w:t>
      </w:r>
      <w:r w:rsidRPr="00841086">
        <w:rPr>
          <w:rFonts w:cstheme="minorHAnsi"/>
          <w:sz w:val="22"/>
          <w:szCs w:val="22"/>
        </w:rPr>
        <w:t xml:space="preserve">Inclusivity and diversity are promoted in </w:t>
      </w:r>
      <w:r w:rsidRPr="00841086">
        <w:rPr>
          <w:rFonts w:cstheme="minorHAnsi"/>
          <w:sz w:val="22"/>
          <w:szCs w:val="22"/>
          <w:lang w:val="en-GB"/>
        </w:rPr>
        <w:t>the RPSs’</w:t>
      </w:r>
      <w:r w:rsidRPr="00841086">
        <w:rPr>
          <w:rFonts w:cstheme="minorHAnsi"/>
          <w:sz w:val="22"/>
          <w:szCs w:val="22"/>
        </w:rPr>
        <w:t xml:space="preserve"> assessment governance structures to ensure their membership mirrors the diversity o</w:t>
      </w:r>
      <w:r w:rsidRPr="00841086">
        <w:rPr>
          <w:rFonts w:cstheme="minorHAnsi"/>
          <w:sz w:val="22"/>
          <w:szCs w:val="22"/>
          <w:lang w:val="en-GB"/>
        </w:rPr>
        <w:t xml:space="preserve">f </w:t>
      </w:r>
      <w:r w:rsidRPr="00841086">
        <w:rPr>
          <w:rFonts w:cstheme="minorHAnsi"/>
          <w:sz w:val="22"/>
          <w:szCs w:val="22"/>
        </w:rPr>
        <w:t>those undertaking the assessment programmes.</w:t>
      </w:r>
    </w:p>
    <w:p w14:paraId="03442AC8" w14:textId="77777777" w:rsidR="00754879" w:rsidRPr="00841086" w:rsidRDefault="001D280C">
      <w:pPr>
        <w:ind w:leftChars="100" w:left="400" w:hanging="200"/>
        <w:rPr>
          <w:rFonts w:cstheme="minorHAnsi"/>
          <w:sz w:val="22"/>
          <w:szCs w:val="22"/>
        </w:rPr>
      </w:pPr>
      <w:r w:rsidRPr="00841086">
        <w:rPr>
          <w:rFonts w:cstheme="minorHAnsi"/>
          <w:sz w:val="22"/>
          <w:szCs w:val="22"/>
          <w:lang w:val="en-GB"/>
        </w:rPr>
        <w:t>c</w:t>
      </w:r>
      <w:r w:rsidRPr="00841086">
        <w:rPr>
          <w:rFonts w:cstheme="minorHAnsi"/>
          <w:sz w:val="22"/>
          <w:szCs w:val="22"/>
        </w:rPr>
        <w:t xml:space="preserve">) </w:t>
      </w:r>
      <w:r w:rsidRPr="00841086">
        <w:rPr>
          <w:rFonts w:cstheme="minorHAnsi"/>
          <w:sz w:val="22"/>
          <w:szCs w:val="22"/>
          <w:lang w:val="en-GB"/>
        </w:rPr>
        <w:t>Th</w:t>
      </w:r>
      <w:r w:rsidRPr="00841086">
        <w:rPr>
          <w:rFonts w:cstheme="minorHAnsi"/>
          <w:sz w:val="22"/>
          <w:szCs w:val="22"/>
        </w:rPr>
        <w:t>e</w:t>
      </w:r>
      <w:r w:rsidRPr="00841086">
        <w:rPr>
          <w:rFonts w:cstheme="minorHAnsi"/>
          <w:sz w:val="22"/>
          <w:szCs w:val="22"/>
          <w:lang w:val="en-GB"/>
        </w:rPr>
        <w:t xml:space="preserve"> RPS</w:t>
      </w:r>
      <w:r w:rsidRPr="00841086">
        <w:rPr>
          <w:rFonts w:cstheme="minorHAnsi"/>
          <w:sz w:val="22"/>
          <w:szCs w:val="22"/>
        </w:rPr>
        <w:t xml:space="preserve"> will collate and transparently publish equality and diversity data related to assessment performance.</w:t>
      </w:r>
    </w:p>
    <w:p w14:paraId="6929EE21" w14:textId="77777777" w:rsidR="00754879" w:rsidRPr="00841086" w:rsidRDefault="001D280C">
      <w:pPr>
        <w:ind w:leftChars="100" w:left="400" w:hanging="200"/>
        <w:rPr>
          <w:rFonts w:cstheme="minorHAnsi"/>
          <w:sz w:val="22"/>
          <w:szCs w:val="22"/>
        </w:rPr>
      </w:pPr>
      <w:r w:rsidRPr="00841086">
        <w:rPr>
          <w:rFonts w:cstheme="minorHAnsi"/>
          <w:sz w:val="22"/>
          <w:szCs w:val="22"/>
          <w:lang w:val="en-GB"/>
        </w:rPr>
        <w:t>d</w:t>
      </w:r>
      <w:r w:rsidRPr="00841086">
        <w:rPr>
          <w:rFonts w:cstheme="minorHAnsi"/>
          <w:sz w:val="22"/>
          <w:szCs w:val="22"/>
        </w:rPr>
        <w:t xml:space="preserve">) </w:t>
      </w:r>
      <w:r w:rsidRPr="00841086">
        <w:rPr>
          <w:rFonts w:cstheme="minorHAnsi"/>
          <w:sz w:val="22"/>
          <w:szCs w:val="22"/>
          <w:lang w:val="en-GB"/>
        </w:rPr>
        <w:t xml:space="preserve">The joint RPS and CMHP </w:t>
      </w:r>
      <w:r w:rsidRPr="00841086">
        <w:rPr>
          <w:rFonts w:cstheme="minorHAnsi"/>
          <w:sz w:val="22"/>
          <w:szCs w:val="22"/>
        </w:rPr>
        <w:t>consultation process included targeted question</w:t>
      </w:r>
      <w:r w:rsidRPr="00841086">
        <w:rPr>
          <w:rFonts w:cstheme="minorHAnsi"/>
          <w:sz w:val="22"/>
          <w:szCs w:val="22"/>
          <w:lang w:val="en-GB"/>
        </w:rPr>
        <w:t>s</w:t>
      </w:r>
      <w:r w:rsidRPr="00841086">
        <w:rPr>
          <w:rFonts w:cstheme="minorHAnsi"/>
          <w:sz w:val="22"/>
          <w:szCs w:val="22"/>
        </w:rPr>
        <w:t xml:space="preserve"> to understand if there are any parts of the curriculum </w:t>
      </w:r>
      <w:r w:rsidRPr="00841086">
        <w:rPr>
          <w:rFonts w:cstheme="minorHAnsi"/>
          <w:sz w:val="22"/>
          <w:szCs w:val="22"/>
          <w:lang w:val="en-GB"/>
        </w:rPr>
        <w:t xml:space="preserve">or assessment process </w:t>
      </w:r>
      <w:r w:rsidRPr="00841086">
        <w:rPr>
          <w:rFonts w:cstheme="minorHAnsi"/>
          <w:sz w:val="22"/>
          <w:szCs w:val="22"/>
        </w:rPr>
        <w:t xml:space="preserve">which may impact individuals or groups sharing any protected characteristics.  </w:t>
      </w:r>
    </w:p>
    <w:p w14:paraId="08A16008" w14:textId="77777777" w:rsidR="00754879" w:rsidRPr="00841086" w:rsidRDefault="001D280C">
      <w:pPr>
        <w:ind w:leftChars="100" w:left="400" w:hanging="200"/>
        <w:rPr>
          <w:rFonts w:cstheme="minorHAnsi"/>
          <w:sz w:val="22"/>
          <w:szCs w:val="22"/>
        </w:rPr>
      </w:pPr>
      <w:r w:rsidRPr="00841086">
        <w:rPr>
          <w:rFonts w:cstheme="minorHAnsi"/>
          <w:sz w:val="22"/>
          <w:szCs w:val="22"/>
          <w:lang w:val="en-GB"/>
        </w:rPr>
        <w:lastRenderedPageBreak/>
        <w:t>e</w:t>
      </w:r>
      <w:r w:rsidRPr="00841086">
        <w:rPr>
          <w:rFonts w:cstheme="minorHAnsi"/>
          <w:sz w:val="22"/>
          <w:szCs w:val="22"/>
        </w:rPr>
        <w:t>) Undertaking an Equality Impact Assessment. This was</w:t>
      </w:r>
      <w:r w:rsidRPr="00841086">
        <w:rPr>
          <w:rFonts w:cstheme="minorHAnsi"/>
          <w:sz w:val="22"/>
          <w:szCs w:val="22"/>
          <w:lang w:val="en-GB"/>
        </w:rPr>
        <w:t xml:space="preserve"> initiate</w:t>
      </w:r>
      <w:r w:rsidRPr="00841086">
        <w:rPr>
          <w:rFonts w:cstheme="minorHAnsi"/>
          <w:sz w:val="22"/>
          <w:szCs w:val="22"/>
        </w:rPr>
        <w:t>d</w:t>
      </w:r>
      <w:r w:rsidRPr="00841086">
        <w:rPr>
          <w:rFonts w:cstheme="minorHAnsi"/>
          <w:sz w:val="22"/>
          <w:szCs w:val="22"/>
          <w:lang w:val="en-GB"/>
        </w:rPr>
        <w:t xml:space="preserve"> </w:t>
      </w:r>
      <w:r w:rsidRPr="00841086">
        <w:rPr>
          <w:rFonts w:cstheme="minorHAnsi"/>
          <w:sz w:val="22"/>
          <w:szCs w:val="22"/>
        </w:rPr>
        <w:t>by</w:t>
      </w:r>
      <w:r w:rsidRPr="00841086">
        <w:rPr>
          <w:rFonts w:cstheme="minorHAnsi"/>
          <w:sz w:val="22"/>
          <w:szCs w:val="22"/>
          <w:lang w:val="en-GB"/>
        </w:rPr>
        <w:t xml:space="preserve"> curriculum lead, then reviewed by the mental health </w:t>
      </w:r>
      <w:r w:rsidRPr="00841086">
        <w:rPr>
          <w:rFonts w:cstheme="minorHAnsi"/>
          <w:sz w:val="22"/>
          <w:szCs w:val="22"/>
        </w:rPr>
        <w:t>curriculum task and finish group</w:t>
      </w:r>
      <w:r w:rsidRPr="00841086">
        <w:rPr>
          <w:rFonts w:cstheme="minorHAnsi"/>
          <w:sz w:val="22"/>
          <w:szCs w:val="22"/>
          <w:lang w:val="en-GB"/>
        </w:rPr>
        <w:t xml:space="preserve">, then by </w:t>
      </w:r>
      <w:r w:rsidRPr="00841086">
        <w:rPr>
          <w:rFonts w:cstheme="minorHAnsi"/>
          <w:sz w:val="22"/>
          <w:szCs w:val="22"/>
        </w:rPr>
        <w:t>the RPS Credentialing and Assessment team and the RPS Head of Professional Belonging</w:t>
      </w:r>
      <w:r w:rsidRPr="00841086">
        <w:rPr>
          <w:rFonts w:cstheme="minorHAnsi"/>
          <w:sz w:val="22"/>
          <w:szCs w:val="22"/>
          <w:lang w:val="en-GB"/>
        </w:rPr>
        <w:t xml:space="preserve"> and Engagement</w:t>
      </w:r>
      <w:r w:rsidRPr="00841086">
        <w:rPr>
          <w:rFonts w:cstheme="minorHAnsi"/>
          <w:sz w:val="22"/>
          <w:szCs w:val="22"/>
        </w:rPr>
        <w:t xml:space="preserve">. </w:t>
      </w:r>
    </w:p>
    <w:p w14:paraId="31EDB693" w14:textId="77777777" w:rsidR="00754879" w:rsidRPr="00841086" w:rsidRDefault="00754879">
      <w:pPr>
        <w:ind w:leftChars="100" w:left="400" w:hanging="200"/>
        <w:rPr>
          <w:rFonts w:cstheme="minorHAnsi"/>
          <w:sz w:val="22"/>
          <w:szCs w:val="22"/>
          <w:lang w:val="en-GB"/>
        </w:rPr>
      </w:pPr>
    </w:p>
    <w:p w14:paraId="0781EA91" w14:textId="7D383D0C" w:rsidR="00754879" w:rsidRPr="0064266A" w:rsidRDefault="001D280C">
      <w:pPr>
        <w:ind w:leftChars="100" w:left="400" w:hanging="200"/>
        <w:rPr>
          <w:rFonts w:cstheme="minorHAnsi"/>
          <w:sz w:val="22"/>
          <w:szCs w:val="22"/>
        </w:rPr>
      </w:pPr>
      <w:r w:rsidRPr="00841086">
        <w:rPr>
          <w:rFonts w:cstheme="minorHAnsi"/>
          <w:sz w:val="22"/>
          <w:szCs w:val="22"/>
          <w:lang w:val="en-GB"/>
        </w:rPr>
        <w:t xml:space="preserve">f) </w:t>
      </w:r>
      <w:r w:rsidRPr="00841086">
        <w:rPr>
          <w:rFonts w:cstheme="minorHAnsi"/>
          <w:sz w:val="22"/>
          <w:szCs w:val="22"/>
        </w:rPr>
        <w:t xml:space="preserve"> A</w:t>
      </w:r>
      <w:r w:rsidRPr="00841086">
        <w:rPr>
          <w:rFonts w:cstheme="minorHAnsi"/>
          <w:sz w:val="22"/>
          <w:szCs w:val="22"/>
          <w:lang w:val="en-GB"/>
        </w:rPr>
        <w:t xml:space="preserve">n equality and </w:t>
      </w:r>
      <w:r w:rsidRPr="00841086">
        <w:rPr>
          <w:rFonts w:cstheme="minorHAnsi"/>
          <w:sz w:val="22"/>
          <w:szCs w:val="22"/>
        </w:rPr>
        <w:t xml:space="preserve">diversity </w:t>
      </w:r>
      <w:r w:rsidRPr="00841086">
        <w:rPr>
          <w:rFonts w:cstheme="minorHAnsi"/>
          <w:sz w:val="22"/>
          <w:szCs w:val="22"/>
          <w:lang w:val="en-GB"/>
        </w:rPr>
        <w:t xml:space="preserve">workshop </w:t>
      </w:r>
      <w:r w:rsidRPr="00841086">
        <w:rPr>
          <w:rFonts w:cstheme="minorHAnsi"/>
          <w:sz w:val="22"/>
          <w:szCs w:val="22"/>
        </w:rPr>
        <w:t>was co</w:t>
      </w:r>
      <w:r w:rsidRPr="00841086">
        <w:rPr>
          <w:rFonts w:cstheme="minorHAnsi"/>
          <w:sz w:val="22"/>
          <w:szCs w:val="22"/>
          <w:lang w:val="en-GB"/>
        </w:rPr>
        <w:t>nduct</w:t>
      </w:r>
      <w:r w:rsidRPr="00841086">
        <w:rPr>
          <w:rFonts w:cstheme="minorHAnsi"/>
          <w:sz w:val="22"/>
          <w:szCs w:val="22"/>
        </w:rPr>
        <w:t xml:space="preserve">ed </w:t>
      </w:r>
      <w:r w:rsidRPr="00841086">
        <w:rPr>
          <w:rFonts w:cstheme="minorHAnsi"/>
          <w:sz w:val="22"/>
          <w:szCs w:val="22"/>
          <w:lang w:val="en-GB"/>
        </w:rPr>
        <w:t xml:space="preserve">with invited volunteers </w:t>
      </w:r>
      <w:r w:rsidRPr="00841086">
        <w:rPr>
          <w:rFonts w:cstheme="minorHAnsi"/>
          <w:sz w:val="22"/>
          <w:szCs w:val="22"/>
        </w:rPr>
        <w:t xml:space="preserve">from the </w:t>
      </w:r>
      <w:r w:rsidRPr="00841086">
        <w:rPr>
          <w:rFonts w:cstheme="minorHAnsi"/>
          <w:sz w:val="22"/>
          <w:szCs w:val="22"/>
          <w:lang w:val="en-GB"/>
        </w:rPr>
        <w:t xml:space="preserve">RPS </w:t>
      </w:r>
      <w:r w:rsidRPr="00841086">
        <w:rPr>
          <w:rFonts w:cstheme="minorHAnsi"/>
          <w:sz w:val="22"/>
          <w:szCs w:val="22"/>
        </w:rPr>
        <w:t>Action in Belonging</w:t>
      </w:r>
      <w:r w:rsidRPr="00841086">
        <w:rPr>
          <w:rFonts w:cstheme="minorHAnsi"/>
          <w:sz w:val="22"/>
          <w:szCs w:val="22"/>
          <w:lang w:val="en-GB"/>
        </w:rPr>
        <w:t xml:space="preserve"> </w:t>
      </w:r>
      <w:r w:rsidRPr="00841086">
        <w:rPr>
          <w:rFonts w:cstheme="minorHAnsi"/>
          <w:sz w:val="22"/>
          <w:szCs w:val="22"/>
        </w:rPr>
        <w:t>Culture and Diversity</w:t>
      </w:r>
      <w:r w:rsidRPr="00841086">
        <w:rPr>
          <w:rFonts w:cstheme="minorHAnsi"/>
          <w:sz w:val="22"/>
          <w:szCs w:val="22"/>
          <w:lang w:val="en-GB"/>
        </w:rPr>
        <w:t xml:space="preserve"> (ABCD) </w:t>
      </w:r>
      <w:r w:rsidRPr="00841086">
        <w:rPr>
          <w:rFonts w:cstheme="minorHAnsi"/>
          <w:sz w:val="22"/>
          <w:szCs w:val="22"/>
        </w:rPr>
        <w:t>group</w:t>
      </w:r>
      <w:r w:rsidRPr="00841086">
        <w:rPr>
          <w:rFonts w:cstheme="minorHAnsi"/>
          <w:sz w:val="22"/>
          <w:szCs w:val="22"/>
          <w:lang w:val="en-GB"/>
        </w:rPr>
        <w:t xml:space="preserve"> and CMHP membership</w:t>
      </w:r>
      <w:r w:rsidRPr="00841086">
        <w:rPr>
          <w:rFonts w:cstheme="minorHAnsi"/>
          <w:sz w:val="22"/>
          <w:szCs w:val="22"/>
        </w:rPr>
        <w:t xml:space="preserve"> to review and shape the curriculum</w:t>
      </w:r>
      <w:r w:rsidRPr="00841086">
        <w:rPr>
          <w:rFonts w:cstheme="minorHAnsi"/>
          <w:sz w:val="22"/>
          <w:szCs w:val="22"/>
          <w:lang w:val="en-GB"/>
        </w:rPr>
        <w:t xml:space="preserve"> and assessment pro</w:t>
      </w:r>
      <w:r w:rsidRPr="0064266A">
        <w:rPr>
          <w:rFonts w:cstheme="minorHAnsi"/>
          <w:sz w:val="22"/>
          <w:szCs w:val="22"/>
          <w:lang w:val="en-GB"/>
        </w:rPr>
        <w:t>cess</w:t>
      </w:r>
      <w:r w:rsidRPr="0064266A">
        <w:rPr>
          <w:rFonts w:cstheme="minorHAnsi"/>
          <w:sz w:val="22"/>
          <w:szCs w:val="22"/>
        </w:rPr>
        <w:t xml:space="preserve">. </w:t>
      </w:r>
    </w:p>
    <w:p w14:paraId="75AE90BA" w14:textId="77777777" w:rsidR="00754879" w:rsidRPr="0064266A" w:rsidRDefault="00754879">
      <w:pPr>
        <w:ind w:leftChars="100" w:left="400" w:hanging="200"/>
        <w:rPr>
          <w:rFonts w:cstheme="minorHAnsi"/>
          <w:sz w:val="22"/>
          <w:szCs w:val="22"/>
        </w:rPr>
      </w:pPr>
    </w:p>
    <w:p w14:paraId="44F32FD9" w14:textId="77777777" w:rsidR="00754879" w:rsidRPr="0064266A" w:rsidRDefault="00754879">
      <w:pPr>
        <w:ind w:leftChars="100" w:left="400" w:hanging="200"/>
        <w:rPr>
          <w:rFonts w:cstheme="minorHAnsi"/>
          <w:sz w:val="22"/>
          <w:szCs w:val="22"/>
        </w:rPr>
      </w:pPr>
    </w:p>
    <w:p w14:paraId="407F7079" w14:textId="77777777" w:rsidR="00754879" w:rsidRPr="0064266A" w:rsidRDefault="001D280C">
      <w:pPr>
        <w:rPr>
          <w:rFonts w:cstheme="minorHAnsi"/>
          <w:b/>
          <w:bCs/>
          <w:sz w:val="22"/>
          <w:szCs w:val="22"/>
        </w:rPr>
      </w:pPr>
      <w:r w:rsidRPr="0064266A">
        <w:rPr>
          <w:rFonts w:cstheme="minorHAnsi"/>
          <w:b/>
          <w:bCs/>
          <w:sz w:val="22"/>
          <w:szCs w:val="22"/>
        </w:rPr>
        <w:t>3. Main Findings</w:t>
      </w:r>
    </w:p>
    <w:p w14:paraId="740AA739" w14:textId="77777777" w:rsidR="00754879" w:rsidRPr="0064266A" w:rsidRDefault="00754879">
      <w:pPr>
        <w:rPr>
          <w:rFonts w:cstheme="minorHAnsi"/>
          <w:sz w:val="22"/>
          <w:szCs w:val="22"/>
        </w:rPr>
      </w:pPr>
    </w:p>
    <w:p w14:paraId="57BE2AAB" w14:textId="77777777" w:rsidR="00754879" w:rsidRPr="0064266A" w:rsidRDefault="001D280C">
      <w:pPr>
        <w:rPr>
          <w:rFonts w:cstheme="minorHAnsi"/>
          <w:sz w:val="22"/>
          <w:szCs w:val="22"/>
        </w:rPr>
      </w:pPr>
      <w:r w:rsidRPr="0064266A">
        <w:rPr>
          <w:rFonts w:cstheme="minorHAnsi"/>
          <w:sz w:val="22"/>
          <w:szCs w:val="22"/>
          <w:lang w:val="en-GB"/>
        </w:rPr>
        <w:t>T</w:t>
      </w:r>
      <w:r w:rsidRPr="0064266A">
        <w:rPr>
          <w:rFonts w:cstheme="minorHAnsi"/>
          <w:sz w:val="22"/>
          <w:szCs w:val="22"/>
        </w:rPr>
        <w:t xml:space="preserve">he </w:t>
      </w:r>
      <w:r w:rsidRPr="0064266A">
        <w:rPr>
          <w:rFonts w:cstheme="minorHAnsi"/>
          <w:sz w:val="22"/>
          <w:szCs w:val="22"/>
          <w:lang w:val="en-GB"/>
        </w:rPr>
        <w:t xml:space="preserve">mental health advanced </w:t>
      </w:r>
      <w:r w:rsidRPr="0064266A">
        <w:rPr>
          <w:rFonts w:cstheme="minorHAnsi"/>
          <w:sz w:val="22"/>
          <w:szCs w:val="22"/>
        </w:rPr>
        <w:t xml:space="preserve">curriculum and credentialing process in </w:t>
      </w:r>
      <w:r w:rsidRPr="0064266A">
        <w:rPr>
          <w:rFonts w:cstheme="minorHAnsi"/>
          <w:sz w:val="22"/>
          <w:szCs w:val="22"/>
          <w:lang w:val="en-GB"/>
        </w:rPr>
        <w:t>their</w:t>
      </w:r>
      <w:r w:rsidRPr="0064266A">
        <w:rPr>
          <w:rFonts w:cstheme="minorHAnsi"/>
          <w:sz w:val="22"/>
          <w:szCs w:val="22"/>
        </w:rPr>
        <w:t xml:space="preserve"> current form w</w:t>
      </w:r>
      <w:r w:rsidRPr="0064266A">
        <w:rPr>
          <w:rFonts w:cstheme="minorHAnsi"/>
          <w:sz w:val="22"/>
          <w:szCs w:val="22"/>
          <w:lang w:val="en-GB"/>
        </w:rPr>
        <w:t>ere</w:t>
      </w:r>
      <w:r w:rsidRPr="0064266A">
        <w:rPr>
          <w:rFonts w:cstheme="minorHAnsi"/>
          <w:sz w:val="22"/>
          <w:szCs w:val="22"/>
        </w:rPr>
        <w:t xml:space="preserve"> determined </w:t>
      </w:r>
      <w:r w:rsidRPr="0064266A">
        <w:rPr>
          <w:rFonts w:cstheme="minorHAnsi"/>
          <w:sz w:val="22"/>
          <w:szCs w:val="22"/>
          <w:lang w:val="en-GB"/>
        </w:rPr>
        <w:t xml:space="preserve">not </w:t>
      </w:r>
      <w:r w:rsidRPr="0064266A">
        <w:rPr>
          <w:rFonts w:cstheme="minorHAnsi"/>
          <w:sz w:val="22"/>
          <w:szCs w:val="22"/>
        </w:rPr>
        <w:t>to have a</w:t>
      </w:r>
      <w:r w:rsidRPr="0064266A">
        <w:rPr>
          <w:rFonts w:cstheme="minorHAnsi"/>
          <w:sz w:val="22"/>
          <w:szCs w:val="22"/>
          <w:lang w:val="en-GB"/>
        </w:rPr>
        <w:t xml:space="preserve">n </w:t>
      </w:r>
      <w:r w:rsidRPr="0064266A">
        <w:rPr>
          <w:rFonts w:cstheme="minorHAnsi"/>
          <w:sz w:val="22"/>
          <w:szCs w:val="22"/>
        </w:rPr>
        <w:t xml:space="preserve">impact on </w:t>
      </w:r>
      <w:r w:rsidRPr="0064266A">
        <w:rPr>
          <w:rFonts w:cstheme="minorHAnsi"/>
          <w:sz w:val="22"/>
          <w:szCs w:val="22"/>
          <w:lang w:val="en-GB"/>
        </w:rPr>
        <w:t xml:space="preserve">any specific group of people from the protected characteristic. </w:t>
      </w:r>
      <w:r w:rsidRPr="0064266A">
        <w:rPr>
          <w:rFonts w:cstheme="minorHAnsi"/>
          <w:sz w:val="22"/>
          <w:szCs w:val="22"/>
        </w:rPr>
        <w:t xml:space="preserve"> </w:t>
      </w:r>
    </w:p>
    <w:p w14:paraId="3577D0CB" w14:textId="77777777" w:rsidR="00754879" w:rsidRPr="0064266A" w:rsidRDefault="00754879">
      <w:pPr>
        <w:rPr>
          <w:rFonts w:cstheme="minorHAnsi"/>
          <w:sz w:val="22"/>
          <w:szCs w:val="22"/>
        </w:rPr>
      </w:pPr>
    </w:p>
    <w:p w14:paraId="2694E92F" w14:textId="77777777" w:rsidR="009D2282" w:rsidRPr="0064266A" w:rsidRDefault="009D2282">
      <w:pPr>
        <w:rPr>
          <w:rFonts w:cstheme="minorHAnsi"/>
          <w:sz w:val="22"/>
          <w:szCs w:val="22"/>
        </w:rPr>
      </w:pPr>
    </w:p>
    <w:p w14:paraId="5091BA16" w14:textId="77777777" w:rsidR="00754879" w:rsidRPr="0064266A" w:rsidRDefault="001D280C">
      <w:pPr>
        <w:rPr>
          <w:rFonts w:cstheme="minorHAnsi"/>
          <w:color w:val="0070C0"/>
          <w:sz w:val="22"/>
          <w:szCs w:val="22"/>
        </w:rPr>
      </w:pPr>
      <w:proofErr w:type="gramStart"/>
      <w:r w:rsidRPr="0064266A">
        <w:rPr>
          <w:rFonts w:cstheme="minorHAnsi"/>
          <w:sz w:val="22"/>
          <w:szCs w:val="22"/>
        </w:rPr>
        <w:t>A number of</w:t>
      </w:r>
      <w:proofErr w:type="gramEnd"/>
      <w:r w:rsidRPr="0064266A">
        <w:rPr>
          <w:rFonts w:cstheme="minorHAnsi"/>
          <w:sz w:val="22"/>
          <w:szCs w:val="22"/>
        </w:rPr>
        <w:t xml:space="preserve"> recommended actions were </w:t>
      </w:r>
      <w:r w:rsidRPr="0064266A">
        <w:rPr>
          <w:rFonts w:cstheme="minorHAnsi"/>
          <w:sz w:val="22"/>
          <w:szCs w:val="22"/>
          <w:lang w:val="en-GB"/>
        </w:rPr>
        <w:t xml:space="preserve">identified </w:t>
      </w:r>
      <w:r w:rsidRPr="0064266A">
        <w:rPr>
          <w:rFonts w:cstheme="minorHAnsi"/>
          <w:sz w:val="22"/>
          <w:szCs w:val="22"/>
        </w:rPr>
        <w:t xml:space="preserve">to help mitigate </w:t>
      </w:r>
      <w:r w:rsidRPr="0064266A">
        <w:rPr>
          <w:rFonts w:cstheme="minorHAnsi"/>
          <w:sz w:val="22"/>
          <w:szCs w:val="22"/>
          <w:lang w:val="en-GB"/>
        </w:rPr>
        <w:t>possible effects</w:t>
      </w:r>
      <w:r w:rsidRPr="0064266A">
        <w:rPr>
          <w:rFonts w:cstheme="minorHAnsi"/>
          <w:sz w:val="22"/>
          <w:szCs w:val="22"/>
        </w:rPr>
        <w:t xml:space="preserve">; these are outlined in section 4. </w:t>
      </w:r>
    </w:p>
    <w:p w14:paraId="019CBCA1" w14:textId="77777777" w:rsidR="00754879" w:rsidRPr="0064266A" w:rsidRDefault="00754879">
      <w:pPr>
        <w:rPr>
          <w:rFonts w:cstheme="minorHAnsi"/>
          <w:color w:val="0070C0"/>
          <w:sz w:val="22"/>
          <w:szCs w:val="22"/>
        </w:rPr>
      </w:pPr>
    </w:p>
    <w:p w14:paraId="74FD2FC5" w14:textId="37FB1305" w:rsidR="00754879" w:rsidRPr="0064266A" w:rsidRDefault="001D280C">
      <w:pPr>
        <w:rPr>
          <w:rFonts w:cstheme="minorHAnsi"/>
          <w:sz w:val="22"/>
          <w:szCs w:val="22"/>
        </w:rPr>
      </w:pPr>
      <w:r w:rsidRPr="0064266A">
        <w:rPr>
          <w:rFonts w:cstheme="minorHAnsi"/>
          <w:sz w:val="22"/>
          <w:szCs w:val="22"/>
        </w:rPr>
        <w:t xml:space="preserve">Table </w:t>
      </w:r>
      <w:r w:rsidR="00760B96">
        <w:rPr>
          <w:rFonts w:cstheme="minorHAnsi"/>
          <w:sz w:val="22"/>
          <w:szCs w:val="22"/>
          <w:lang w:val="en-GB"/>
        </w:rPr>
        <w:t>1</w:t>
      </w:r>
      <w:r w:rsidRPr="0064266A">
        <w:rPr>
          <w:rFonts w:cstheme="minorHAnsi"/>
          <w:sz w:val="22"/>
          <w:szCs w:val="22"/>
        </w:rPr>
        <w:t xml:space="preserve"> </w:t>
      </w:r>
      <w:proofErr w:type="spellStart"/>
      <w:r w:rsidRPr="0064266A">
        <w:rPr>
          <w:rFonts w:cstheme="minorHAnsi"/>
          <w:sz w:val="22"/>
          <w:szCs w:val="22"/>
        </w:rPr>
        <w:t>summarises</w:t>
      </w:r>
      <w:proofErr w:type="spellEnd"/>
      <w:r w:rsidRPr="0064266A">
        <w:rPr>
          <w:rFonts w:cstheme="minorHAnsi"/>
          <w:sz w:val="22"/>
          <w:szCs w:val="22"/>
        </w:rPr>
        <w:t xml:space="preserve"> the potential impact aligned to each protected characteristic group. </w:t>
      </w:r>
      <w:proofErr w:type="gramStart"/>
      <w:r w:rsidRPr="0064266A">
        <w:rPr>
          <w:rFonts w:cstheme="minorHAnsi"/>
          <w:sz w:val="22"/>
          <w:szCs w:val="22"/>
          <w:lang w:val="en-GB"/>
        </w:rPr>
        <w:t>Additionally</w:t>
      </w:r>
      <w:proofErr w:type="gramEnd"/>
      <w:r w:rsidRPr="0064266A">
        <w:rPr>
          <w:rFonts w:cstheme="minorHAnsi"/>
          <w:sz w:val="22"/>
          <w:szCs w:val="22"/>
          <w:lang w:val="en-GB"/>
        </w:rPr>
        <w:t xml:space="preserve"> t</w:t>
      </w:r>
      <w:r w:rsidRPr="0064266A">
        <w:rPr>
          <w:rFonts w:cstheme="minorHAnsi"/>
          <w:sz w:val="22"/>
          <w:szCs w:val="22"/>
        </w:rPr>
        <w:t>here are some overall considerations across all</w:t>
      </w:r>
      <w:r w:rsidRPr="0064266A">
        <w:rPr>
          <w:rFonts w:cstheme="minorHAnsi"/>
          <w:sz w:val="22"/>
          <w:szCs w:val="22"/>
          <w:lang w:val="en-GB"/>
        </w:rPr>
        <w:t xml:space="preserve"> </w:t>
      </w:r>
      <w:r w:rsidRPr="0064266A">
        <w:rPr>
          <w:rFonts w:cstheme="minorHAnsi"/>
          <w:sz w:val="22"/>
          <w:szCs w:val="22"/>
        </w:rPr>
        <w:t xml:space="preserve">the protected characteristics: </w:t>
      </w:r>
    </w:p>
    <w:p w14:paraId="301E9D1E" w14:textId="02823351" w:rsidR="00754879" w:rsidRPr="0064266A" w:rsidRDefault="001D280C">
      <w:pPr>
        <w:ind w:leftChars="200" w:left="600" w:hanging="200"/>
        <w:rPr>
          <w:rFonts w:cstheme="minorHAnsi"/>
          <w:sz w:val="22"/>
          <w:szCs w:val="22"/>
        </w:rPr>
      </w:pPr>
      <w:r w:rsidRPr="0064266A">
        <w:rPr>
          <w:rFonts w:cstheme="minorHAnsi"/>
          <w:sz w:val="22"/>
          <w:szCs w:val="22"/>
        </w:rPr>
        <w:t xml:space="preserve">• There may be bias from collaborators undertaking supervised learning events in the workplace. This bias could be with respect to </w:t>
      </w:r>
      <w:r w:rsidRPr="0064266A">
        <w:rPr>
          <w:rFonts w:cstheme="minorHAnsi"/>
          <w:sz w:val="22"/>
          <w:szCs w:val="22"/>
          <w:lang w:val="en-GB"/>
        </w:rPr>
        <w:t xml:space="preserve">one </w:t>
      </w:r>
      <w:r w:rsidRPr="0064266A">
        <w:rPr>
          <w:rFonts w:cstheme="minorHAnsi"/>
          <w:sz w:val="22"/>
          <w:szCs w:val="22"/>
        </w:rPr>
        <w:t>or a combination of the protected</w:t>
      </w:r>
      <w:r w:rsidRPr="0064266A">
        <w:rPr>
          <w:rFonts w:cstheme="minorHAnsi"/>
          <w:sz w:val="22"/>
          <w:szCs w:val="22"/>
          <w:lang w:val="en-GB"/>
        </w:rPr>
        <w:t xml:space="preserve"> </w:t>
      </w:r>
      <w:r w:rsidRPr="0064266A">
        <w:rPr>
          <w:rFonts w:cstheme="minorHAnsi"/>
          <w:sz w:val="22"/>
          <w:szCs w:val="22"/>
        </w:rPr>
        <w:t xml:space="preserve">characteristics. It is extremely difficult to mitigate inherent bias but having a broad range of collaborators observe a pharmacist’s performance using a wide range of assessment tools, as well as a competency committee comprised of diverse individuals, ensures diversity and richness of observation and helps to mitigate potential bias. </w:t>
      </w:r>
    </w:p>
    <w:p w14:paraId="217E535A" w14:textId="77777777" w:rsidR="00754879" w:rsidRPr="0064266A" w:rsidRDefault="001D280C">
      <w:pPr>
        <w:ind w:leftChars="200" w:left="600" w:hanging="200"/>
        <w:rPr>
          <w:rFonts w:cstheme="minorHAnsi"/>
          <w:sz w:val="22"/>
          <w:szCs w:val="22"/>
        </w:rPr>
      </w:pPr>
      <w:r w:rsidRPr="0064266A">
        <w:rPr>
          <w:rFonts w:cstheme="minorHAnsi"/>
          <w:sz w:val="22"/>
          <w:szCs w:val="22"/>
        </w:rPr>
        <w:t xml:space="preserve">• A level of subjectivity could be introduced by the collaborators in each assessment. This will be </w:t>
      </w:r>
      <w:proofErr w:type="spellStart"/>
      <w:r w:rsidRPr="0064266A">
        <w:rPr>
          <w:rFonts w:cstheme="minorHAnsi"/>
          <w:sz w:val="22"/>
          <w:szCs w:val="22"/>
        </w:rPr>
        <w:t>minimised</w:t>
      </w:r>
      <w:proofErr w:type="spellEnd"/>
      <w:r w:rsidRPr="0064266A">
        <w:rPr>
          <w:rFonts w:cstheme="minorHAnsi"/>
          <w:sz w:val="22"/>
          <w:szCs w:val="22"/>
        </w:rPr>
        <w:t xml:space="preserve"> as no single assessment decision carries enough weight to pass or fail an individual. Additionally, there will be a range of collaborators observing the pharmacist’s performance.</w:t>
      </w:r>
    </w:p>
    <w:p w14:paraId="06507A2B" w14:textId="77777777" w:rsidR="00754879" w:rsidRPr="0064266A" w:rsidRDefault="001D280C">
      <w:pPr>
        <w:ind w:leftChars="200" w:left="600" w:hanging="200"/>
        <w:rPr>
          <w:rFonts w:cstheme="minorHAnsi"/>
          <w:sz w:val="22"/>
          <w:szCs w:val="22"/>
        </w:rPr>
      </w:pPr>
      <w:r w:rsidRPr="0064266A">
        <w:rPr>
          <w:rFonts w:cstheme="minorHAnsi"/>
          <w:sz w:val="22"/>
          <w:szCs w:val="22"/>
        </w:rPr>
        <w:t xml:space="preserve">• Bias could also be introduced in the portfolio assessment process; steps are already in place to minimise this: </w:t>
      </w:r>
    </w:p>
    <w:p w14:paraId="586B6843" w14:textId="77777777" w:rsidR="00754879" w:rsidRPr="007D49F1" w:rsidRDefault="001D280C">
      <w:pPr>
        <w:ind w:left="1000" w:hanging="120"/>
        <w:rPr>
          <w:rFonts w:cstheme="minorHAnsi"/>
          <w:sz w:val="22"/>
          <w:szCs w:val="22"/>
        </w:rPr>
      </w:pPr>
      <w:r w:rsidRPr="0064266A">
        <w:rPr>
          <w:rFonts w:cstheme="minorHAnsi"/>
          <w:sz w:val="22"/>
          <w:szCs w:val="22"/>
        </w:rPr>
        <w:t>o All advanced pharmacist competency committee members will receive</w:t>
      </w:r>
      <w:r w:rsidRPr="0064266A">
        <w:rPr>
          <w:rFonts w:cstheme="minorHAnsi"/>
          <w:sz w:val="22"/>
          <w:szCs w:val="22"/>
          <w:lang w:val="en-GB"/>
        </w:rPr>
        <w:t xml:space="preserve"> </w:t>
      </w:r>
      <w:r w:rsidRPr="0064266A">
        <w:rPr>
          <w:rFonts w:cstheme="minorHAnsi"/>
          <w:sz w:val="22"/>
          <w:szCs w:val="22"/>
        </w:rPr>
        <w:t>mandatory training before their first portfolio review, an element of which will include the principles of unconscious bias and how a competency committee</w:t>
      </w:r>
      <w:r w:rsidRPr="0064266A">
        <w:rPr>
          <w:rFonts w:cstheme="minorHAnsi"/>
          <w:sz w:val="22"/>
          <w:szCs w:val="22"/>
          <w:lang w:val="en-GB"/>
        </w:rPr>
        <w:t xml:space="preserve"> </w:t>
      </w:r>
      <w:r w:rsidRPr="0064266A">
        <w:rPr>
          <w:rFonts w:cstheme="minorHAnsi"/>
          <w:sz w:val="22"/>
          <w:szCs w:val="22"/>
        </w:rPr>
        <w:t xml:space="preserve">model using group-think assessment can help mitigate this. If training deficits are noted by the RPS Education &amp; Standards committee, we may introduce top up sessions. </w:t>
      </w:r>
    </w:p>
    <w:p w14:paraId="27539E27" w14:textId="3E9BD52D" w:rsidR="00754879" w:rsidRPr="007D49F1" w:rsidRDefault="001D280C">
      <w:pPr>
        <w:ind w:left="1000" w:hanging="120"/>
        <w:rPr>
          <w:rFonts w:cstheme="minorHAnsi"/>
          <w:sz w:val="22"/>
          <w:szCs w:val="22"/>
          <w:lang w:val="en-GB"/>
        </w:rPr>
      </w:pPr>
      <w:r w:rsidRPr="007D49F1">
        <w:rPr>
          <w:rFonts w:cstheme="minorHAnsi"/>
          <w:sz w:val="22"/>
          <w:szCs w:val="22"/>
        </w:rPr>
        <w:t>o RPS will capture the individual’s demographic data at the point of portfolio</w:t>
      </w:r>
      <w:r w:rsidRPr="007D49F1">
        <w:rPr>
          <w:rFonts w:cstheme="minorHAnsi"/>
          <w:sz w:val="22"/>
          <w:szCs w:val="22"/>
          <w:lang w:val="en-GB"/>
        </w:rPr>
        <w:t xml:space="preserve"> </w:t>
      </w:r>
      <w:proofErr w:type="gramStart"/>
      <w:r w:rsidRPr="007D49F1">
        <w:rPr>
          <w:rFonts w:cstheme="minorHAnsi"/>
          <w:sz w:val="22"/>
          <w:szCs w:val="22"/>
        </w:rPr>
        <w:t xml:space="preserve">submission; </w:t>
      </w:r>
      <w:r w:rsidRPr="007D49F1">
        <w:rPr>
          <w:rFonts w:cstheme="minorHAnsi"/>
          <w:sz w:val="22"/>
          <w:szCs w:val="22"/>
          <w:lang w:val="en-GB"/>
        </w:rPr>
        <w:t xml:space="preserve"> data</w:t>
      </w:r>
      <w:proofErr w:type="gramEnd"/>
      <w:r w:rsidRPr="007D49F1">
        <w:rPr>
          <w:rFonts w:cstheme="minorHAnsi"/>
          <w:sz w:val="22"/>
          <w:szCs w:val="22"/>
          <w:lang w:val="en-GB"/>
        </w:rPr>
        <w:t xml:space="preserve"> </w:t>
      </w:r>
      <w:r w:rsidRPr="007D49F1">
        <w:rPr>
          <w:rFonts w:cstheme="minorHAnsi"/>
          <w:sz w:val="22"/>
          <w:szCs w:val="22"/>
        </w:rPr>
        <w:t>will not be shared with the advanced pharmacist competency committee</w:t>
      </w:r>
      <w:r w:rsidRPr="007D49F1">
        <w:rPr>
          <w:rFonts w:cstheme="minorHAnsi"/>
          <w:sz w:val="22"/>
          <w:szCs w:val="22"/>
          <w:lang w:val="en-GB"/>
        </w:rPr>
        <w:t xml:space="preserve"> or any individual involved in reviewing the assessment from any RPS educational governance group.</w:t>
      </w:r>
    </w:p>
    <w:p w14:paraId="4DE70EF1" w14:textId="77777777" w:rsidR="00754879" w:rsidRDefault="001D280C">
      <w:pPr>
        <w:ind w:left="1000" w:hanging="120"/>
        <w:rPr>
          <w:rFonts w:cstheme="minorHAnsi"/>
          <w:sz w:val="22"/>
          <w:szCs w:val="22"/>
          <w:lang w:val="en-GB"/>
        </w:rPr>
      </w:pPr>
      <w:r w:rsidRPr="007D49F1">
        <w:rPr>
          <w:rFonts w:cstheme="minorHAnsi"/>
          <w:sz w:val="22"/>
          <w:szCs w:val="22"/>
          <w:lang w:val="en-GB"/>
        </w:rPr>
        <w:t xml:space="preserve">o RPS will actively promote recruitment to the advanced pharmacist competency committee to attract diverse membership. When the number </w:t>
      </w:r>
      <w:r w:rsidRPr="007D49F1">
        <w:rPr>
          <w:rFonts w:cstheme="minorHAnsi"/>
          <w:sz w:val="22"/>
          <w:szCs w:val="22"/>
          <w:lang w:val="en-GB"/>
        </w:rPr>
        <w:lastRenderedPageBreak/>
        <w:t>of assessors participating in competency committees is sufficient to avoid any issues with identifiable data, we will publish their demographic data along with any awarding gap data in our annual report.</w:t>
      </w:r>
    </w:p>
    <w:p w14:paraId="13020AFA" w14:textId="2CE88221" w:rsidR="007D49F1" w:rsidRPr="007D49F1" w:rsidRDefault="007D49F1" w:rsidP="007D49F1">
      <w:pPr>
        <w:pStyle w:val="ListParagraph"/>
        <w:numPr>
          <w:ilvl w:val="0"/>
          <w:numId w:val="8"/>
        </w:numPr>
        <w:rPr>
          <w:rFonts w:cstheme="minorHAnsi"/>
        </w:rPr>
      </w:pPr>
      <w:r>
        <w:rPr>
          <w:rFonts w:asciiTheme="minorHAnsi" w:hAnsiTheme="minorHAnsi" w:cstheme="minorHAnsi"/>
          <w:bCs/>
        </w:rPr>
        <w:t>RPS Portfolio Webinars - t</w:t>
      </w:r>
      <w:r w:rsidRPr="004644A7">
        <w:rPr>
          <w:rFonts w:asciiTheme="minorHAnsi" w:hAnsiTheme="minorHAnsi" w:cstheme="minorHAnsi"/>
          <w:bCs/>
        </w:rPr>
        <w:t>o consider who lead/presents these. To try to have a range of diverse individuals who are good role models.</w:t>
      </w:r>
    </w:p>
    <w:p w14:paraId="39065B1B" w14:textId="77777777" w:rsidR="00754879" w:rsidRPr="007D49F1" w:rsidRDefault="00754879">
      <w:pPr>
        <w:rPr>
          <w:rFonts w:cstheme="minorHAnsi"/>
          <w:b/>
          <w:bCs/>
          <w:sz w:val="22"/>
          <w:szCs w:val="22"/>
          <w:lang w:val="en-GB"/>
        </w:rPr>
      </w:pPr>
    </w:p>
    <w:p w14:paraId="43E1EAC2" w14:textId="77777777" w:rsidR="00754879" w:rsidRPr="007D49F1" w:rsidRDefault="00754879">
      <w:pPr>
        <w:rPr>
          <w:rFonts w:cstheme="minorHAnsi"/>
          <w:b/>
          <w:bCs/>
          <w:sz w:val="22"/>
          <w:szCs w:val="22"/>
          <w:lang w:val="en-GB"/>
        </w:rPr>
      </w:pPr>
    </w:p>
    <w:p w14:paraId="4CF7E70C" w14:textId="77777777" w:rsidR="00754879" w:rsidRPr="007D49F1" w:rsidRDefault="001D280C">
      <w:pPr>
        <w:rPr>
          <w:rFonts w:cstheme="minorHAnsi"/>
          <w:b/>
          <w:bCs/>
          <w:sz w:val="22"/>
          <w:szCs w:val="22"/>
          <w:lang w:val="en-GB"/>
        </w:rPr>
      </w:pPr>
      <w:r w:rsidRPr="007D49F1">
        <w:rPr>
          <w:rFonts w:cstheme="minorHAnsi"/>
          <w:b/>
          <w:bCs/>
          <w:sz w:val="22"/>
          <w:szCs w:val="22"/>
          <w:lang w:val="en-GB"/>
        </w:rPr>
        <w:t>4. Recommendations &amp; next steps</w:t>
      </w:r>
    </w:p>
    <w:p w14:paraId="5D6797A4" w14:textId="77777777" w:rsidR="00754879" w:rsidRPr="007D49F1" w:rsidRDefault="00754879">
      <w:pPr>
        <w:rPr>
          <w:rFonts w:cstheme="minorHAnsi"/>
          <w:sz w:val="22"/>
          <w:szCs w:val="22"/>
          <w:lang w:val="en-GB"/>
        </w:rPr>
      </w:pPr>
    </w:p>
    <w:p w14:paraId="020CC785" w14:textId="77777777" w:rsidR="00754879" w:rsidRPr="007D49F1" w:rsidRDefault="00754879">
      <w:pPr>
        <w:rPr>
          <w:rFonts w:cstheme="minorHAnsi"/>
          <w:sz w:val="22"/>
          <w:szCs w:val="22"/>
        </w:rPr>
      </w:pPr>
    </w:p>
    <w:tbl>
      <w:tblPr>
        <w:tblStyle w:val="TableGrid"/>
        <w:tblW w:w="0" w:type="auto"/>
        <w:tblLayout w:type="fixed"/>
        <w:tblLook w:val="04A0" w:firstRow="1" w:lastRow="0" w:firstColumn="1" w:lastColumn="0" w:noHBand="0" w:noVBand="1"/>
      </w:tblPr>
      <w:tblGrid>
        <w:gridCol w:w="6199"/>
        <w:gridCol w:w="1817"/>
      </w:tblGrid>
      <w:tr w:rsidR="00754879" w:rsidRPr="007D49F1" w14:paraId="5AE3662D" w14:textId="77777777">
        <w:trPr>
          <w:trHeight w:val="569"/>
        </w:trPr>
        <w:tc>
          <w:tcPr>
            <w:tcW w:w="6199" w:type="dxa"/>
          </w:tcPr>
          <w:p w14:paraId="3F4EDB09" w14:textId="77777777" w:rsidR="00754879" w:rsidRPr="007D49F1" w:rsidRDefault="001D280C">
            <w:pPr>
              <w:rPr>
                <w:rFonts w:cstheme="minorHAnsi"/>
                <w:b/>
                <w:bCs/>
                <w:sz w:val="22"/>
                <w:szCs w:val="22"/>
                <w:lang w:val="en-GB"/>
              </w:rPr>
            </w:pPr>
            <w:r w:rsidRPr="007D49F1">
              <w:rPr>
                <w:rFonts w:cstheme="minorHAnsi"/>
                <w:b/>
                <w:bCs/>
                <w:sz w:val="22"/>
                <w:szCs w:val="22"/>
                <w:lang w:val="en-GB"/>
              </w:rPr>
              <w:t>Actions to be taken to address negative impact and maximise positive impacts</w:t>
            </w:r>
          </w:p>
        </w:tc>
        <w:tc>
          <w:tcPr>
            <w:tcW w:w="1817" w:type="dxa"/>
          </w:tcPr>
          <w:p w14:paraId="4F35B812" w14:textId="77777777" w:rsidR="00754879" w:rsidRPr="007D49F1" w:rsidRDefault="001D280C">
            <w:pPr>
              <w:rPr>
                <w:rFonts w:cstheme="minorHAnsi"/>
                <w:b/>
                <w:bCs/>
                <w:sz w:val="22"/>
                <w:szCs w:val="22"/>
                <w:lang w:val="en-GB"/>
              </w:rPr>
            </w:pPr>
            <w:r w:rsidRPr="007D49F1">
              <w:rPr>
                <w:rFonts w:cstheme="minorHAnsi"/>
                <w:b/>
                <w:bCs/>
                <w:sz w:val="22"/>
                <w:szCs w:val="22"/>
                <w:lang w:val="en-GB"/>
              </w:rPr>
              <w:t>Timescales</w:t>
            </w:r>
          </w:p>
        </w:tc>
      </w:tr>
      <w:tr w:rsidR="00754879" w:rsidRPr="007D49F1" w14:paraId="5A247E5C" w14:textId="77777777">
        <w:tc>
          <w:tcPr>
            <w:tcW w:w="6199" w:type="dxa"/>
          </w:tcPr>
          <w:p w14:paraId="60D3ABCE" w14:textId="77777777" w:rsidR="00754879" w:rsidRPr="007D49F1" w:rsidRDefault="001D280C">
            <w:pPr>
              <w:rPr>
                <w:rFonts w:cstheme="minorHAnsi"/>
                <w:sz w:val="22"/>
                <w:szCs w:val="22"/>
                <w:lang w:val="en-GB"/>
              </w:rPr>
            </w:pPr>
            <w:r w:rsidRPr="007D49F1">
              <w:rPr>
                <w:rFonts w:cstheme="minorHAnsi"/>
                <w:sz w:val="22"/>
                <w:szCs w:val="22"/>
              </w:rPr>
              <w:t xml:space="preserve">The RPS will </w:t>
            </w:r>
            <w:r w:rsidRPr="007D49F1">
              <w:rPr>
                <w:rFonts w:cstheme="minorHAnsi"/>
                <w:sz w:val="22"/>
                <w:szCs w:val="22"/>
                <w:lang w:val="en-GB"/>
              </w:rPr>
              <w:t>conti</w:t>
            </w:r>
            <w:r w:rsidRPr="007D49F1">
              <w:rPr>
                <w:rFonts w:cstheme="minorHAnsi"/>
                <w:sz w:val="22"/>
                <w:szCs w:val="22"/>
              </w:rPr>
              <w:t>n</w:t>
            </w:r>
            <w:r w:rsidRPr="007D49F1">
              <w:rPr>
                <w:rFonts w:cstheme="minorHAnsi"/>
                <w:sz w:val="22"/>
                <w:szCs w:val="22"/>
                <w:lang w:val="en-GB"/>
              </w:rPr>
              <w:t xml:space="preserve">ue </w:t>
            </w:r>
            <w:r w:rsidRPr="007D49F1">
              <w:rPr>
                <w:rFonts w:cstheme="minorHAnsi"/>
                <w:sz w:val="22"/>
                <w:szCs w:val="22"/>
              </w:rPr>
              <w:t xml:space="preserve">to make educational events </w:t>
            </w:r>
            <w:r w:rsidRPr="007D49F1">
              <w:rPr>
                <w:rFonts w:cstheme="minorHAnsi"/>
                <w:sz w:val="22"/>
                <w:szCs w:val="22"/>
                <w:lang w:val="en-GB"/>
              </w:rPr>
              <w:t xml:space="preserve">such as portfolio webinars, </w:t>
            </w:r>
            <w:r w:rsidRPr="007D49F1">
              <w:rPr>
                <w:rFonts w:cstheme="minorHAnsi"/>
                <w:sz w:val="22"/>
                <w:szCs w:val="22"/>
              </w:rPr>
              <w:t>accessible by considering the scheduling, format</w:t>
            </w:r>
            <w:r w:rsidRPr="007D49F1">
              <w:rPr>
                <w:rFonts w:cstheme="minorHAnsi"/>
                <w:sz w:val="22"/>
                <w:szCs w:val="22"/>
                <w:lang w:val="en-GB"/>
              </w:rPr>
              <w:t xml:space="preserve"> (e.g. with subtitles and transcripts)</w:t>
            </w:r>
            <w:r w:rsidRPr="007D49F1">
              <w:rPr>
                <w:rFonts w:cstheme="minorHAnsi"/>
                <w:sz w:val="22"/>
                <w:szCs w:val="22"/>
              </w:rPr>
              <w:t>, and ensuring there is a recording of live webinars that can be viewed at a time convenient to the individual</w:t>
            </w:r>
            <w:r w:rsidRPr="007D49F1">
              <w:rPr>
                <w:rFonts w:cstheme="minorHAnsi"/>
                <w:sz w:val="22"/>
                <w:szCs w:val="22"/>
                <w:lang w:val="en-GB"/>
              </w:rPr>
              <w:t xml:space="preserve"> and in suitable formats</w:t>
            </w:r>
            <w:r w:rsidRPr="007D49F1">
              <w:rPr>
                <w:rFonts w:cstheme="minorHAnsi"/>
                <w:sz w:val="22"/>
                <w:szCs w:val="22"/>
              </w:rPr>
              <w:t xml:space="preserve"> </w:t>
            </w:r>
            <w:r w:rsidRPr="007D49F1">
              <w:rPr>
                <w:rFonts w:cstheme="minorHAnsi"/>
                <w:sz w:val="22"/>
                <w:szCs w:val="22"/>
                <w:lang w:val="en-GB"/>
              </w:rPr>
              <w:t xml:space="preserve">(e.g. with timestamps). </w:t>
            </w:r>
          </w:p>
        </w:tc>
        <w:tc>
          <w:tcPr>
            <w:tcW w:w="1817" w:type="dxa"/>
          </w:tcPr>
          <w:p w14:paraId="3372E769" w14:textId="77777777" w:rsidR="00754879" w:rsidRPr="007D49F1" w:rsidRDefault="001D280C">
            <w:pPr>
              <w:rPr>
                <w:rFonts w:cstheme="minorHAnsi"/>
                <w:sz w:val="22"/>
                <w:szCs w:val="22"/>
                <w:lang w:val="en-GB"/>
              </w:rPr>
            </w:pPr>
            <w:r w:rsidRPr="007D49F1">
              <w:rPr>
                <w:rFonts w:cstheme="minorHAnsi"/>
                <w:sz w:val="22"/>
                <w:szCs w:val="22"/>
              </w:rPr>
              <w:t>Ongoing</w:t>
            </w:r>
            <w:r w:rsidRPr="007D49F1">
              <w:rPr>
                <w:rFonts w:cstheme="minorHAnsi"/>
                <w:sz w:val="22"/>
                <w:szCs w:val="22"/>
                <w:lang w:val="en-GB"/>
              </w:rPr>
              <w:t xml:space="preserve"> throughout 2024</w:t>
            </w:r>
          </w:p>
        </w:tc>
      </w:tr>
      <w:tr w:rsidR="00754879" w:rsidRPr="007D49F1" w14:paraId="3D898E85" w14:textId="77777777">
        <w:tc>
          <w:tcPr>
            <w:tcW w:w="6199" w:type="dxa"/>
          </w:tcPr>
          <w:p w14:paraId="451079BF" w14:textId="57F76E62" w:rsidR="00754879" w:rsidRPr="007D49F1" w:rsidRDefault="001D280C">
            <w:pPr>
              <w:rPr>
                <w:rFonts w:cstheme="minorHAnsi"/>
                <w:sz w:val="22"/>
                <w:szCs w:val="22"/>
                <w:lang w:val="en-GB"/>
              </w:rPr>
            </w:pPr>
            <w:r w:rsidRPr="007D49F1">
              <w:rPr>
                <w:rFonts w:cstheme="minorHAnsi"/>
                <w:sz w:val="22"/>
                <w:szCs w:val="22"/>
              </w:rPr>
              <w:t>The RPS wil</w:t>
            </w:r>
            <w:r w:rsidRPr="007D49F1">
              <w:rPr>
                <w:rFonts w:cstheme="minorHAnsi"/>
                <w:sz w:val="22"/>
                <w:szCs w:val="22"/>
                <w:lang w:val="en-GB"/>
              </w:rPr>
              <w:t xml:space="preserve">l endeavour to make good examples of portfolio evidence more clearly available and accessible </w:t>
            </w:r>
            <w:r w:rsidR="00841086">
              <w:rPr>
                <w:rFonts w:cstheme="minorHAnsi"/>
                <w:sz w:val="22"/>
                <w:szCs w:val="22"/>
                <w:lang w:val="en-GB"/>
              </w:rPr>
              <w:t xml:space="preserve">on the </w:t>
            </w:r>
            <w:r w:rsidRPr="007D49F1">
              <w:rPr>
                <w:rFonts w:cstheme="minorHAnsi"/>
                <w:sz w:val="22"/>
                <w:szCs w:val="22"/>
                <w:lang w:val="en-GB"/>
              </w:rPr>
              <w:t>website, with more and clearer links to these.</w:t>
            </w:r>
          </w:p>
        </w:tc>
        <w:tc>
          <w:tcPr>
            <w:tcW w:w="1817" w:type="dxa"/>
          </w:tcPr>
          <w:p w14:paraId="241B6490" w14:textId="2EAFC92A" w:rsidR="00754879" w:rsidRPr="007D49F1" w:rsidRDefault="001D280C">
            <w:pPr>
              <w:rPr>
                <w:rFonts w:cstheme="minorHAnsi"/>
                <w:sz w:val="22"/>
                <w:szCs w:val="22"/>
                <w:lang w:val="en-GB"/>
              </w:rPr>
            </w:pPr>
            <w:r w:rsidRPr="007D49F1">
              <w:rPr>
                <w:rFonts w:cstheme="minorHAnsi"/>
                <w:sz w:val="22"/>
                <w:szCs w:val="22"/>
                <w:lang w:val="en-GB"/>
              </w:rPr>
              <w:t>By end of 202</w:t>
            </w:r>
            <w:r w:rsidR="00841086">
              <w:rPr>
                <w:rFonts w:cstheme="minorHAnsi"/>
                <w:sz w:val="22"/>
                <w:szCs w:val="22"/>
                <w:lang w:val="en-GB"/>
              </w:rPr>
              <w:t>5</w:t>
            </w:r>
          </w:p>
        </w:tc>
      </w:tr>
      <w:tr w:rsidR="00754879" w:rsidRPr="007D49F1" w14:paraId="1997E1C6" w14:textId="77777777">
        <w:tc>
          <w:tcPr>
            <w:tcW w:w="6199" w:type="dxa"/>
          </w:tcPr>
          <w:p w14:paraId="612D4893" w14:textId="77777777" w:rsidR="00754879" w:rsidRPr="007D49F1" w:rsidRDefault="001D280C">
            <w:pPr>
              <w:rPr>
                <w:rFonts w:cstheme="minorHAnsi"/>
                <w:sz w:val="22"/>
                <w:szCs w:val="22"/>
                <w:lang w:val="en-GB"/>
              </w:rPr>
            </w:pPr>
            <w:r w:rsidRPr="007D49F1">
              <w:rPr>
                <w:rFonts w:cstheme="minorHAnsi"/>
                <w:sz w:val="22"/>
                <w:szCs w:val="22"/>
              </w:rPr>
              <w:t>The RPS will actively promote recruitment to the advanced pharmacist competency committee</w:t>
            </w:r>
            <w:r w:rsidRPr="007D49F1">
              <w:rPr>
                <w:rFonts w:cstheme="minorHAnsi"/>
                <w:sz w:val="22"/>
                <w:szCs w:val="22"/>
                <w:lang w:val="en-GB"/>
              </w:rPr>
              <w:t>s</w:t>
            </w:r>
            <w:r w:rsidRPr="007D49F1">
              <w:rPr>
                <w:rFonts w:cstheme="minorHAnsi"/>
                <w:sz w:val="22"/>
                <w:szCs w:val="22"/>
              </w:rPr>
              <w:t xml:space="preserve"> (APCC) to attract diverse membership and recruit solely on capability and experience rather than arbitrary</w:t>
            </w:r>
            <w:r w:rsidRPr="007D49F1">
              <w:rPr>
                <w:rFonts w:cstheme="minorHAnsi"/>
                <w:sz w:val="22"/>
                <w:szCs w:val="22"/>
                <w:lang w:val="en-GB"/>
              </w:rPr>
              <w:t xml:space="preserve"> </w:t>
            </w:r>
            <w:r w:rsidRPr="007D49F1">
              <w:rPr>
                <w:rFonts w:cstheme="minorHAnsi"/>
                <w:sz w:val="22"/>
                <w:szCs w:val="22"/>
              </w:rPr>
              <w:t>age/years qualified</w:t>
            </w:r>
            <w:r w:rsidRPr="007D49F1">
              <w:rPr>
                <w:rFonts w:cstheme="minorHAnsi"/>
                <w:sz w:val="22"/>
                <w:szCs w:val="22"/>
                <w:lang w:val="en-GB"/>
              </w:rPr>
              <w:t>.</w:t>
            </w:r>
          </w:p>
        </w:tc>
        <w:tc>
          <w:tcPr>
            <w:tcW w:w="1817" w:type="dxa"/>
          </w:tcPr>
          <w:p w14:paraId="21461B73" w14:textId="77777777" w:rsidR="00754879" w:rsidRPr="007D49F1" w:rsidRDefault="001D280C">
            <w:pPr>
              <w:rPr>
                <w:rFonts w:cstheme="minorHAnsi"/>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59346D8A" w14:textId="77777777">
        <w:tc>
          <w:tcPr>
            <w:tcW w:w="6199" w:type="dxa"/>
          </w:tcPr>
          <w:p w14:paraId="72BD17FB" w14:textId="77777777" w:rsidR="00754879" w:rsidRPr="007D49F1" w:rsidRDefault="001D280C">
            <w:pPr>
              <w:rPr>
                <w:rFonts w:cstheme="minorHAnsi"/>
                <w:sz w:val="22"/>
                <w:szCs w:val="22"/>
                <w:lang w:val="en-GB"/>
              </w:rPr>
            </w:pPr>
            <w:r w:rsidRPr="007D49F1">
              <w:rPr>
                <w:rFonts w:cstheme="minorHAnsi"/>
                <w:sz w:val="22"/>
                <w:szCs w:val="22"/>
                <w:lang w:val="en-GB"/>
              </w:rPr>
              <w:t>RPS to keep under review the diversity of the people presenting/delivering the portfolio webinars and teaching sessions.</w:t>
            </w:r>
          </w:p>
        </w:tc>
        <w:tc>
          <w:tcPr>
            <w:tcW w:w="1817" w:type="dxa"/>
          </w:tcPr>
          <w:p w14:paraId="5B4DFB15" w14:textId="77777777" w:rsidR="00754879" w:rsidRPr="007D49F1" w:rsidRDefault="001D280C">
            <w:pPr>
              <w:rPr>
                <w:rFonts w:cstheme="minorHAnsi"/>
                <w:sz w:val="22"/>
                <w:szCs w:val="22"/>
                <w:lang w:val="en-GB"/>
              </w:rPr>
            </w:pPr>
            <w:r w:rsidRPr="007D49F1">
              <w:rPr>
                <w:rFonts w:cstheme="minorHAnsi"/>
                <w:sz w:val="22"/>
                <w:szCs w:val="22"/>
              </w:rPr>
              <w:t>Ongoing</w:t>
            </w:r>
            <w:r w:rsidRPr="007D49F1">
              <w:rPr>
                <w:rFonts w:cstheme="minorHAnsi"/>
                <w:sz w:val="22"/>
                <w:szCs w:val="22"/>
                <w:lang w:val="en-GB"/>
              </w:rPr>
              <w:t xml:space="preserve"> </w:t>
            </w:r>
          </w:p>
          <w:p w14:paraId="59A63B0E" w14:textId="77777777" w:rsidR="00754879" w:rsidRPr="007D49F1" w:rsidRDefault="001D280C">
            <w:pPr>
              <w:rPr>
                <w:rFonts w:cstheme="minorHAnsi"/>
                <w:sz w:val="22"/>
                <w:szCs w:val="22"/>
                <w:lang w:val="en-GB"/>
              </w:rPr>
            </w:pPr>
            <w:r w:rsidRPr="007D49F1">
              <w:rPr>
                <w:rFonts w:cstheme="minorHAnsi"/>
                <w:sz w:val="22"/>
                <w:szCs w:val="22"/>
                <w:lang w:val="en-GB"/>
              </w:rPr>
              <w:t>Reviewed annually</w:t>
            </w:r>
          </w:p>
        </w:tc>
      </w:tr>
      <w:tr w:rsidR="00754879" w:rsidRPr="007D49F1" w14:paraId="77010261" w14:textId="77777777">
        <w:tc>
          <w:tcPr>
            <w:tcW w:w="6199" w:type="dxa"/>
          </w:tcPr>
          <w:p w14:paraId="4B5B1EB9" w14:textId="2E4E859B" w:rsidR="00754879" w:rsidRPr="007D49F1" w:rsidRDefault="001D280C">
            <w:pPr>
              <w:rPr>
                <w:rFonts w:cstheme="minorHAnsi"/>
                <w:sz w:val="22"/>
                <w:szCs w:val="22"/>
                <w:lang w:val="en-GB"/>
              </w:rPr>
            </w:pPr>
            <w:r w:rsidRPr="007D49F1">
              <w:rPr>
                <w:rFonts w:cstheme="minorHAnsi"/>
                <w:sz w:val="22"/>
                <w:szCs w:val="22"/>
                <w:lang w:val="en-GB"/>
              </w:rPr>
              <w:t>E</w:t>
            </w:r>
            <w:r w:rsidRPr="007D49F1">
              <w:rPr>
                <w:rFonts w:cstheme="minorHAnsi"/>
                <w:sz w:val="22"/>
                <w:szCs w:val="22"/>
              </w:rPr>
              <w:t xml:space="preserve">nsure information about the curriculum and credentialing process is presented in different formats in addition to written guidance e.g. </w:t>
            </w:r>
            <w:r w:rsidRPr="007D49F1">
              <w:rPr>
                <w:rFonts w:cstheme="minorHAnsi"/>
                <w:sz w:val="22"/>
                <w:szCs w:val="22"/>
                <w:lang w:val="en-GB"/>
              </w:rPr>
              <w:t xml:space="preserve">live and recorded </w:t>
            </w:r>
            <w:r w:rsidRPr="007D49F1">
              <w:rPr>
                <w:rFonts w:cstheme="minorHAnsi"/>
                <w:sz w:val="22"/>
                <w:szCs w:val="22"/>
              </w:rPr>
              <w:t xml:space="preserve">video </w:t>
            </w:r>
            <w:r w:rsidR="00E623F0" w:rsidRPr="007D49F1">
              <w:rPr>
                <w:rFonts w:cstheme="minorHAnsi"/>
                <w:sz w:val="22"/>
                <w:szCs w:val="22"/>
              </w:rPr>
              <w:t>presentations</w:t>
            </w:r>
            <w:r w:rsidRPr="007D49F1">
              <w:rPr>
                <w:rFonts w:cstheme="minorHAnsi"/>
                <w:sz w:val="22"/>
                <w:szCs w:val="22"/>
                <w:lang w:val="en-GB"/>
              </w:rPr>
              <w:t xml:space="preserve"> and webinars with subtitles and transcriptions</w:t>
            </w:r>
            <w:r w:rsidRPr="007D49F1">
              <w:rPr>
                <w:rFonts w:cstheme="minorHAnsi"/>
                <w:sz w:val="22"/>
                <w:szCs w:val="22"/>
              </w:rPr>
              <w:t>, audio recordings</w:t>
            </w:r>
            <w:r w:rsidRPr="007D49F1">
              <w:rPr>
                <w:rFonts w:cstheme="minorHAnsi"/>
                <w:sz w:val="22"/>
                <w:szCs w:val="22"/>
                <w:lang w:val="en-GB"/>
              </w:rPr>
              <w:t>.</w:t>
            </w:r>
          </w:p>
        </w:tc>
        <w:tc>
          <w:tcPr>
            <w:tcW w:w="1817" w:type="dxa"/>
          </w:tcPr>
          <w:p w14:paraId="01B68603" w14:textId="2A7A85F8" w:rsidR="00754879" w:rsidRPr="007D49F1" w:rsidRDefault="001D280C">
            <w:pPr>
              <w:rPr>
                <w:rFonts w:cstheme="minorHAnsi"/>
                <w:sz w:val="22"/>
                <w:szCs w:val="22"/>
              </w:rPr>
            </w:pPr>
            <w:r w:rsidRPr="007D49F1">
              <w:rPr>
                <w:rFonts w:cstheme="minorHAnsi"/>
                <w:sz w:val="22"/>
                <w:szCs w:val="22"/>
                <w:lang w:val="en-GB"/>
              </w:rPr>
              <w:t>By end of 202</w:t>
            </w:r>
            <w:r w:rsidR="00841086">
              <w:rPr>
                <w:rFonts w:cstheme="minorHAnsi"/>
                <w:sz w:val="22"/>
                <w:szCs w:val="22"/>
                <w:lang w:val="en-GB"/>
              </w:rPr>
              <w:t>5</w:t>
            </w:r>
          </w:p>
        </w:tc>
      </w:tr>
      <w:tr w:rsidR="00754879" w:rsidRPr="007D49F1" w14:paraId="71E3086F" w14:textId="77777777">
        <w:tc>
          <w:tcPr>
            <w:tcW w:w="6199" w:type="dxa"/>
          </w:tcPr>
          <w:p w14:paraId="7CC542EA" w14:textId="77777777" w:rsidR="00754879" w:rsidRPr="007D49F1" w:rsidRDefault="001D280C">
            <w:pPr>
              <w:rPr>
                <w:rFonts w:cstheme="minorHAnsi"/>
                <w:sz w:val="22"/>
                <w:szCs w:val="22"/>
              </w:rPr>
            </w:pPr>
            <w:r w:rsidRPr="007D49F1">
              <w:rPr>
                <w:rFonts w:cstheme="minorHAnsi"/>
                <w:sz w:val="22"/>
                <w:szCs w:val="22"/>
              </w:rPr>
              <w:t>The RPS release</w:t>
            </w:r>
            <w:r w:rsidRPr="007D49F1">
              <w:rPr>
                <w:rFonts w:cstheme="minorHAnsi"/>
                <w:sz w:val="22"/>
                <w:szCs w:val="22"/>
                <w:lang w:val="en-GB"/>
              </w:rPr>
              <w:t>s</w:t>
            </w:r>
            <w:r w:rsidRPr="007D49F1">
              <w:rPr>
                <w:rFonts w:cstheme="minorHAnsi"/>
                <w:sz w:val="22"/>
                <w:szCs w:val="22"/>
              </w:rPr>
              <w:t xml:space="preserve"> the dates </w:t>
            </w:r>
            <w:r w:rsidRPr="007D49F1">
              <w:rPr>
                <w:rFonts w:cstheme="minorHAnsi"/>
                <w:sz w:val="22"/>
                <w:szCs w:val="22"/>
                <w:lang w:val="en-GB"/>
              </w:rPr>
              <w:t xml:space="preserve">of </w:t>
            </w:r>
            <w:r w:rsidRPr="007D49F1">
              <w:rPr>
                <w:rFonts w:cstheme="minorHAnsi"/>
                <w:sz w:val="22"/>
                <w:szCs w:val="22"/>
              </w:rPr>
              <w:t xml:space="preserve">submission deadlines in advance to allow planning for life events. </w:t>
            </w:r>
          </w:p>
        </w:tc>
        <w:tc>
          <w:tcPr>
            <w:tcW w:w="1817" w:type="dxa"/>
          </w:tcPr>
          <w:p w14:paraId="36A4F8A1" w14:textId="77777777" w:rsidR="00754879" w:rsidRPr="007D49F1" w:rsidRDefault="001D280C">
            <w:pPr>
              <w:rPr>
                <w:rFonts w:cstheme="minorHAnsi"/>
                <w:sz w:val="22"/>
                <w:szCs w:val="22"/>
                <w:lang w:val="en-GB"/>
              </w:rPr>
            </w:pPr>
            <w:r w:rsidRPr="007D49F1">
              <w:rPr>
                <w:rFonts w:cstheme="minorHAnsi"/>
                <w:sz w:val="22"/>
                <w:szCs w:val="22"/>
                <w:lang w:val="en-GB"/>
              </w:rPr>
              <w:t xml:space="preserve">Annual release </w:t>
            </w:r>
          </w:p>
        </w:tc>
      </w:tr>
      <w:tr w:rsidR="00754879" w:rsidRPr="007D49F1" w14:paraId="4DD69C37" w14:textId="77777777">
        <w:tc>
          <w:tcPr>
            <w:tcW w:w="6199" w:type="dxa"/>
          </w:tcPr>
          <w:p w14:paraId="2DC78343" w14:textId="77777777" w:rsidR="00754879" w:rsidRPr="007D49F1" w:rsidRDefault="001D280C">
            <w:pPr>
              <w:rPr>
                <w:rFonts w:cstheme="minorHAnsi"/>
                <w:sz w:val="22"/>
                <w:szCs w:val="22"/>
              </w:rPr>
            </w:pPr>
            <w:r w:rsidRPr="007D49F1">
              <w:rPr>
                <w:rFonts w:cstheme="minorHAnsi"/>
                <w:sz w:val="22"/>
                <w:szCs w:val="22"/>
              </w:rPr>
              <w:t>The training provided make</w:t>
            </w:r>
            <w:r w:rsidRPr="007D49F1">
              <w:rPr>
                <w:rFonts w:cstheme="minorHAnsi"/>
                <w:sz w:val="22"/>
                <w:szCs w:val="22"/>
                <w:lang w:val="en-GB"/>
              </w:rPr>
              <w:t>s</w:t>
            </w:r>
            <w:r w:rsidRPr="007D49F1">
              <w:rPr>
                <w:rFonts w:cstheme="minorHAnsi"/>
                <w:sz w:val="22"/>
                <w:szCs w:val="22"/>
              </w:rPr>
              <w:t xml:space="preserve"> it clear that the content of the evidence is what is relevant rather than where it was</w:t>
            </w:r>
            <w:r w:rsidRPr="007D49F1">
              <w:rPr>
                <w:rFonts w:cstheme="minorHAnsi"/>
                <w:sz w:val="22"/>
                <w:szCs w:val="22"/>
                <w:lang w:val="en-GB"/>
              </w:rPr>
              <w:t xml:space="preserve"> </w:t>
            </w:r>
            <w:r w:rsidRPr="007D49F1">
              <w:rPr>
                <w:rFonts w:cstheme="minorHAnsi"/>
                <w:sz w:val="22"/>
                <w:szCs w:val="22"/>
              </w:rPr>
              <w:t>collected.</w:t>
            </w:r>
          </w:p>
        </w:tc>
        <w:tc>
          <w:tcPr>
            <w:tcW w:w="1817" w:type="dxa"/>
          </w:tcPr>
          <w:p w14:paraId="5A035B68" w14:textId="77777777" w:rsidR="00754879" w:rsidRPr="007D49F1" w:rsidRDefault="001D280C">
            <w:pPr>
              <w:rPr>
                <w:rFonts w:cstheme="minorHAnsi"/>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3EEFF643" w14:textId="77777777">
        <w:tc>
          <w:tcPr>
            <w:tcW w:w="6199" w:type="dxa"/>
          </w:tcPr>
          <w:p w14:paraId="3D33D85A" w14:textId="77777777" w:rsidR="00754879" w:rsidRPr="007D49F1" w:rsidRDefault="001D280C">
            <w:pPr>
              <w:rPr>
                <w:rFonts w:cstheme="minorHAnsi"/>
                <w:sz w:val="22"/>
                <w:szCs w:val="22"/>
              </w:rPr>
            </w:pPr>
            <w:r w:rsidRPr="007D49F1">
              <w:rPr>
                <w:rFonts w:cstheme="minorHAnsi"/>
                <w:sz w:val="22"/>
                <w:szCs w:val="22"/>
              </w:rPr>
              <w:t xml:space="preserve">RPS will work with HEIW </w:t>
            </w:r>
            <w:r w:rsidRPr="007D49F1">
              <w:rPr>
                <w:rFonts w:cstheme="minorHAnsi"/>
                <w:sz w:val="22"/>
                <w:szCs w:val="22"/>
                <w:lang w:val="en-GB"/>
              </w:rPr>
              <w:t xml:space="preserve">if they identify a need </w:t>
            </w:r>
            <w:r w:rsidRPr="007D49F1">
              <w:rPr>
                <w:rFonts w:cstheme="minorHAnsi"/>
                <w:sz w:val="22"/>
                <w:szCs w:val="22"/>
              </w:rPr>
              <w:t>to translate the curriculum and any processes that may support some of the assessment activity to be undertaken in Welsh.</w:t>
            </w:r>
          </w:p>
        </w:tc>
        <w:tc>
          <w:tcPr>
            <w:tcW w:w="1817" w:type="dxa"/>
          </w:tcPr>
          <w:p w14:paraId="08FFBD88" w14:textId="64DAF130" w:rsidR="00754879" w:rsidRPr="007D49F1" w:rsidRDefault="00841086">
            <w:pPr>
              <w:rPr>
                <w:rFonts w:cstheme="minorHAnsi"/>
                <w:sz w:val="22"/>
                <w:szCs w:val="22"/>
              </w:rPr>
            </w:pPr>
            <w:r>
              <w:rPr>
                <w:rFonts w:cstheme="minorHAnsi"/>
                <w:sz w:val="22"/>
                <w:szCs w:val="22"/>
                <w:lang w:val="en-GB"/>
              </w:rPr>
              <w:t>On-going</w:t>
            </w:r>
          </w:p>
        </w:tc>
      </w:tr>
      <w:tr w:rsidR="00754879" w:rsidRPr="007D49F1" w14:paraId="3A6420A3" w14:textId="77777777">
        <w:tc>
          <w:tcPr>
            <w:tcW w:w="6199" w:type="dxa"/>
          </w:tcPr>
          <w:p w14:paraId="16C72E40" w14:textId="6E9B944A" w:rsidR="00754879" w:rsidRPr="007D49F1" w:rsidRDefault="001D280C">
            <w:pPr>
              <w:rPr>
                <w:rFonts w:cstheme="minorHAnsi"/>
                <w:sz w:val="22"/>
                <w:szCs w:val="22"/>
                <w:lang w:val="en-GB"/>
              </w:rPr>
            </w:pPr>
            <w:r w:rsidRPr="007D49F1">
              <w:rPr>
                <w:rFonts w:cstheme="minorHAnsi"/>
                <w:sz w:val="22"/>
                <w:szCs w:val="22"/>
              </w:rPr>
              <w:t>The fee structure</w:t>
            </w:r>
            <w:r w:rsidRPr="007D49F1">
              <w:rPr>
                <w:rFonts w:cstheme="minorHAnsi"/>
                <w:sz w:val="22"/>
                <w:szCs w:val="22"/>
                <w:lang w:val="en-GB"/>
              </w:rPr>
              <w:t xml:space="preserve"> for submitting for either the core or both the core and MH module together </w:t>
            </w:r>
            <w:r w:rsidR="006F2DF4">
              <w:rPr>
                <w:rFonts w:cstheme="minorHAnsi"/>
                <w:sz w:val="22"/>
                <w:szCs w:val="22"/>
                <w:lang w:val="en-GB"/>
              </w:rPr>
              <w:t xml:space="preserve">by </w:t>
            </w:r>
            <w:r w:rsidRPr="007D49F1">
              <w:rPr>
                <w:rFonts w:cstheme="minorHAnsi"/>
                <w:sz w:val="22"/>
                <w:szCs w:val="22"/>
                <w:lang w:val="en-GB"/>
              </w:rPr>
              <w:t>instalments by a payment plan scheme</w:t>
            </w:r>
            <w:r w:rsidR="006F2DF4">
              <w:rPr>
                <w:rFonts w:cstheme="minorHAnsi"/>
                <w:sz w:val="22"/>
                <w:szCs w:val="22"/>
                <w:lang w:val="en-GB"/>
              </w:rPr>
              <w:t xml:space="preserve"> -will be explored by RPS A&amp;C team and finance </w:t>
            </w:r>
            <w:r w:rsidR="006F2DF4" w:rsidRPr="007D49F1">
              <w:rPr>
                <w:rFonts w:cstheme="minorHAnsi"/>
                <w:sz w:val="22"/>
                <w:szCs w:val="22"/>
                <w:lang w:val="en-GB"/>
              </w:rPr>
              <w:t>team</w:t>
            </w:r>
          </w:p>
        </w:tc>
        <w:tc>
          <w:tcPr>
            <w:tcW w:w="1817" w:type="dxa"/>
          </w:tcPr>
          <w:p w14:paraId="724612C8" w14:textId="2227C6E1" w:rsidR="00754879" w:rsidRPr="007D49F1" w:rsidRDefault="001D280C">
            <w:pPr>
              <w:rPr>
                <w:rFonts w:cstheme="minorHAnsi"/>
                <w:sz w:val="22"/>
                <w:szCs w:val="22"/>
              </w:rPr>
            </w:pPr>
            <w:r w:rsidRPr="007D49F1">
              <w:rPr>
                <w:rFonts w:cstheme="minorHAnsi"/>
                <w:sz w:val="22"/>
                <w:szCs w:val="22"/>
                <w:lang w:val="en-GB"/>
              </w:rPr>
              <w:t>By end of 202</w:t>
            </w:r>
            <w:r w:rsidR="006F2DF4">
              <w:rPr>
                <w:rFonts w:cstheme="minorHAnsi"/>
                <w:sz w:val="22"/>
                <w:szCs w:val="22"/>
                <w:lang w:val="en-GB"/>
              </w:rPr>
              <w:t>5</w:t>
            </w:r>
          </w:p>
        </w:tc>
      </w:tr>
      <w:tr w:rsidR="00754879" w:rsidRPr="007D49F1" w14:paraId="330BF701" w14:textId="77777777">
        <w:tc>
          <w:tcPr>
            <w:tcW w:w="6199" w:type="dxa"/>
          </w:tcPr>
          <w:p w14:paraId="2E44EFF9" w14:textId="77777777" w:rsidR="00754879" w:rsidRPr="007D49F1" w:rsidRDefault="001D280C">
            <w:pPr>
              <w:rPr>
                <w:rFonts w:cstheme="minorHAnsi"/>
                <w:sz w:val="22"/>
                <w:szCs w:val="22"/>
              </w:rPr>
            </w:pPr>
            <w:r w:rsidRPr="007D49F1">
              <w:rPr>
                <w:rFonts w:cstheme="minorHAnsi"/>
                <w:sz w:val="22"/>
                <w:szCs w:val="22"/>
              </w:rPr>
              <w:t xml:space="preserve">The fee structure including resit fees </w:t>
            </w:r>
            <w:r w:rsidRPr="007D49F1">
              <w:rPr>
                <w:rFonts w:cstheme="minorHAnsi"/>
                <w:sz w:val="22"/>
                <w:szCs w:val="22"/>
                <w:lang w:val="en-GB"/>
              </w:rPr>
              <w:t xml:space="preserve">will be </w:t>
            </w:r>
            <w:r w:rsidRPr="007D49F1">
              <w:rPr>
                <w:rFonts w:cstheme="minorHAnsi"/>
                <w:sz w:val="22"/>
                <w:szCs w:val="22"/>
              </w:rPr>
              <w:t>clearly</w:t>
            </w:r>
            <w:r w:rsidRPr="007D49F1">
              <w:rPr>
                <w:rFonts w:cstheme="minorHAnsi"/>
                <w:sz w:val="22"/>
                <w:szCs w:val="22"/>
                <w:lang w:val="en-GB"/>
              </w:rPr>
              <w:t xml:space="preserve"> </w:t>
            </w:r>
            <w:r w:rsidRPr="007D49F1">
              <w:rPr>
                <w:rFonts w:cstheme="minorHAnsi"/>
                <w:sz w:val="22"/>
                <w:szCs w:val="22"/>
              </w:rPr>
              <w:t xml:space="preserve">articulated on </w:t>
            </w:r>
            <w:r w:rsidRPr="007D49F1">
              <w:rPr>
                <w:rFonts w:cstheme="minorHAnsi"/>
                <w:sz w:val="22"/>
                <w:szCs w:val="22"/>
                <w:lang w:val="en-GB"/>
              </w:rPr>
              <w:t xml:space="preserve">both </w:t>
            </w:r>
            <w:r w:rsidRPr="007D49F1">
              <w:rPr>
                <w:rFonts w:cstheme="minorHAnsi"/>
                <w:sz w:val="22"/>
                <w:szCs w:val="22"/>
              </w:rPr>
              <w:t xml:space="preserve">the </w:t>
            </w:r>
            <w:r w:rsidRPr="007D49F1">
              <w:rPr>
                <w:rFonts w:cstheme="minorHAnsi"/>
                <w:sz w:val="22"/>
                <w:szCs w:val="22"/>
                <w:lang w:val="en-GB"/>
              </w:rPr>
              <w:t>CMHP and RPS website</w:t>
            </w:r>
            <w:r w:rsidRPr="007D49F1">
              <w:rPr>
                <w:rFonts w:cstheme="minorHAnsi"/>
                <w:sz w:val="22"/>
                <w:szCs w:val="22"/>
              </w:rPr>
              <w:t>.</w:t>
            </w:r>
          </w:p>
        </w:tc>
        <w:tc>
          <w:tcPr>
            <w:tcW w:w="1817" w:type="dxa"/>
          </w:tcPr>
          <w:p w14:paraId="25B6E65F" w14:textId="77777777" w:rsidR="00754879" w:rsidRPr="007D49F1" w:rsidRDefault="001D280C">
            <w:pPr>
              <w:rPr>
                <w:rFonts w:cstheme="minorHAnsi"/>
                <w:sz w:val="22"/>
                <w:szCs w:val="22"/>
              </w:rPr>
            </w:pPr>
            <w:r w:rsidRPr="007D49F1">
              <w:rPr>
                <w:rFonts w:cstheme="minorHAnsi"/>
                <w:sz w:val="22"/>
                <w:szCs w:val="22"/>
                <w:lang w:val="en-GB"/>
              </w:rPr>
              <w:t>Within 3 months of launch</w:t>
            </w:r>
          </w:p>
        </w:tc>
      </w:tr>
    </w:tbl>
    <w:p w14:paraId="6D0FB01C" w14:textId="77777777" w:rsidR="00754879" w:rsidRPr="007D49F1" w:rsidRDefault="00754879">
      <w:pPr>
        <w:rPr>
          <w:rFonts w:cstheme="minorHAnsi"/>
          <w:sz w:val="22"/>
          <w:szCs w:val="22"/>
        </w:rPr>
      </w:pPr>
    </w:p>
    <w:p w14:paraId="0DE41EB5" w14:textId="77777777" w:rsidR="00754879" w:rsidRPr="007D49F1" w:rsidRDefault="00754879">
      <w:pPr>
        <w:rPr>
          <w:rFonts w:cstheme="minorHAnsi"/>
          <w:sz w:val="22"/>
          <w:szCs w:val="22"/>
        </w:rPr>
      </w:pPr>
    </w:p>
    <w:p w14:paraId="037AB50A" w14:textId="77777777" w:rsidR="00754879" w:rsidRPr="007D49F1" w:rsidRDefault="001D280C">
      <w:pPr>
        <w:numPr>
          <w:ilvl w:val="0"/>
          <w:numId w:val="1"/>
        </w:numPr>
        <w:rPr>
          <w:rFonts w:cstheme="minorHAnsi"/>
          <w:b/>
          <w:bCs/>
          <w:sz w:val="22"/>
          <w:szCs w:val="22"/>
        </w:rPr>
      </w:pPr>
      <w:r w:rsidRPr="007D49F1">
        <w:rPr>
          <w:rFonts w:cstheme="minorHAnsi"/>
          <w:b/>
          <w:bCs/>
          <w:sz w:val="22"/>
          <w:szCs w:val="22"/>
        </w:rPr>
        <w:t>Mitigating Factors</w:t>
      </w:r>
    </w:p>
    <w:p w14:paraId="157FE55A" w14:textId="77777777" w:rsidR="00754879" w:rsidRPr="007D49F1" w:rsidRDefault="00754879">
      <w:pPr>
        <w:rPr>
          <w:rFonts w:cstheme="minorHAnsi"/>
          <w:sz w:val="22"/>
          <w:szCs w:val="22"/>
        </w:rPr>
      </w:pPr>
    </w:p>
    <w:p w14:paraId="668E6152" w14:textId="30D9CAFF" w:rsidR="00754879" w:rsidRPr="007D49F1" w:rsidRDefault="001D280C">
      <w:pPr>
        <w:rPr>
          <w:rFonts w:cstheme="minorHAnsi"/>
          <w:sz w:val="22"/>
          <w:szCs w:val="22"/>
          <w:lang w:val="en-GB"/>
        </w:rPr>
      </w:pPr>
      <w:r w:rsidRPr="007D49F1">
        <w:rPr>
          <w:rFonts w:cstheme="minorHAnsi"/>
          <w:sz w:val="22"/>
          <w:szCs w:val="22"/>
          <w:lang w:val="en-GB"/>
        </w:rPr>
        <w:t xml:space="preserve">Refer to </w:t>
      </w:r>
      <w:r w:rsidRPr="007D49F1">
        <w:rPr>
          <w:rFonts w:cstheme="minorHAnsi"/>
          <w:sz w:val="22"/>
          <w:szCs w:val="22"/>
        </w:rPr>
        <w:t xml:space="preserve">table </w:t>
      </w:r>
      <w:r w:rsidR="00760B96">
        <w:rPr>
          <w:rFonts w:cstheme="minorHAnsi"/>
          <w:sz w:val="22"/>
          <w:szCs w:val="22"/>
          <w:lang w:val="en-GB"/>
        </w:rPr>
        <w:t>1</w:t>
      </w:r>
      <w:r w:rsidRPr="007D49F1">
        <w:rPr>
          <w:rFonts w:cstheme="minorHAnsi"/>
          <w:sz w:val="22"/>
          <w:szCs w:val="22"/>
        </w:rPr>
        <w:t xml:space="preserve"> for mitigating factors</w:t>
      </w:r>
      <w:r w:rsidRPr="007D49F1">
        <w:rPr>
          <w:rFonts w:cstheme="minorHAnsi"/>
          <w:sz w:val="22"/>
          <w:szCs w:val="22"/>
          <w:lang w:val="en-GB"/>
        </w:rPr>
        <w:t>.</w:t>
      </w:r>
    </w:p>
    <w:p w14:paraId="2CEFB3FB" w14:textId="15686035" w:rsidR="00754879" w:rsidRPr="007D49F1" w:rsidRDefault="00754879">
      <w:pPr>
        <w:rPr>
          <w:rFonts w:cstheme="minorHAnsi"/>
          <w:sz w:val="22"/>
          <w:szCs w:val="22"/>
        </w:rPr>
        <w:sectPr w:rsidR="00754879" w:rsidRPr="007D49F1" w:rsidSect="00FA42BF">
          <w:headerReference w:type="default" r:id="rId10"/>
          <w:footerReference w:type="default" r:id="rId11"/>
          <w:pgSz w:w="11906" w:h="16838"/>
          <w:pgMar w:top="1640" w:right="3306" w:bottom="1440" w:left="800" w:header="720" w:footer="720" w:gutter="0"/>
          <w:cols w:space="720"/>
          <w:docGrid w:linePitch="360"/>
        </w:sectPr>
      </w:pPr>
    </w:p>
    <w:p w14:paraId="02D85EDB" w14:textId="77777777" w:rsidR="00754879" w:rsidRPr="00345505" w:rsidRDefault="00754879" w:rsidP="00CB21C8">
      <w:pPr>
        <w:jc w:val="center"/>
        <w:rPr>
          <w:rFonts w:cstheme="minorHAnsi"/>
          <w:sz w:val="22"/>
          <w:szCs w:val="22"/>
        </w:rPr>
      </w:pPr>
    </w:p>
    <w:p w14:paraId="51CC245E" w14:textId="43F3F487" w:rsidR="00754879" w:rsidRPr="00345505" w:rsidRDefault="001D280C" w:rsidP="00CB21C8">
      <w:pPr>
        <w:jc w:val="center"/>
        <w:rPr>
          <w:rFonts w:cstheme="minorHAnsi"/>
          <w:b/>
          <w:bCs/>
          <w:sz w:val="22"/>
          <w:szCs w:val="22"/>
        </w:rPr>
      </w:pPr>
      <w:r w:rsidRPr="00345505">
        <w:rPr>
          <w:rFonts w:cstheme="minorHAnsi"/>
          <w:b/>
          <w:bCs/>
          <w:sz w:val="22"/>
          <w:szCs w:val="22"/>
        </w:rPr>
        <w:t>Part 3</w:t>
      </w:r>
      <w:r w:rsidRPr="00345505">
        <w:rPr>
          <w:rFonts w:cstheme="minorHAnsi"/>
          <w:b/>
          <w:bCs/>
          <w:sz w:val="22"/>
          <w:szCs w:val="22"/>
          <w:lang w:val="en-GB"/>
        </w:rPr>
        <w:t xml:space="preserve">. </w:t>
      </w:r>
      <w:r w:rsidRPr="00345505">
        <w:rPr>
          <w:rFonts w:cstheme="minorHAnsi"/>
          <w:b/>
          <w:bCs/>
          <w:sz w:val="22"/>
          <w:szCs w:val="22"/>
          <w:lang w:val="en-GB"/>
        </w:rPr>
        <w:tab/>
      </w:r>
      <w:r w:rsidR="00760B96">
        <w:rPr>
          <w:rFonts w:cstheme="minorHAnsi"/>
          <w:b/>
          <w:bCs/>
          <w:sz w:val="22"/>
          <w:szCs w:val="22"/>
          <w:lang w:val="en-GB"/>
        </w:rPr>
        <w:t xml:space="preserve">Table 1: </w:t>
      </w:r>
      <w:r w:rsidR="00897862" w:rsidRPr="00345505">
        <w:rPr>
          <w:rFonts w:cstheme="minorHAnsi"/>
          <w:b/>
          <w:bCs/>
          <w:sz w:val="22"/>
          <w:szCs w:val="22"/>
          <w:lang w:val="en-GB"/>
        </w:rPr>
        <w:t>RPS Equality Impact Assessment Template</w:t>
      </w:r>
    </w:p>
    <w:p w14:paraId="1F9C1A65" w14:textId="77777777" w:rsidR="00754879" w:rsidRPr="00345505" w:rsidRDefault="00754879">
      <w:pPr>
        <w:rPr>
          <w:rFonts w:cstheme="minorHAnsi"/>
          <w:b/>
          <w:bCs/>
          <w:sz w:val="22"/>
          <w:szCs w:val="22"/>
        </w:rPr>
      </w:pPr>
    </w:p>
    <w:tbl>
      <w:tblPr>
        <w:tblStyle w:val="TableGrid"/>
        <w:tblW w:w="14850" w:type="dxa"/>
        <w:tblLayout w:type="fixed"/>
        <w:tblLook w:val="04A0" w:firstRow="1" w:lastRow="0" w:firstColumn="1" w:lastColumn="0" w:noHBand="0" w:noVBand="1"/>
      </w:tblPr>
      <w:tblGrid>
        <w:gridCol w:w="2093"/>
        <w:gridCol w:w="142"/>
        <w:gridCol w:w="992"/>
        <w:gridCol w:w="850"/>
        <w:gridCol w:w="1134"/>
        <w:gridCol w:w="3531"/>
        <w:gridCol w:w="13"/>
        <w:gridCol w:w="851"/>
        <w:gridCol w:w="5244"/>
      </w:tblGrid>
      <w:tr w:rsidR="00754879" w:rsidRPr="007D49F1" w14:paraId="0D4624D4" w14:textId="77777777" w:rsidTr="00ED77E8">
        <w:tc>
          <w:tcPr>
            <w:tcW w:w="14850" w:type="dxa"/>
            <w:gridSpan w:val="9"/>
            <w:shd w:val="clear" w:color="auto" w:fill="auto"/>
          </w:tcPr>
          <w:p w14:paraId="42AD4BEA" w14:textId="77777777" w:rsidR="00754879" w:rsidRPr="00ED77E8" w:rsidRDefault="001D280C">
            <w:pPr>
              <w:pStyle w:val="ListParagraph"/>
              <w:numPr>
                <w:ilvl w:val="0"/>
                <w:numId w:val="2"/>
              </w:numPr>
              <w:contextualSpacing/>
              <w:rPr>
                <w:rFonts w:asciiTheme="minorHAnsi" w:hAnsiTheme="minorHAnsi" w:cstheme="minorHAnsi"/>
                <w:b/>
              </w:rPr>
            </w:pPr>
            <w:r w:rsidRPr="00ED77E8">
              <w:rPr>
                <w:rFonts w:asciiTheme="minorHAnsi" w:hAnsiTheme="minorHAnsi" w:cstheme="minorHAnsi"/>
                <w:b/>
              </w:rPr>
              <w:t>Equalities and Welsh Language Impact Assessment Workshop</w:t>
            </w:r>
          </w:p>
        </w:tc>
      </w:tr>
      <w:tr w:rsidR="00754879" w:rsidRPr="007D49F1" w14:paraId="2849E694" w14:textId="77777777" w:rsidTr="00ED77E8">
        <w:tc>
          <w:tcPr>
            <w:tcW w:w="14850" w:type="dxa"/>
            <w:gridSpan w:val="9"/>
          </w:tcPr>
          <w:p w14:paraId="56FFA42B" w14:textId="77777777" w:rsidR="00754879" w:rsidRPr="00ED77E8" w:rsidRDefault="001D280C">
            <w:pPr>
              <w:rPr>
                <w:rFonts w:cstheme="minorHAnsi"/>
                <w:b/>
                <w:sz w:val="22"/>
                <w:szCs w:val="22"/>
              </w:rPr>
            </w:pPr>
            <w:r w:rsidRPr="00ED77E8">
              <w:rPr>
                <w:rFonts w:cstheme="minorHAnsi"/>
                <w:b/>
                <w:sz w:val="22"/>
                <w:szCs w:val="22"/>
              </w:rPr>
              <w:t xml:space="preserve">Additional recommendations, actions </w:t>
            </w:r>
            <w:r w:rsidRPr="00ED77E8">
              <w:rPr>
                <w:rFonts w:cstheme="minorHAnsi"/>
                <w:b/>
                <w:sz w:val="22"/>
                <w:szCs w:val="22"/>
                <w:lang w:val="en-GB"/>
              </w:rPr>
              <w:t xml:space="preserve">&amp; </w:t>
            </w:r>
            <w:r w:rsidRPr="00ED77E8">
              <w:rPr>
                <w:rFonts w:cstheme="minorHAnsi"/>
                <w:b/>
                <w:sz w:val="22"/>
                <w:szCs w:val="22"/>
              </w:rPr>
              <w:t>conclusions captured at the Equality Impact Assessment workshop</w:t>
            </w:r>
            <w:r w:rsidRPr="00ED77E8">
              <w:rPr>
                <w:rFonts w:cstheme="minorHAnsi"/>
                <w:b/>
                <w:sz w:val="22"/>
                <w:szCs w:val="22"/>
                <w:lang w:val="en-GB"/>
              </w:rPr>
              <w:t>.</w:t>
            </w:r>
            <w:r w:rsidRPr="00ED77E8">
              <w:rPr>
                <w:rFonts w:cstheme="minorHAnsi"/>
                <w:b/>
                <w:sz w:val="22"/>
                <w:szCs w:val="22"/>
              </w:rPr>
              <w:t xml:space="preserve"> </w:t>
            </w:r>
          </w:p>
        </w:tc>
      </w:tr>
      <w:tr w:rsidR="00ED77E8" w:rsidRPr="007D49F1" w14:paraId="6CFC2429" w14:textId="77777777" w:rsidTr="00345505">
        <w:tc>
          <w:tcPr>
            <w:tcW w:w="2093" w:type="dxa"/>
            <w:vMerge w:val="restart"/>
          </w:tcPr>
          <w:p w14:paraId="361F9741" w14:textId="77777777" w:rsidR="00754879" w:rsidRPr="00ED77E8" w:rsidRDefault="001D280C">
            <w:pPr>
              <w:rPr>
                <w:rFonts w:cstheme="minorHAnsi"/>
                <w:b/>
                <w:sz w:val="22"/>
                <w:szCs w:val="22"/>
              </w:rPr>
            </w:pPr>
            <w:r w:rsidRPr="00ED77E8">
              <w:rPr>
                <w:rFonts w:cstheme="minorHAnsi"/>
                <w:b/>
                <w:sz w:val="22"/>
                <w:szCs w:val="22"/>
              </w:rPr>
              <w:t>Protected Characteristic</w:t>
            </w:r>
          </w:p>
        </w:tc>
        <w:tc>
          <w:tcPr>
            <w:tcW w:w="3118" w:type="dxa"/>
            <w:gridSpan w:val="4"/>
          </w:tcPr>
          <w:p w14:paraId="74FA6A22" w14:textId="77777777" w:rsidR="00754879" w:rsidRPr="00ED77E8" w:rsidRDefault="001D280C">
            <w:pPr>
              <w:jc w:val="center"/>
              <w:rPr>
                <w:rFonts w:cstheme="minorHAnsi"/>
                <w:b/>
                <w:sz w:val="22"/>
                <w:szCs w:val="22"/>
              </w:rPr>
            </w:pPr>
            <w:r w:rsidRPr="00ED77E8">
              <w:rPr>
                <w:rFonts w:cstheme="minorHAnsi"/>
                <w:b/>
                <w:sz w:val="22"/>
                <w:szCs w:val="22"/>
              </w:rPr>
              <w:t>Impact:</w:t>
            </w:r>
          </w:p>
        </w:tc>
        <w:tc>
          <w:tcPr>
            <w:tcW w:w="9639" w:type="dxa"/>
            <w:gridSpan w:val="4"/>
          </w:tcPr>
          <w:p w14:paraId="45C68C2B" w14:textId="77777777" w:rsidR="00754879" w:rsidRPr="00ED77E8" w:rsidRDefault="001D280C">
            <w:pPr>
              <w:rPr>
                <w:rFonts w:cstheme="minorHAnsi"/>
                <w:b/>
                <w:sz w:val="22"/>
                <w:szCs w:val="22"/>
              </w:rPr>
            </w:pPr>
            <w:r w:rsidRPr="00ED77E8">
              <w:rPr>
                <w:rFonts w:cstheme="minorHAnsi"/>
                <w:b/>
                <w:sz w:val="22"/>
                <w:szCs w:val="22"/>
              </w:rPr>
              <w:t xml:space="preserve"> </w:t>
            </w:r>
          </w:p>
        </w:tc>
      </w:tr>
      <w:tr w:rsidR="00ED77E8" w:rsidRPr="007D49F1" w14:paraId="542E16A3" w14:textId="77777777" w:rsidTr="007D49F1">
        <w:trPr>
          <w:cantSplit/>
          <w:trHeight w:val="360"/>
        </w:trPr>
        <w:tc>
          <w:tcPr>
            <w:tcW w:w="2093" w:type="dxa"/>
            <w:vMerge/>
          </w:tcPr>
          <w:p w14:paraId="2004313B" w14:textId="77777777" w:rsidR="00754879" w:rsidRPr="007D49F1" w:rsidRDefault="00754879">
            <w:pPr>
              <w:rPr>
                <w:rFonts w:cstheme="minorHAnsi"/>
                <w:sz w:val="22"/>
                <w:szCs w:val="22"/>
              </w:rPr>
            </w:pPr>
          </w:p>
        </w:tc>
        <w:tc>
          <w:tcPr>
            <w:tcW w:w="1134" w:type="dxa"/>
            <w:gridSpan w:val="2"/>
          </w:tcPr>
          <w:p w14:paraId="5BE1737B" w14:textId="77777777" w:rsidR="00754879" w:rsidRPr="007D49F1" w:rsidRDefault="001D280C" w:rsidP="00ED77E8">
            <w:pPr>
              <w:jc w:val="center"/>
              <w:rPr>
                <w:rFonts w:cstheme="minorHAnsi"/>
                <w:b/>
                <w:sz w:val="22"/>
                <w:szCs w:val="22"/>
              </w:rPr>
            </w:pPr>
            <w:r w:rsidRPr="007D49F1">
              <w:rPr>
                <w:rFonts w:cstheme="minorHAnsi"/>
                <w:b/>
                <w:sz w:val="22"/>
                <w:szCs w:val="22"/>
              </w:rPr>
              <w:t>POSITIVE</w:t>
            </w:r>
          </w:p>
        </w:tc>
        <w:tc>
          <w:tcPr>
            <w:tcW w:w="850" w:type="dxa"/>
          </w:tcPr>
          <w:p w14:paraId="731827B9" w14:textId="77777777" w:rsidR="00754879" w:rsidRPr="007D49F1" w:rsidRDefault="001D280C" w:rsidP="00ED77E8">
            <w:pPr>
              <w:rPr>
                <w:rFonts w:cstheme="minorHAnsi"/>
                <w:b/>
                <w:sz w:val="22"/>
                <w:szCs w:val="22"/>
              </w:rPr>
            </w:pPr>
            <w:r w:rsidRPr="007D49F1">
              <w:rPr>
                <w:rFonts w:cstheme="minorHAnsi"/>
                <w:b/>
                <w:sz w:val="22"/>
                <w:szCs w:val="22"/>
              </w:rPr>
              <w:t>NEGATIVE</w:t>
            </w:r>
          </w:p>
        </w:tc>
        <w:tc>
          <w:tcPr>
            <w:tcW w:w="1134" w:type="dxa"/>
          </w:tcPr>
          <w:p w14:paraId="00B8CF95" w14:textId="77777777" w:rsidR="00754879" w:rsidRPr="007D49F1" w:rsidRDefault="001D280C" w:rsidP="00ED77E8">
            <w:pPr>
              <w:rPr>
                <w:rFonts w:cstheme="minorHAnsi"/>
                <w:b/>
                <w:sz w:val="22"/>
                <w:szCs w:val="22"/>
              </w:rPr>
            </w:pPr>
            <w:r w:rsidRPr="007D49F1">
              <w:rPr>
                <w:rFonts w:cstheme="minorHAnsi"/>
                <w:b/>
                <w:sz w:val="22"/>
                <w:szCs w:val="22"/>
              </w:rPr>
              <w:t>NEUTRAL</w:t>
            </w:r>
          </w:p>
        </w:tc>
        <w:tc>
          <w:tcPr>
            <w:tcW w:w="4395" w:type="dxa"/>
            <w:gridSpan w:val="3"/>
          </w:tcPr>
          <w:p w14:paraId="4D0045D8" w14:textId="77777777" w:rsidR="00754879" w:rsidRPr="007D49F1" w:rsidRDefault="001D280C">
            <w:pPr>
              <w:rPr>
                <w:rFonts w:cstheme="minorHAnsi"/>
                <w:b/>
                <w:bCs/>
                <w:sz w:val="22"/>
                <w:szCs w:val="22"/>
              </w:rPr>
            </w:pPr>
            <w:r w:rsidRPr="007D49F1">
              <w:rPr>
                <w:rFonts w:cstheme="minorHAnsi"/>
                <w:b/>
                <w:bCs/>
                <w:sz w:val="22"/>
                <w:szCs w:val="22"/>
              </w:rPr>
              <w:t>Key considerations and main findings</w:t>
            </w:r>
          </w:p>
        </w:tc>
        <w:tc>
          <w:tcPr>
            <w:tcW w:w="5244" w:type="dxa"/>
          </w:tcPr>
          <w:p w14:paraId="1E844A96" w14:textId="77777777" w:rsidR="00754879" w:rsidRPr="007D49F1" w:rsidRDefault="001D280C">
            <w:pPr>
              <w:rPr>
                <w:rFonts w:cstheme="minorHAnsi"/>
                <w:b/>
                <w:bCs/>
                <w:sz w:val="22"/>
                <w:szCs w:val="22"/>
              </w:rPr>
            </w:pPr>
            <w:r w:rsidRPr="007D49F1">
              <w:rPr>
                <w:rFonts w:cstheme="minorHAnsi"/>
                <w:b/>
                <w:bCs/>
                <w:sz w:val="22"/>
                <w:szCs w:val="22"/>
              </w:rPr>
              <w:t xml:space="preserve">Mitigating factors and actions  </w:t>
            </w:r>
          </w:p>
        </w:tc>
      </w:tr>
      <w:tr w:rsidR="00754879" w:rsidRPr="007D49F1" w14:paraId="084BFEDE" w14:textId="77777777" w:rsidTr="00ED77E8">
        <w:tc>
          <w:tcPr>
            <w:tcW w:w="14850" w:type="dxa"/>
            <w:gridSpan w:val="9"/>
            <w:shd w:val="clear" w:color="auto" w:fill="808080" w:themeFill="background1" w:themeFillShade="80"/>
          </w:tcPr>
          <w:p w14:paraId="07274342" w14:textId="77777777" w:rsidR="00754879" w:rsidRPr="007D49F1" w:rsidRDefault="00754879">
            <w:pPr>
              <w:rPr>
                <w:rFonts w:cstheme="minorHAnsi"/>
                <w:sz w:val="22"/>
                <w:szCs w:val="22"/>
              </w:rPr>
            </w:pPr>
          </w:p>
        </w:tc>
      </w:tr>
      <w:tr w:rsidR="00ED77E8" w:rsidRPr="00345505" w14:paraId="45C90D69" w14:textId="77777777" w:rsidTr="00345505">
        <w:trPr>
          <w:trHeight w:val="1168"/>
        </w:trPr>
        <w:tc>
          <w:tcPr>
            <w:tcW w:w="2093" w:type="dxa"/>
            <w:vMerge w:val="restart"/>
          </w:tcPr>
          <w:p w14:paraId="667D2D7D" w14:textId="77777777" w:rsidR="00ED77E8" w:rsidRPr="007D49F1" w:rsidRDefault="00ED77E8">
            <w:pPr>
              <w:rPr>
                <w:rFonts w:cstheme="minorHAnsi"/>
                <w:b/>
                <w:sz w:val="22"/>
                <w:szCs w:val="22"/>
              </w:rPr>
            </w:pPr>
            <w:r w:rsidRPr="007D49F1">
              <w:rPr>
                <w:rFonts w:cstheme="minorHAnsi"/>
                <w:b/>
                <w:sz w:val="22"/>
                <w:szCs w:val="22"/>
              </w:rPr>
              <w:t>Age</w:t>
            </w:r>
          </w:p>
        </w:tc>
        <w:tc>
          <w:tcPr>
            <w:tcW w:w="3118" w:type="dxa"/>
            <w:gridSpan w:val="4"/>
            <w:vMerge w:val="restart"/>
          </w:tcPr>
          <w:p w14:paraId="6B470001" w14:textId="77777777" w:rsidR="00ED77E8" w:rsidRPr="007D49F1" w:rsidRDefault="00ED77E8">
            <w:pPr>
              <w:rPr>
                <w:rFonts w:cstheme="minorHAnsi"/>
                <w:sz w:val="22"/>
                <w:szCs w:val="22"/>
                <w:lang w:val="en-GB"/>
              </w:rPr>
            </w:pPr>
            <w:r w:rsidRPr="007D49F1">
              <w:rPr>
                <w:rFonts w:cstheme="minorHAnsi"/>
                <w:sz w:val="22"/>
                <w:szCs w:val="22"/>
                <w:lang w:val="en-GB"/>
              </w:rPr>
              <w:t xml:space="preserve">neutral </w:t>
            </w:r>
          </w:p>
        </w:tc>
        <w:tc>
          <w:tcPr>
            <w:tcW w:w="4395" w:type="dxa"/>
            <w:gridSpan w:val="3"/>
          </w:tcPr>
          <w:p w14:paraId="1DD82046" w14:textId="77777777" w:rsidR="00ED77E8" w:rsidRPr="00345505" w:rsidRDefault="00ED77E8">
            <w:pPr>
              <w:rPr>
                <w:rFonts w:cstheme="minorHAnsi"/>
                <w:sz w:val="22"/>
                <w:szCs w:val="22"/>
              </w:rPr>
            </w:pPr>
            <w:r w:rsidRPr="00345505">
              <w:rPr>
                <w:rFonts w:cstheme="minorHAnsi"/>
                <w:sz w:val="22"/>
                <w:szCs w:val="22"/>
                <w:lang w:val="en-GB"/>
              </w:rPr>
              <w:t>Applicants DoB is not passed to the assessors.</w:t>
            </w:r>
          </w:p>
          <w:p w14:paraId="38465D4B" w14:textId="77777777" w:rsidR="00ED77E8" w:rsidRPr="00345505" w:rsidRDefault="00ED77E8" w:rsidP="00ED77E8">
            <w:pPr>
              <w:rPr>
                <w:rFonts w:cstheme="minorHAnsi"/>
                <w:sz w:val="22"/>
                <w:szCs w:val="22"/>
                <w:lang w:val="en-GB"/>
              </w:rPr>
            </w:pPr>
          </w:p>
        </w:tc>
        <w:tc>
          <w:tcPr>
            <w:tcW w:w="5244" w:type="dxa"/>
          </w:tcPr>
          <w:p w14:paraId="7E75C748" w14:textId="77777777" w:rsidR="00ED77E8" w:rsidRPr="00345505" w:rsidRDefault="00ED77E8">
            <w:pPr>
              <w:rPr>
                <w:rFonts w:cstheme="minorHAnsi"/>
                <w:sz w:val="22"/>
                <w:szCs w:val="22"/>
                <w:lang w:val="en-GB"/>
              </w:rPr>
            </w:pPr>
            <w:r w:rsidRPr="00345505">
              <w:rPr>
                <w:rFonts w:cstheme="minorHAnsi"/>
                <w:sz w:val="22"/>
                <w:szCs w:val="22"/>
                <w:lang w:val="en-GB"/>
              </w:rPr>
              <w:t xml:space="preserve">Specific guidance has been produced in different formats on how to use the RPS e-portfolio e.g. written guidance, webinars, recorded video demonstrations. </w:t>
            </w:r>
          </w:p>
          <w:p w14:paraId="5C04F8C9" w14:textId="3C163EF7" w:rsidR="00ED77E8" w:rsidRPr="00345505" w:rsidRDefault="00ED77E8">
            <w:pPr>
              <w:rPr>
                <w:rFonts w:cstheme="minorHAnsi"/>
                <w:sz w:val="22"/>
                <w:szCs w:val="22"/>
                <w:lang w:val="en-GB"/>
              </w:rPr>
            </w:pPr>
          </w:p>
        </w:tc>
      </w:tr>
      <w:tr w:rsidR="00ED77E8" w:rsidRPr="00345505" w14:paraId="582EA543" w14:textId="77777777" w:rsidTr="00345505">
        <w:trPr>
          <w:trHeight w:val="1167"/>
        </w:trPr>
        <w:tc>
          <w:tcPr>
            <w:tcW w:w="2093" w:type="dxa"/>
            <w:vMerge/>
          </w:tcPr>
          <w:p w14:paraId="1256F670" w14:textId="77777777" w:rsidR="00ED77E8" w:rsidRPr="00345505" w:rsidRDefault="00ED77E8">
            <w:pPr>
              <w:rPr>
                <w:rFonts w:cstheme="minorHAnsi"/>
                <w:b/>
                <w:sz w:val="22"/>
                <w:szCs w:val="22"/>
              </w:rPr>
            </w:pPr>
          </w:p>
        </w:tc>
        <w:tc>
          <w:tcPr>
            <w:tcW w:w="3118" w:type="dxa"/>
            <w:gridSpan w:val="4"/>
            <w:vMerge/>
          </w:tcPr>
          <w:p w14:paraId="2D38DCA3" w14:textId="77777777" w:rsidR="00ED77E8" w:rsidRPr="00345505" w:rsidRDefault="00ED77E8">
            <w:pPr>
              <w:rPr>
                <w:rFonts w:cstheme="minorHAnsi"/>
                <w:sz w:val="22"/>
                <w:szCs w:val="22"/>
                <w:lang w:val="en-GB"/>
              </w:rPr>
            </w:pPr>
          </w:p>
        </w:tc>
        <w:tc>
          <w:tcPr>
            <w:tcW w:w="4395" w:type="dxa"/>
            <w:gridSpan w:val="3"/>
          </w:tcPr>
          <w:p w14:paraId="6DFAFB66" w14:textId="77777777" w:rsidR="00ED77E8" w:rsidRPr="00345505" w:rsidRDefault="00ED77E8" w:rsidP="00ED77E8">
            <w:pPr>
              <w:rPr>
                <w:rFonts w:cstheme="minorHAnsi"/>
                <w:sz w:val="22"/>
                <w:szCs w:val="22"/>
                <w:lang w:val="en-GB"/>
              </w:rPr>
            </w:pPr>
            <w:r w:rsidRPr="00345505">
              <w:rPr>
                <w:rFonts w:cstheme="minorHAnsi"/>
                <w:sz w:val="22"/>
                <w:szCs w:val="22"/>
              </w:rPr>
              <w:t>Some age groups may have less experience using digital technology (required for using e-portfolio and undertaking supervised learning events (SLEs) remotely</w:t>
            </w:r>
            <w:r w:rsidRPr="00345505">
              <w:rPr>
                <w:rFonts w:cstheme="minorHAnsi"/>
                <w:sz w:val="22"/>
                <w:szCs w:val="22"/>
                <w:lang w:val="en-GB"/>
              </w:rPr>
              <w:t>.</w:t>
            </w:r>
          </w:p>
          <w:p w14:paraId="79752AA9" w14:textId="77777777" w:rsidR="00ED77E8" w:rsidRPr="00345505" w:rsidRDefault="00ED77E8">
            <w:pPr>
              <w:rPr>
                <w:rFonts w:cstheme="minorHAnsi"/>
                <w:sz w:val="22"/>
                <w:szCs w:val="22"/>
                <w:lang w:val="en-GB"/>
              </w:rPr>
            </w:pPr>
          </w:p>
        </w:tc>
        <w:tc>
          <w:tcPr>
            <w:tcW w:w="5244" w:type="dxa"/>
          </w:tcPr>
          <w:p w14:paraId="79EC583D" w14:textId="77777777" w:rsidR="00ED77E8" w:rsidRPr="00345505" w:rsidRDefault="00ED77E8" w:rsidP="00ED77E8">
            <w:pPr>
              <w:rPr>
                <w:rFonts w:cstheme="minorHAnsi"/>
                <w:sz w:val="22"/>
                <w:szCs w:val="22"/>
                <w:lang w:val="en-GB"/>
              </w:rPr>
            </w:pPr>
            <w:r w:rsidRPr="00345505">
              <w:rPr>
                <w:rFonts w:cstheme="minorHAnsi"/>
                <w:sz w:val="22"/>
                <w:szCs w:val="22"/>
                <w:lang w:val="en-GB"/>
              </w:rPr>
              <w:t xml:space="preserve">The supervised learning event tools can be printed, the supervisor can provide written feedback which can be uploaded into the e-portfolio as a photo if required. </w:t>
            </w:r>
          </w:p>
          <w:p w14:paraId="1EF2803F" w14:textId="6DB65087" w:rsidR="00ED77E8" w:rsidRPr="00345505" w:rsidRDefault="00ED77E8" w:rsidP="00ED77E8">
            <w:pPr>
              <w:rPr>
                <w:rFonts w:cstheme="minorHAnsi"/>
                <w:sz w:val="22"/>
                <w:szCs w:val="22"/>
                <w:lang w:val="en-GB"/>
              </w:rPr>
            </w:pPr>
          </w:p>
        </w:tc>
      </w:tr>
      <w:tr w:rsidR="00ED77E8" w:rsidRPr="00345505" w14:paraId="7A3F8E0D" w14:textId="77777777" w:rsidTr="00345505">
        <w:trPr>
          <w:trHeight w:val="1167"/>
        </w:trPr>
        <w:tc>
          <w:tcPr>
            <w:tcW w:w="2093" w:type="dxa"/>
            <w:vMerge/>
          </w:tcPr>
          <w:p w14:paraId="1086D3E9" w14:textId="77777777" w:rsidR="00ED77E8" w:rsidRPr="00345505" w:rsidRDefault="00ED77E8">
            <w:pPr>
              <w:rPr>
                <w:rFonts w:cstheme="minorHAnsi"/>
                <w:b/>
                <w:sz w:val="22"/>
                <w:szCs w:val="22"/>
              </w:rPr>
            </w:pPr>
          </w:p>
        </w:tc>
        <w:tc>
          <w:tcPr>
            <w:tcW w:w="3118" w:type="dxa"/>
            <w:gridSpan w:val="4"/>
            <w:vMerge/>
          </w:tcPr>
          <w:p w14:paraId="1F7C3995" w14:textId="77777777" w:rsidR="00ED77E8" w:rsidRPr="00345505" w:rsidRDefault="00ED77E8">
            <w:pPr>
              <w:rPr>
                <w:rFonts w:cstheme="minorHAnsi"/>
                <w:sz w:val="22"/>
                <w:szCs w:val="22"/>
                <w:lang w:val="en-GB"/>
              </w:rPr>
            </w:pPr>
          </w:p>
        </w:tc>
        <w:tc>
          <w:tcPr>
            <w:tcW w:w="4395" w:type="dxa"/>
            <w:gridSpan w:val="3"/>
          </w:tcPr>
          <w:p w14:paraId="21623498" w14:textId="77777777" w:rsidR="00ED77E8" w:rsidRPr="00345505" w:rsidRDefault="00ED77E8" w:rsidP="00ED77E8">
            <w:pPr>
              <w:rPr>
                <w:rFonts w:cstheme="minorHAnsi"/>
                <w:sz w:val="22"/>
                <w:szCs w:val="22"/>
                <w:lang w:val="en-GB"/>
              </w:rPr>
            </w:pPr>
            <w:r w:rsidRPr="00345505">
              <w:rPr>
                <w:rFonts w:cstheme="minorHAnsi"/>
                <w:sz w:val="22"/>
                <w:szCs w:val="22"/>
                <w:lang w:val="en-GB"/>
              </w:rPr>
              <w:t>Older age groups may have more family / caring responsibilities which may impact on their availability for any scheduled activities e.g. peer review meetings / webinars that fall out with their normal working hours, and if required to use their own time to complete some of their portfolio /independent prescribing course requirements</w:t>
            </w:r>
          </w:p>
          <w:p w14:paraId="7BB9DBD9" w14:textId="77777777" w:rsidR="00ED77E8" w:rsidRPr="00345505" w:rsidRDefault="00ED77E8">
            <w:pPr>
              <w:rPr>
                <w:rFonts w:cstheme="minorHAnsi"/>
                <w:sz w:val="22"/>
                <w:szCs w:val="22"/>
                <w:lang w:val="en-GB"/>
              </w:rPr>
            </w:pPr>
          </w:p>
        </w:tc>
        <w:tc>
          <w:tcPr>
            <w:tcW w:w="5244" w:type="dxa"/>
          </w:tcPr>
          <w:p w14:paraId="063C4029" w14:textId="77777777" w:rsidR="00ED77E8" w:rsidRPr="00345505" w:rsidRDefault="00ED77E8" w:rsidP="00ED77E8">
            <w:pPr>
              <w:rPr>
                <w:rFonts w:cstheme="minorHAnsi"/>
                <w:sz w:val="22"/>
                <w:szCs w:val="22"/>
                <w:lang w:val="en-GB"/>
              </w:rPr>
            </w:pPr>
            <w:r w:rsidRPr="00345505">
              <w:rPr>
                <w:rFonts w:cstheme="minorHAnsi"/>
                <w:sz w:val="22"/>
                <w:szCs w:val="22"/>
                <w:lang w:val="en-GB"/>
              </w:rPr>
              <w:t xml:space="preserve">Educational events are made accessible by considering their scheduling and format, also ensuring there is a recording of live webinars that can be viewed at a time convenient to the individual. </w:t>
            </w:r>
          </w:p>
          <w:p w14:paraId="176F23A8" w14:textId="77777777" w:rsidR="00ED77E8" w:rsidRPr="00345505" w:rsidRDefault="00ED77E8" w:rsidP="00ED77E8">
            <w:pPr>
              <w:rPr>
                <w:rFonts w:cstheme="minorHAnsi"/>
                <w:sz w:val="22"/>
                <w:szCs w:val="22"/>
                <w:lang w:val="en-GB"/>
              </w:rPr>
            </w:pPr>
          </w:p>
          <w:p w14:paraId="2434020E" w14:textId="507614C6" w:rsidR="00ED77E8" w:rsidRPr="00345505" w:rsidRDefault="00ED77E8" w:rsidP="00ED77E8">
            <w:pPr>
              <w:rPr>
                <w:rFonts w:cstheme="minorHAnsi"/>
                <w:sz w:val="22"/>
                <w:szCs w:val="22"/>
                <w:lang w:val="en-GB"/>
              </w:rPr>
            </w:pPr>
            <w:r w:rsidRPr="00345505">
              <w:rPr>
                <w:rFonts w:cstheme="minorHAnsi"/>
                <w:sz w:val="22"/>
                <w:szCs w:val="22"/>
                <w:lang w:val="en-GB"/>
              </w:rPr>
              <w:t>The RPS continues to actively promote recruitment to advanced pharmacist competency committees (APCC) to attract diverse membership and recruit solely on capability and experience rather than arbitrary age/years qualified.</w:t>
            </w:r>
          </w:p>
        </w:tc>
      </w:tr>
      <w:tr w:rsidR="00754879" w:rsidRPr="007D49F1" w14:paraId="21A22EA4" w14:textId="77777777" w:rsidTr="00ED77E8">
        <w:tc>
          <w:tcPr>
            <w:tcW w:w="14850" w:type="dxa"/>
            <w:gridSpan w:val="9"/>
            <w:shd w:val="clear" w:color="auto" w:fill="808080" w:themeFill="background1" w:themeFillShade="80"/>
          </w:tcPr>
          <w:p w14:paraId="4D145F8B" w14:textId="77777777" w:rsidR="00754879" w:rsidRPr="00345505" w:rsidRDefault="00754879">
            <w:pPr>
              <w:rPr>
                <w:rFonts w:cstheme="minorHAnsi"/>
                <w:sz w:val="22"/>
                <w:szCs w:val="22"/>
              </w:rPr>
            </w:pPr>
          </w:p>
        </w:tc>
      </w:tr>
      <w:tr w:rsidR="00345505" w:rsidRPr="00345505" w14:paraId="02153C95" w14:textId="77777777" w:rsidTr="00345505">
        <w:trPr>
          <w:trHeight w:val="1170"/>
        </w:trPr>
        <w:tc>
          <w:tcPr>
            <w:tcW w:w="2093" w:type="dxa"/>
            <w:vMerge w:val="restart"/>
          </w:tcPr>
          <w:p w14:paraId="65E40691" w14:textId="77777777" w:rsidR="00345505" w:rsidRPr="007D49F1" w:rsidRDefault="00345505">
            <w:pPr>
              <w:rPr>
                <w:rFonts w:cstheme="minorHAnsi"/>
                <w:b/>
                <w:sz w:val="22"/>
                <w:szCs w:val="22"/>
              </w:rPr>
            </w:pPr>
            <w:r w:rsidRPr="007D49F1">
              <w:rPr>
                <w:rFonts w:cstheme="minorHAnsi"/>
                <w:b/>
                <w:sz w:val="22"/>
                <w:szCs w:val="22"/>
              </w:rPr>
              <w:t>Disability</w:t>
            </w:r>
          </w:p>
          <w:p w14:paraId="77DCE355" w14:textId="603F7D03" w:rsidR="00345505" w:rsidRPr="007D49F1" w:rsidRDefault="00345505">
            <w:pPr>
              <w:rPr>
                <w:rFonts w:cstheme="minorHAnsi"/>
                <w:bCs/>
                <w:color w:val="000000"/>
                <w:sz w:val="22"/>
                <w:szCs w:val="22"/>
              </w:rPr>
            </w:pPr>
            <w:r w:rsidRPr="007D49F1">
              <w:rPr>
                <w:rFonts w:cstheme="minorHAnsi"/>
                <w:bCs/>
                <w:color w:val="000000"/>
                <w:sz w:val="22"/>
                <w:szCs w:val="22"/>
              </w:rPr>
              <w:t>Disability</w:t>
            </w:r>
            <w:r w:rsidR="00E623F0">
              <w:rPr>
                <w:rFonts w:cstheme="minorHAnsi"/>
                <w:bCs/>
                <w:color w:val="000000"/>
                <w:sz w:val="22"/>
                <w:szCs w:val="22"/>
              </w:rPr>
              <w:t xml:space="preserve"> </w:t>
            </w:r>
            <w:r w:rsidRPr="007D49F1">
              <w:rPr>
                <w:rFonts w:cstheme="minorHAnsi"/>
                <w:bCs/>
                <w:color w:val="000000"/>
                <w:sz w:val="22"/>
                <w:szCs w:val="22"/>
              </w:rPr>
              <w:t>as defined in the Equality Act 2010:</w:t>
            </w:r>
          </w:p>
          <w:p w14:paraId="700A1AFA" w14:textId="77777777" w:rsidR="00345505" w:rsidRPr="007D49F1" w:rsidRDefault="00345505">
            <w:pPr>
              <w:rPr>
                <w:rFonts w:eastAsia="Calibri" w:cstheme="minorHAnsi"/>
                <w:bCs/>
                <w:color w:val="000000"/>
                <w:sz w:val="22"/>
                <w:szCs w:val="22"/>
              </w:rPr>
            </w:pPr>
            <w:r w:rsidRPr="007D49F1">
              <w:rPr>
                <w:rFonts w:eastAsia="Calibri" w:cstheme="minorHAnsi"/>
                <w:bCs/>
                <w:color w:val="000000"/>
                <w:sz w:val="22"/>
                <w:szCs w:val="22"/>
              </w:rPr>
              <w:t>Those with any physical, sensory, learning, cognitive or mental health impairment or health condition which causes individuals to face barriers to employment, equal opportunities, access to goods, facilities or services lasting or expected to last 12 months or more, or terminal.</w:t>
            </w:r>
          </w:p>
        </w:tc>
        <w:tc>
          <w:tcPr>
            <w:tcW w:w="3118" w:type="dxa"/>
            <w:gridSpan w:val="4"/>
            <w:vMerge w:val="restart"/>
          </w:tcPr>
          <w:p w14:paraId="4EB9E6A0" w14:textId="77777777" w:rsidR="00345505" w:rsidRPr="007D49F1" w:rsidRDefault="00345505">
            <w:pPr>
              <w:rPr>
                <w:rFonts w:cstheme="minorHAnsi"/>
                <w:sz w:val="22"/>
                <w:szCs w:val="22"/>
              </w:rPr>
            </w:pPr>
            <w:r w:rsidRPr="007D49F1">
              <w:rPr>
                <w:rFonts w:cstheme="minorHAnsi"/>
                <w:sz w:val="22"/>
                <w:szCs w:val="22"/>
                <w:lang w:val="en-GB"/>
              </w:rPr>
              <w:t xml:space="preserve">neutral </w:t>
            </w:r>
          </w:p>
        </w:tc>
        <w:tc>
          <w:tcPr>
            <w:tcW w:w="4395" w:type="dxa"/>
            <w:gridSpan w:val="3"/>
            <w:shd w:val="clear" w:color="auto" w:fill="auto"/>
          </w:tcPr>
          <w:p w14:paraId="4CD16110" w14:textId="77777777" w:rsidR="00345505" w:rsidRPr="00345505" w:rsidRDefault="00345505">
            <w:pPr>
              <w:rPr>
                <w:rFonts w:cstheme="minorHAnsi"/>
                <w:sz w:val="22"/>
                <w:szCs w:val="22"/>
                <w:lang w:val="en-GB"/>
              </w:rPr>
            </w:pPr>
            <w:r w:rsidRPr="00345505">
              <w:rPr>
                <w:rFonts w:cstheme="minorHAnsi"/>
                <w:sz w:val="22"/>
                <w:szCs w:val="22"/>
                <w:lang w:val="en-GB"/>
              </w:rPr>
              <w:t xml:space="preserve">The curriculum (both core and MH) and associated resources are quite </w:t>
            </w:r>
            <w:proofErr w:type="gramStart"/>
            <w:r w:rsidRPr="00345505">
              <w:rPr>
                <w:rFonts w:cstheme="minorHAnsi"/>
                <w:sz w:val="22"/>
                <w:szCs w:val="22"/>
                <w:lang w:val="en-GB"/>
              </w:rPr>
              <w:t>wordy</w:t>
            </w:r>
            <w:proofErr w:type="gramEnd"/>
            <w:r w:rsidRPr="00345505">
              <w:rPr>
                <w:rFonts w:cstheme="minorHAnsi"/>
                <w:sz w:val="22"/>
                <w:szCs w:val="22"/>
                <w:lang w:val="en-GB"/>
              </w:rPr>
              <w:t xml:space="preserve"> and this could be overwhelming for neurodiverse applicants. </w:t>
            </w:r>
          </w:p>
          <w:p w14:paraId="15CE5AFE" w14:textId="77777777" w:rsidR="00345505" w:rsidRPr="00345505" w:rsidRDefault="00345505">
            <w:pPr>
              <w:rPr>
                <w:rFonts w:cstheme="minorHAnsi"/>
                <w:sz w:val="22"/>
                <w:szCs w:val="22"/>
                <w:lang w:val="en-GB"/>
              </w:rPr>
            </w:pPr>
          </w:p>
        </w:tc>
        <w:tc>
          <w:tcPr>
            <w:tcW w:w="5244" w:type="dxa"/>
            <w:shd w:val="clear" w:color="auto" w:fill="auto"/>
          </w:tcPr>
          <w:p w14:paraId="288591ED" w14:textId="77777777" w:rsidR="00345505" w:rsidRPr="00345505" w:rsidRDefault="00345505">
            <w:pPr>
              <w:rPr>
                <w:rFonts w:cstheme="minorHAnsi"/>
                <w:sz w:val="22"/>
                <w:szCs w:val="22"/>
                <w:lang w:val="en-GB"/>
              </w:rPr>
            </w:pPr>
            <w:r w:rsidRPr="00345505">
              <w:rPr>
                <w:rFonts w:cstheme="minorHAnsi"/>
                <w:sz w:val="22"/>
                <w:szCs w:val="22"/>
                <w:lang w:val="en-GB"/>
              </w:rPr>
              <w:t>Information about the curriculum and credentialing process is presented in different formats in addition to written guidance e.g. video presentations, webinars, audio recordings.</w:t>
            </w:r>
          </w:p>
          <w:p w14:paraId="3BE60331" w14:textId="31776839" w:rsidR="00345505" w:rsidRPr="00345505" w:rsidRDefault="00345505">
            <w:pPr>
              <w:rPr>
                <w:rFonts w:cstheme="minorHAnsi"/>
                <w:sz w:val="22"/>
                <w:szCs w:val="22"/>
                <w:lang w:val="en-GB"/>
              </w:rPr>
            </w:pPr>
          </w:p>
        </w:tc>
      </w:tr>
      <w:tr w:rsidR="00345505" w:rsidRPr="00345505" w14:paraId="2341D3FC" w14:textId="77777777" w:rsidTr="00345505">
        <w:trPr>
          <w:trHeight w:val="1651"/>
        </w:trPr>
        <w:tc>
          <w:tcPr>
            <w:tcW w:w="2093" w:type="dxa"/>
            <w:vMerge/>
          </w:tcPr>
          <w:p w14:paraId="0596CB49" w14:textId="77777777" w:rsidR="00345505" w:rsidRPr="00345505" w:rsidRDefault="00345505">
            <w:pPr>
              <w:rPr>
                <w:rFonts w:cstheme="minorHAnsi"/>
                <w:b/>
                <w:sz w:val="22"/>
                <w:szCs w:val="22"/>
              </w:rPr>
            </w:pPr>
          </w:p>
        </w:tc>
        <w:tc>
          <w:tcPr>
            <w:tcW w:w="3118" w:type="dxa"/>
            <w:gridSpan w:val="4"/>
            <w:vMerge/>
          </w:tcPr>
          <w:p w14:paraId="05015D9B" w14:textId="77777777" w:rsidR="00345505" w:rsidRPr="00345505" w:rsidRDefault="00345505">
            <w:pPr>
              <w:rPr>
                <w:rFonts w:cstheme="minorHAnsi"/>
                <w:sz w:val="22"/>
                <w:szCs w:val="22"/>
                <w:lang w:val="en-GB"/>
              </w:rPr>
            </w:pPr>
          </w:p>
        </w:tc>
        <w:tc>
          <w:tcPr>
            <w:tcW w:w="4395" w:type="dxa"/>
            <w:gridSpan w:val="3"/>
            <w:shd w:val="clear" w:color="auto" w:fill="auto"/>
          </w:tcPr>
          <w:p w14:paraId="096C5663" w14:textId="77777777" w:rsidR="00345505" w:rsidRPr="00345505" w:rsidRDefault="00345505" w:rsidP="00345505">
            <w:pPr>
              <w:rPr>
                <w:rFonts w:cstheme="minorHAnsi"/>
                <w:sz w:val="22"/>
                <w:szCs w:val="22"/>
                <w:lang w:val="en-GB"/>
              </w:rPr>
            </w:pPr>
            <w:r w:rsidRPr="00345505">
              <w:rPr>
                <w:rFonts w:cstheme="minorHAnsi"/>
                <w:sz w:val="22"/>
                <w:szCs w:val="22"/>
                <w:lang w:val="en-GB"/>
              </w:rPr>
              <w:t>The e-portfolio as a platform maybe difficult to interact with,  this could be overwhelming for neurodiverse applicants. Recommended that examples of completed evidence are made easily available within the RPS website.</w:t>
            </w:r>
          </w:p>
          <w:p w14:paraId="2070AB9F" w14:textId="77777777" w:rsidR="00345505" w:rsidRPr="00345505" w:rsidRDefault="00345505">
            <w:pPr>
              <w:rPr>
                <w:rFonts w:cstheme="minorHAnsi"/>
                <w:sz w:val="22"/>
                <w:szCs w:val="22"/>
                <w:lang w:val="en-GB"/>
              </w:rPr>
            </w:pPr>
          </w:p>
        </w:tc>
        <w:tc>
          <w:tcPr>
            <w:tcW w:w="5244" w:type="dxa"/>
            <w:shd w:val="clear" w:color="auto" w:fill="auto"/>
          </w:tcPr>
          <w:p w14:paraId="3AC83585" w14:textId="77777777" w:rsidR="00345505" w:rsidRPr="00345505" w:rsidRDefault="00345505" w:rsidP="00345505">
            <w:pPr>
              <w:rPr>
                <w:rFonts w:cstheme="minorHAnsi"/>
                <w:sz w:val="22"/>
                <w:szCs w:val="22"/>
                <w:lang w:val="en-GB"/>
              </w:rPr>
            </w:pPr>
            <w:r w:rsidRPr="00345505">
              <w:rPr>
                <w:rFonts w:cstheme="minorHAnsi"/>
                <w:sz w:val="22"/>
                <w:szCs w:val="22"/>
                <w:lang w:val="en-GB"/>
              </w:rPr>
              <w:t xml:space="preserve">The team will look to see if clear hyperlinks in easy to find locations, such as each portfolio page to examples of good evidence are possible. </w:t>
            </w:r>
          </w:p>
          <w:p w14:paraId="1D74C1F7" w14:textId="77777777" w:rsidR="00345505" w:rsidRPr="00345505" w:rsidRDefault="00345505">
            <w:pPr>
              <w:rPr>
                <w:rFonts w:cstheme="minorHAnsi"/>
                <w:sz w:val="22"/>
                <w:szCs w:val="22"/>
                <w:lang w:val="en-GB"/>
              </w:rPr>
            </w:pPr>
          </w:p>
        </w:tc>
      </w:tr>
      <w:tr w:rsidR="00345505" w:rsidRPr="00345505" w14:paraId="30F78D5A" w14:textId="77777777" w:rsidTr="00345505">
        <w:trPr>
          <w:trHeight w:val="720"/>
        </w:trPr>
        <w:tc>
          <w:tcPr>
            <w:tcW w:w="2093" w:type="dxa"/>
            <w:vMerge/>
          </w:tcPr>
          <w:p w14:paraId="2F6E2751" w14:textId="77777777" w:rsidR="00345505" w:rsidRPr="00345505" w:rsidRDefault="00345505">
            <w:pPr>
              <w:rPr>
                <w:rFonts w:cstheme="minorHAnsi"/>
                <w:b/>
                <w:sz w:val="22"/>
                <w:szCs w:val="22"/>
              </w:rPr>
            </w:pPr>
          </w:p>
        </w:tc>
        <w:tc>
          <w:tcPr>
            <w:tcW w:w="3118" w:type="dxa"/>
            <w:gridSpan w:val="4"/>
            <w:vMerge/>
          </w:tcPr>
          <w:p w14:paraId="2FE70DD1" w14:textId="77777777" w:rsidR="00345505" w:rsidRPr="00345505" w:rsidRDefault="00345505">
            <w:pPr>
              <w:rPr>
                <w:rFonts w:cstheme="minorHAnsi"/>
                <w:sz w:val="22"/>
                <w:szCs w:val="22"/>
                <w:lang w:val="en-GB"/>
              </w:rPr>
            </w:pPr>
          </w:p>
        </w:tc>
        <w:tc>
          <w:tcPr>
            <w:tcW w:w="4395" w:type="dxa"/>
            <w:gridSpan w:val="3"/>
            <w:shd w:val="clear" w:color="auto" w:fill="auto"/>
          </w:tcPr>
          <w:p w14:paraId="62FF085E" w14:textId="77777777" w:rsidR="00345505" w:rsidRPr="00345505" w:rsidRDefault="00345505" w:rsidP="00345505">
            <w:pPr>
              <w:rPr>
                <w:rFonts w:cstheme="minorHAnsi"/>
                <w:sz w:val="22"/>
                <w:szCs w:val="22"/>
                <w:lang w:val="en-GB"/>
              </w:rPr>
            </w:pPr>
            <w:r w:rsidRPr="00345505">
              <w:rPr>
                <w:rFonts w:cstheme="minorHAnsi"/>
                <w:sz w:val="22"/>
                <w:szCs w:val="22"/>
                <w:lang w:val="en-GB"/>
              </w:rPr>
              <w:t xml:space="preserve">The curriculum document and associated resources include a lot of text which may disadvantage individuals with a learning difference and/or disability. Individuals with a learning difference and/or disability may have difficulty producing written evidence </w:t>
            </w:r>
          </w:p>
          <w:p w14:paraId="4E09D807" w14:textId="77777777" w:rsidR="00345505" w:rsidRPr="00345505" w:rsidRDefault="00345505">
            <w:pPr>
              <w:rPr>
                <w:rFonts w:cstheme="minorHAnsi"/>
                <w:sz w:val="22"/>
                <w:szCs w:val="22"/>
                <w:lang w:val="en-GB"/>
              </w:rPr>
            </w:pPr>
          </w:p>
        </w:tc>
        <w:tc>
          <w:tcPr>
            <w:tcW w:w="5244" w:type="dxa"/>
            <w:shd w:val="clear" w:color="auto" w:fill="auto"/>
          </w:tcPr>
          <w:p w14:paraId="786C645B" w14:textId="77777777" w:rsidR="00345505" w:rsidRPr="00345505" w:rsidRDefault="00345505" w:rsidP="00345505">
            <w:pPr>
              <w:rPr>
                <w:rFonts w:cstheme="minorHAnsi"/>
                <w:sz w:val="22"/>
                <w:szCs w:val="22"/>
                <w:lang w:val="en-GB"/>
              </w:rPr>
            </w:pPr>
            <w:r w:rsidRPr="00345505">
              <w:rPr>
                <w:rFonts w:cstheme="minorHAnsi"/>
                <w:sz w:val="22"/>
                <w:szCs w:val="22"/>
                <w:lang w:val="en-GB"/>
              </w:rPr>
              <w:t>Clear communications are in place advising the accessibility options of uploading evidence to the e-portfolio in different formats or via different mechanisms through a reasonable adjustment request.</w:t>
            </w:r>
          </w:p>
          <w:p w14:paraId="7152FDDA" w14:textId="77777777" w:rsidR="00345505" w:rsidRPr="00345505" w:rsidRDefault="00345505" w:rsidP="00345505">
            <w:pPr>
              <w:rPr>
                <w:rFonts w:cstheme="minorHAnsi"/>
                <w:sz w:val="22"/>
                <w:szCs w:val="22"/>
                <w:lang w:val="en-GB"/>
              </w:rPr>
            </w:pPr>
            <w:r w:rsidRPr="00345505">
              <w:rPr>
                <w:rFonts w:cstheme="minorHAnsi"/>
                <w:sz w:val="22"/>
                <w:szCs w:val="22"/>
                <w:lang w:val="en-GB"/>
              </w:rPr>
              <w:t xml:space="preserve">To ascertain if recordings can have subtitles and/or whether transcriptions, time stamps/ chapters were available. </w:t>
            </w:r>
          </w:p>
          <w:p w14:paraId="6AB15ADC" w14:textId="77777777" w:rsidR="00345505" w:rsidRPr="00345505" w:rsidRDefault="00345505">
            <w:pPr>
              <w:rPr>
                <w:rFonts w:cstheme="minorHAnsi"/>
                <w:sz w:val="22"/>
                <w:szCs w:val="22"/>
                <w:lang w:val="en-GB"/>
              </w:rPr>
            </w:pPr>
          </w:p>
        </w:tc>
      </w:tr>
      <w:tr w:rsidR="00345505" w:rsidRPr="00345505" w14:paraId="3BCC68F4" w14:textId="77777777" w:rsidTr="00345505">
        <w:trPr>
          <w:trHeight w:val="720"/>
        </w:trPr>
        <w:tc>
          <w:tcPr>
            <w:tcW w:w="2093" w:type="dxa"/>
            <w:vMerge/>
          </w:tcPr>
          <w:p w14:paraId="5337C2DA" w14:textId="77777777" w:rsidR="00345505" w:rsidRPr="00345505" w:rsidRDefault="00345505">
            <w:pPr>
              <w:rPr>
                <w:rFonts w:cstheme="minorHAnsi"/>
                <w:b/>
                <w:sz w:val="22"/>
                <w:szCs w:val="22"/>
              </w:rPr>
            </w:pPr>
          </w:p>
        </w:tc>
        <w:tc>
          <w:tcPr>
            <w:tcW w:w="3118" w:type="dxa"/>
            <w:gridSpan w:val="4"/>
            <w:vMerge/>
          </w:tcPr>
          <w:p w14:paraId="1D3AF6F2" w14:textId="77777777" w:rsidR="00345505" w:rsidRPr="00345505" w:rsidRDefault="00345505">
            <w:pPr>
              <w:rPr>
                <w:rFonts w:cstheme="minorHAnsi"/>
                <w:sz w:val="22"/>
                <w:szCs w:val="22"/>
                <w:lang w:val="en-GB"/>
              </w:rPr>
            </w:pPr>
          </w:p>
        </w:tc>
        <w:tc>
          <w:tcPr>
            <w:tcW w:w="4395" w:type="dxa"/>
            <w:gridSpan w:val="3"/>
            <w:shd w:val="clear" w:color="auto" w:fill="auto"/>
          </w:tcPr>
          <w:p w14:paraId="56601CF5" w14:textId="77777777" w:rsidR="00345505" w:rsidRDefault="00345505" w:rsidP="00345505">
            <w:pPr>
              <w:rPr>
                <w:rFonts w:cstheme="minorHAnsi"/>
                <w:sz w:val="22"/>
                <w:szCs w:val="22"/>
                <w:lang w:val="en-GB"/>
              </w:rPr>
            </w:pPr>
            <w:r w:rsidRPr="00345505">
              <w:rPr>
                <w:rFonts w:cstheme="minorHAnsi"/>
                <w:sz w:val="22"/>
                <w:szCs w:val="22"/>
                <w:lang w:val="en-GB"/>
              </w:rPr>
              <w:t xml:space="preserve">RPS Portfolio Webinars - these are recorded and made available online for people to watch at a later time. Webinars are suitable for those who would prefer a non-written approach to learning and understanding the process. </w:t>
            </w:r>
          </w:p>
          <w:p w14:paraId="7A205BE8" w14:textId="77777777" w:rsidR="00345505" w:rsidRPr="00345505" w:rsidRDefault="00345505" w:rsidP="00345505">
            <w:pPr>
              <w:rPr>
                <w:rFonts w:cstheme="minorHAnsi"/>
                <w:sz w:val="22"/>
                <w:szCs w:val="22"/>
                <w:lang w:val="en-GB"/>
              </w:rPr>
            </w:pPr>
          </w:p>
        </w:tc>
        <w:tc>
          <w:tcPr>
            <w:tcW w:w="5244" w:type="dxa"/>
            <w:shd w:val="clear" w:color="auto" w:fill="auto"/>
          </w:tcPr>
          <w:p w14:paraId="4672C3C0" w14:textId="6A2CB982" w:rsidR="00345505" w:rsidRPr="00345505" w:rsidRDefault="00345505">
            <w:pPr>
              <w:rPr>
                <w:rFonts w:cstheme="minorHAnsi"/>
                <w:sz w:val="22"/>
                <w:szCs w:val="22"/>
                <w:lang w:val="en-GB"/>
              </w:rPr>
            </w:pPr>
            <w:r w:rsidRPr="00345505">
              <w:rPr>
                <w:rFonts w:cstheme="minorHAnsi"/>
                <w:sz w:val="22"/>
                <w:szCs w:val="22"/>
                <w:lang w:val="en-GB"/>
              </w:rPr>
              <w:t>To establish whether specific topics can be coded i.e. specifying the time point in the webinars that are more tha</w:t>
            </w:r>
            <w:r>
              <w:rPr>
                <w:rFonts w:cstheme="minorHAnsi"/>
                <w:sz w:val="22"/>
                <w:szCs w:val="22"/>
                <w:lang w:val="en-GB"/>
              </w:rPr>
              <w:t xml:space="preserve">n </w:t>
            </w:r>
            <w:r w:rsidRPr="00345505">
              <w:rPr>
                <w:rFonts w:cstheme="minorHAnsi"/>
                <w:sz w:val="22"/>
                <w:szCs w:val="22"/>
                <w:lang w:val="en-GB"/>
              </w:rPr>
              <w:t>one hour. Would make navigation more straightforward.</w:t>
            </w:r>
          </w:p>
        </w:tc>
      </w:tr>
      <w:tr w:rsidR="00754879" w:rsidRPr="007D49F1" w14:paraId="3B3F113F" w14:textId="77777777" w:rsidTr="00ED77E8">
        <w:tc>
          <w:tcPr>
            <w:tcW w:w="14850" w:type="dxa"/>
            <w:gridSpan w:val="9"/>
            <w:shd w:val="clear" w:color="auto" w:fill="808080" w:themeFill="background1" w:themeFillShade="80"/>
          </w:tcPr>
          <w:p w14:paraId="03C1C213" w14:textId="77777777" w:rsidR="00754879" w:rsidRPr="00345505" w:rsidRDefault="00754879">
            <w:pPr>
              <w:rPr>
                <w:rFonts w:eastAsia="Calibri" w:cstheme="minorHAnsi"/>
                <w:sz w:val="22"/>
                <w:szCs w:val="22"/>
              </w:rPr>
            </w:pPr>
          </w:p>
        </w:tc>
      </w:tr>
      <w:tr w:rsidR="00345505" w:rsidRPr="00345505" w14:paraId="7ADFE652" w14:textId="77777777" w:rsidTr="00345505">
        <w:trPr>
          <w:trHeight w:val="617"/>
        </w:trPr>
        <w:tc>
          <w:tcPr>
            <w:tcW w:w="2093" w:type="dxa"/>
            <w:vMerge w:val="restart"/>
          </w:tcPr>
          <w:p w14:paraId="7D856D26" w14:textId="77777777" w:rsidR="00345505" w:rsidRPr="007D49F1" w:rsidRDefault="00345505">
            <w:pPr>
              <w:rPr>
                <w:rFonts w:cstheme="minorHAnsi"/>
                <w:b/>
                <w:sz w:val="22"/>
                <w:szCs w:val="22"/>
              </w:rPr>
            </w:pPr>
            <w:r w:rsidRPr="007D49F1">
              <w:rPr>
                <w:rFonts w:cstheme="minorHAnsi"/>
                <w:b/>
                <w:sz w:val="22"/>
                <w:szCs w:val="22"/>
              </w:rPr>
              <w:lastRenderedPageBreak/>
              <w:t xml:space="preserve">Sex </w:t>
            </w:r>
          </w:p>
          <w:p w14:paraId="02B94278" w14:textId="77777777" w:rsidR="00345505" w:rsidRPr="007D49F1" w:rsidRDefault="00345505">
            <w:pPr>
              <w:rPr>
                <w:rFonts w:cstheme="minorHAnsi"/>
                <w:b/>
                <w:sz w:val="22"/>
                <w:szCs w:val="22"/>
              </w:rPr>
            </w:pPr>
            <w:r w:rsidRPr="007D49F1">
              <w:rPr>
                <w:rFonts w:cstheme="minorHAnsi"/>
                <w:color w:val="000000"/>
                <w:spacing w:val="15"/>
                <w:sz w:val="22"/>
                <w:szCs w:val="22"/>
                <w:shd w:val="clear" w:color="auto" w:fill="FFFFFF"/>
              </w:rPr>
              <w:t>A person’s sex, including intersex people</w:t>
            </w:r>
          </w:p>
        </w:tc>
        <w:tc>
          <w:tcPr>
            <w:tcW w:w="3118" w:type="dxa"/>
            <w:gridSpan w:val="4"/>
            <w:vMerge w:val="restart"/>
          </w:tcPr>
          <w:p w14:paraId="1837AC38" w14:textId="77777777" w:rsidR="00345505" w:rsidRPr="007D49F1" w:rsidRDefault="00345505">
            <w:pPr>
              <w:rPr>
                <w:rFonts w:cstheme="minorHAnsi"/>
                <w:sz w:val="22"/>
                <w:szCs w:val="22"/>
              </w:rPr>
            </w:pPr>
            <w:r w:rsidRPr="007D49F1">
              <w:rPr>
                <w:rFonts w:cstheme="minorHAnsi"/>
                <w:sz w:val="22"/>
                <w:szCs w:val="22"/>
                <w:lang w:val="en-GB"/>
              </w:rPr>
              <w:t xml:space="preserve">neutral </w:t>
            </w:r>
          </w:p>
        </w:tc>
        <w:tc>
          <w:tcPr>
            <w:tcW w:w="4395" w:type="dxa"/>
            <w:gridSpan w:val="3"/>
            <w:vMerge w:val="restart"/>
            <w:shd w:val="clear" w:color="auto" w:fill="auto"/>
          </w:tcPr>
          <w:p w14:paraId="2AD6A3C8" w14:textId="77777777" w:rsidR="00345505" w:rsidRPr="00345505" w:rsidRDefault="00345505">
            <w:pPr>
              <w:rPr>
                <w:rFonts w:cstheme="minorHAnsi"/>
                <w:sz w:val="22"/>
                <w:szCs w:val="22"/>
                <w:lang w:val="en-GB"/>
              </w:rPr>
            </w:pPr>
            <w:r w:rsidRPr="00345505">
              <w:rPr>
                <w:rFonts w:cstheme="minorHAnsi"/>
                <w:sz w:val="22"/>
                <w:szCs w:val="22"/>
                <w:lang w:val="en-GB"/>
              </w:rPr>
              <w:t xml:space="preserve">Women’s related health issues (periods, menopause) may impact on a woman’s ability to engage with portfolio development and credentialing. </w:t>
            </w:r>
          </w:p>
        </w:tc>
        <w:tc>
          <w:tcPr>
            <w:tcW w:w="5244" w:type="dxa"/>
            <w:shd w:val="clear" w:color="auto" w:fill="auto"/>
          </w:tcPr>
          <w:p w14:paraId="07560C6C" w14:textId="11D8C1E9" w:rsidR="00345505" w:rsidRPr="00345505" w:rsidRDefault="00345505">
            <w:pPr>
              <w:rPr>
                <w:rFonts w:cstheme="minorHAnsi"/>
                <w:sz w:val="22"/>
                <w:szCs w:val="22"/>
                <w:lang w:val="en-GB"/>
              </w:rPr>
            </w:pPr>
            <w:r w:rsidRPr="00345505">
              <w:rPr>
                <w:rFonts w:cstheme="minorHAnsi"/>
                <w:sz w:val="22"/>
                <w:szCs w:val="22"/>
                <w:lang w:val="en-GB"/>
              </w:rPr>
              <w:t>There is no time limit to complete the portfolio or credentialing process, this provides flexibility for those requiring to</w:t>
            </w:r>
            <w:r w:rsidR="001C7C4B">
              <w:rPr>
                <w:rFonts w:cstheme="minorHAnsi"/>
                <w:sz w:val="22"/>
                <w:szCs w:val="22"/>
                <w:lang w:val="en-GB"/>
              </w:rPr>
              <w:t xml:space="preserve"> </w:t>
            </w:r>
            <w:r w:rsidRPr="00345505">
              <w:rPr>
                <w:rFonts w:cstheme="minorHAnsi"/>
                <w:sz w:val="22"/>
                <w:szCs w:val="22"/>
                <w:lang w:val="en-GB"/>
              </w:rPr>
              <w:t>interrupt or pause their portfolio development.</w:t>
            </w:r>
          </w:p>
          <w:p w14:paraId="0B2739C5" w14:textId="58F480C2" w:rsidR="00345505" w:rsidRPr="00345505" w:rsidRDefault="00345505">
            <w:pPr>
              <w:rPr>
                <w:rFonts w:cstheme="minorHAnsi"/>
                <w:sz w:val="22"/>
                <w:szCs w:val="22"/>
                <w:lang w:val="en-GB"/>
              </w:rPr>
            </w:pPr>
          </w:p>
        </w:tc>
      </w:tr>
      <w:tr w:rsidR="00345505" w:rsidRPr="00345505" w14:paraId="041CCBD0" w14:textId="77777777" w:rsidTr="00345505">
        <w:trPr>
          <w:trHeight w:val="616"/>
        </w:trPr>
        <w:tc>
          <w:tcPr>
            <w:tcW w:w="2093" w:type="dxa"/>
            <w:vMerge/>
          </w:tcPr>
          <w:p w14:paraId="1ED063EC" w14:textId="77777777" w:rsidR="00345505" w:rsidRPr="00345505" w:rsidRDefault="00345505">
            <w:pPr>
              <w:rPr>
                <w:rFonts w:cstheme="minorHAnsi"/>
                <w:b/>
                <w:sz w:val="22"/>
                <w:szCs w:val="22"/>
              </w:rPr>
            </w:pPr>
          </w:p>
        </w:tc>
        <w:tc>
          <w:tcPr>
            <w:tcW w:w="3118" w:type="dxa"/>
            <w:gridSpan w:val="4"/>
            <w:vMerge/>
          </w:tcPr>
          <w:p w14:paraId="3B961C97" w14:textId="77777777" w:rsidR="00345505" w:rsidRPr="00345505" w:rsidRDefault="00345505">
            <w:pPr>
              <w:rPr>
                <w:rFonts w:cstheme="minorHAnsi"/>
                <w:sz w:val="22"/>
                <w:szCs w:val="22"/>
                <w:lang w:val="en-GB"/>
              </w:rPr>
            </w:pPr>
          </w:p>
        </w:tc>
        <w:tc>
          <w:tcPr>
            <w:tcW w:w="4395" w:type="dxa"/>
            <w:gridSpan w:val="3"/>
            <w:vMerge/>
            <w:shd w:val="clear" w:color="auto" w:fill="auto"/>
          </w:tcPr>
          <w:p w14:paraId="08D3AE1E" w14:textId="77777777" w:rsidR="00345505" w:rsidRPr="00345505" w:rsidRDefault="00345505">
            <w:pPr>
              <w:rPr>
                <w:rFonts w:cstheme="minorHAnsi"/>
                <w:sz w:val="22"/>
                <w:szCs w:val="22"/>
                <w:lang w:val="en-GB"/>
              </w:rPr>
            </w:pPr>
          </w:p>
        </w:tc>
        <w:tc>
          <w:tcPr>
            <w:tcW w:w="5244" w:type="dxa"/>
            <w:shd w:val="clear" w:color="auto" w:fill="auto"/>
          </w:tcPr>
          <w:p w14:paraId="3BCB5F89" w14:textId="1715888D" w:rsidR="00345505" w:rsidRPr="00345505" w:rsidRDefault="00345505">
            <w:pPr>
              <w:rPr>
                <w:rFonts w:cstheme="minorHAnsi"/>
                <w:sz w:val="22"/>
                <w:szCs w:val="22"/>
                <w:lang w:val="en-GB"/>
              </w:rPr>
            </w:pPr>
            <w:r w:rsidRPr="00ED77E8">
              <w:rPr>
                <w:rFonts w:cstheme="minorHAnsi"/>
                <w:sz w:val="22"/>
                <w:szCs w:val="22"/>
                <w:lang w:val="en-GB"/>
              </w:rPr>
              <w:t xml:space="preserve">Details of the </w:t>
            </w:r>
            <w:r w:rsidR="001C7C4B" w:rsidRPr="00ED77E8">
              <w:rPr>
                <w:rFonts w:cstheme="minorHAnsi"/>
                <w:sz w:val="22"/>
                <w:szCs w:val="22"/>
                <w:lang w:val="en-GB"/>
              </w:rPr>
              <w:t>applicant’s</w:t>
            </w:r>
            <w:r w:rsidRPr="00ED77E8">
              <w:rPr>
                <w:rFonts w:cstheme="minorHAnsi"/>
                <w:sz w:val="22"/>
                <w:szCs w:val="22"/>
                <w:lang w:val="en-GB"/>
              </w:rPr>
              <w:t xml:space="preserve"> sex are not shared with assessors.</w:t>
            </w:r>
          </w:p>
        </w:tc>
      </w:tr>
      <w:tr w:rsidR="00754879" w:rsidRPr="007D49F1" w14:paraId="1544F7DA" w14:textId="77777777" w:rsidTr="00ED77E8">
        <w:tc>
          <w:tcPr>
            <w:tcW w:w="14850" w:type="dxa"/>
            <w:gridSpan w:val="9"/>
            <w:shd w:val="clear" w:color="auto" w:fill="808080" w:themeFill="background1" w:themeFillShade="80"/>
          </w:tcPr>
          <w:p w14:paraId="7A93DAFC" w14:textId="77777777" w:rsidR="00754879" w:rsidRPr="00345505" w:rsidRDefault="00754879">
            <w:pPr>
              <w:rPr>
                <w:rFonts w:cstheme="minorHAnsi"/>
                <w:sz w:val="22"/>
                <w:szCs w:val="22"/>
              </w:rPr>
            </w:pPr>
          </w:p>
        </w:tc>
      </w:tr>
      <w:tr w:rsidR="00345505" w:rsidRPr="00345505" w14:paraId="22C1E12E" w14:textId="77777777" w:rsidTr="007D49F1">
        <w:trPr>
          <w:trHeight w:val="801"/>
        </w:trPr>
        <w:tc>
          <w:tcPr>
            <w:tcW w:w="2093" w:type="dxa"/>
            <w:vMerge w:val="restart"/>
          </w:tcPr>
          <w:p w14:paraId="11E514E1" w14:textId="77777777" w:rsidR="00345505" w:rsidRPr="007D49F1" w:rsidRDefault="00345505">
            <w:pPr>
              <w:rPr>
                <w:rFonts w:cstheme="minorHAnsi"/>
                <w:b/>
                <w:sz w:val="22"/>
                <w:szCs w:val="22"/>
              </w:rPr>
            </w:pPr>
            <w:r w:rsidRPr="007D49F1">
              <w:rPr>
                <w:rFonts w:cstheme="minorHAnsi"/>
                <w:b/>
                <w:sz w:val="22"/>
                <w:szCs w:val="22"/>
              </w:rPr>
              <w:t>Gender Reassignment</w:t>
            </w:r>
          </w:p>
          <w:p w14:paraId="1C5EB570" w14:textId="77777777" w:rsidR="00345505" w:rsidRPr="007D49F1" w:rsidRDefault="00345505" w:rsidP="00DB4346">
            <w:pPr>
              <w:rPr>
                <w:rFonts w:cstheme="minorHAnsi"/>
                <w:sz w:val="22"/>
                <w:szCs w:val="22"/>
              </w:rPr>
            </w:pPr>
            <w:r w:rsidRPr="007D49F1">
              <w:rPr>
                <w:rFonts w:cstheme="minorHAnsi"/>
                <w:color w:val="000000"/>
                <w:spacing w:val="15"/>
                <w:sz w:val="22"/>
                <w:szCs w:val="22"/>
                <w:shd w:val="clear" w:color="auto" w:fill="FFFFFF"/>
              </w:rPr>
              <w:t xml:space="preserve">Internal sense of their own gender and gender expression, whether male, female or something else (for example non-binary people), which may or may not correspond to the sex assigned at birth; and aspects of how an individual expresses gender, including clothing, </w:t>
            </w:r>
            <w:r w:rsidRPr="007D49F1">
              <w:rPr>
                <w:rFonts w:cstheme="minorHAnsi"/>
                <w:color w:val="000000"/>
                <w:spacing w:val="15"/>
                <w:sz w:val="22"/>
                <w:szCs w:val="22"/>
                <w:shd w:val="clear" w:color="auto" w:fill="FFFFFF"/>
              </w:rPr>
              <w:lastRenderedPageBreak/>
              <w:t>mannerisms and other aspects of expression.</w:t>
            </w:r>
          </w:p>
        </w:tc>
        <w:tc>
          <w:tcPr>
            <w:tcW w:w="3118" w:type="dxa"/>
            <w:gridSpan w:val="4"/>
            <w:vMerge w:val="restart"/>
          </w:tcPr>
          <w:p w14:paraId="786337EA" w14:textId="77777777" w:rsidR="00345505" w:rsidRPr="007D49F1" w:rsidRDefault="00345505">
            <w:pPr>
              <w:rPr>
                <w:rFonts w:cstheme="minorHAnsi"/>
                <w:sz w:val="22"/>
                <w:szCs w:val="22"/>
              </w:rPr>
            </w:pPr>
            <w:r w:rsidRPr="007D49F1">
              <w:rPr>
                <w:rFonts w:cstheme="minorHAnsi"/>
                <w:sz w:val="22"/>
                <w:szCs w:val="22"/>
                <w:lang w:val="en-GB"/>
              </w:rPr>
              <w:lastRenderedPageBreak/>
              <w:t xml:space="preserve">neutral </w:t>
            </w:r>
          </w:p>
        </w:tc>
        <w:tc>
          <w:tcPr>
            <w:tcW w:w="3531" w:type="dxa"/>
            <w:vMerge w:val="restart"/>
          </w:tcPr>
          <w:p w14:paraId="11650EFC" w14:textId="77777777" w:rsidR="00345505" w:rsidRPr="00345505" w:rsidRDefault="00345505">
            <w:pPr>
              <w:rPr>
                <w:rFonts w:cstheme="minorHAnsi"/>
                <w:sz w:val="22"/>
                <w:szCs w:val="22"/>
                <w:lang w:val="en-GB"/>
              </w:rPr>
            </w:pPr>
            <w:r w:rsidRPr="00345505">
              <w:rPr>
                <w:rFonts w:cstheme="minorHAnsi"/>
                <w:sz w:val="22"/>
                <w:szCs w:val="22"/>
                <w:lang w:val="en-GB"/>
              </w:rPr>
              <w:t>Individuals who transition during the process of building their portfolio, may not wish to have reference to their previous name, their previous name could be anonymised from their records.</w:t>
            </w:r>
          </w:p>
        </w:tc>
        <w:tc>
          <w:tcPr>
            <w:tcW w:w="6108" w:type="dxa"/>
            <w:gridSpan w:val="3"/>
          </w:tcPr>
          <w:p w14:paraId="6CFCA080" w14:textId="77777777" w:rsidR="00345505" w:rsidRPr="00345505" w:rsidRDefault="00345505">
            <w:pPr>
              <w:rPr>
                <w:rFonts w:cstheme="minorHAnsi"/>
                <w:sz w:val="22"/>
                <w:szCs w:val="22"/>
                <w:lang w:val="en-GB"/>
              </w:rPr>
            </w:pPr>
            <w:r w:rsidRPr="00345505">
              <w:rPr>
                <w:rFonts w:cstheme="minorHAnsi"/>
                <w:sz w:val="22"/>
                <w:szCs w:val="22"/>
                <w:lang w:val="en-GB"/>
              </w:rPr>
              <w:t xml:space="preserve">The e-portfolio system allows applicants to amend their own details (name). </w:t>
            </w:r>
          </w:p>
          <w:p w14:paraId="313A404F" w14:textId="77777777" w:rsidR="00345505" w:rsidRPr="00345505" w:rsidRDefault="00345505">
            <w:pPr>
              <w:rPr>
                <w:rFonts w:cstheme="minorHAnsi"/>
                <w:sz w:val="22"/>
                <w:szCs w:val="22"/>
              </w:rPr>
            </w:pPr>
          </w:p>
        </w:tc>
      </w:tr>
      <w:tr w:rsidR="00345505" w:rsidRPr="00345505" w14:paraId="2079F222" w14:textId="77777777" w:rsidTr="00345505">
        <w:trPr>
          <w:trHeight w:val="2373"/>
        </w:trPr>
        <w:tc>
          <w:tcPr>
            <w:tcW w:w="2093" w:type="dxa"/>
            <w:vMerge/>
          </w:tcPr>
          <w:p w14:paraId="7C545E82" w14:textId="77777777" w:rsidR="00345505" w:rsidRPr="00345505" w:rsidRDefault="00345505">
            <w:pPr>
              <w:rPr>
                <w:rFonts w:cstheme="minorHAnsi"/>
                <w:b/>
                <w:sz w:val="22"/>
                <w:szCs w:val="22"/>
              </w:rPr>
            </w:pPr>
          </w:p>
        </w:tc>
        <w:tc>
          <w:tcPr>
            <w:tcW w:w="3118" w:type="dxa"/>
            <w:gridSpan w:val="4"/>
            <w:vMerge/>
          </w:tcPr>
          <w:p w14:paraId="4BBAA95F" w14:textId="77777777" w:rsidR="00345505" w:rsidRPr="00345505" w:rsidRDefault="00345505">
            <w:pPr>
              <w:rPr>
                <w:rFonts w:cstheme="minorHAnsi"/>
                <w:sz w:val="22"/>
                <w:szCs w:val="22"/>
                <w:lang w:val="en-GB"/>
              </w:rPr>
            </w:pPr>
          </w:p>
        </w:tc>
        <w:tc>
          <w:tcPr>
            <w:tcW w:w="3531" w:type="dxa"/>
            <w:vMerge/>
          </w:tcPr>
          <w:p w14:paraId="53007D00" w14:textId="77777777" w:rsidR="00345505" w:rsidRPr="00345505" w:rsidRDefault="00345505">
            <w:pPr>
              <w:rPr>
                <w:rFonts w:cstheme="minorHAnsi"/>
                <w:sz w:val="22"/>
                <w:szCs w:val="22"/>
                <w:lang w:val="en-GB"/>
              </w:rPr>
            </w:pPr>
          </w:p>
        </w:tc>
        <w:tc>
          <w:tcPr>
            <w:tcW w:w="6108" w:type="dxa"/>
            <w:gridSpan w:val="3"/>
          </w:tcPr>
          <w:p w14:paraId="54C83A85" w14:textId="6C1C5A05" w:rsidR="00345505" w:rsidRPr="00345505" w:rsidRDefault="00345505">
            <w:pPr>
              <w:rPr>
                <w:rFonts w:cstheme="minorHAnsi"/>
                <w:sz w:val="22"/>
                <w:szCs w:val="22"/>
                <w:lang w:val="en-GB"/>
              </w:rPr>
            </w:pPr>
            <w:r w:rsidRPr="00ED77E8">
              <w:rPr>
                <w:rFonts w:cstheme="minorHAnsi"/>
                <w:sz w:val="22"/>
                <w:szCs w:val="22"/>
                <w:lang w:val="en-GB"/>
              </w:rPr>
              <w:t xml:space="preserve">Details of the </w:t>
            </w:r>
            <w:r w:rsidR="001C7C4B" w:rsidRPr="00ED77E8">
              <w:rPr>
                <w:rFonts w:cstheme="minorHAnsi"/>
                <w:sz w:val="22"/>
                <w:szCs w:val="22"/>
                <w:lang w:val="en-GB"/>
              </w:rPr>
              <w:t>applicant’s</w:t>
            </w:r>
            <w:r w:rsidRPr="00ED77E8">
              <w:rPr>
                <w:rFonts w:cstheme="minorHAnsi"/>
                <w:sz w:val="22"/>
                <w:szCs w:val="22"/>
                <w:lang w:val="en-GB"/>
              </w:rPr>
              <w:t xml:space="preserve"> gender are not shared with assessors.</w:t>
            </w:r>
          </w:p>
        </w:tc>
      </w:tr>
      <w:tr w:rsidR="00754879" w:rsidRPr="007D49F1" w14:paraId="29437FA4" w14:textId="77777777" w:rsidTr="00ED77E8">
        <w:tc>
          <w:tcPr>
            <w:tcW w:w="14850" w:type="dxa"/>
            <w:gridSpan w:val="9"/>
            <w:shd w:val="clear" w:color="auto" w:fill="808080" w:themeFill="background1" w:themeFillShade="80"/>
          </w:tcPr>
          <w:p w14:paraId="02E86A52" w14:textId="77777777" w:rsidR="00754879" w:rsidRPr="00345505" w:rsidRDefault="00754879">
            <w:pPr>
              <w:rPr>
                <w:rFonts w:cstheme="minorHAnsi"/>
                <w:sz w:val="22"/>
                <w:szCs w:val="22"/>
              </w:rPr>
            </w:pPr>
          </w:p>
        </w:tc>
      </w:tr>
      <w:tr w:rsidR="00DB4346" w:rsidRPr="00DB4346" w14:paraId="60B036E0" w14:textId="77777777" w:rsidTr="00DB4346">
        <w:trPr>
          <w:trHeight w:val="720"/>
        </w:trPr>
        <w:tc>
          <w:tcPr>
            <w:tcW w:w="2093" w:type="dxa"/>
            <w:vMerge w:val="restart"/>
          </w:tcPr>
          <w:p w14:paraId="1D8484BC" w14:textId="77777777" w:rsidR="00DB4346" w:rsidRPr="007D49F1" w:rsidRDefault="00DB4346">
            <w:pPr>
              <w:rPr>
                <w:rFonts w:cstheme="minorHAnsi"/>
                <w:b/>
                <w:sz w:val="22"/>
                <w:szCs w:val="22"/>
              </w:rPr>
            </w:pPr>
            <w:r w:rsidRPr="007D49F1">
              <w:rPr>
                <w:rFonts w:cstheme="minorHAnsi"/>
                <w:b/>
                <w:sz w:val="22"/>
                <w:szCs w:val="22"/>
              </w:rPr>
              <w:t>Marriage or civil Partnership</w:t>
            </w:r>
          </w:p>
        </w:tc>
        <w:tc>
          <w:tcPr>
            <w:tcW w:w="3118" w:type="dxa"/>
            <w:gridSpan w:val="4"/>
            <w:vMerge w:val="restart"/>
          </w:tcPr>
          <w:p w14:paraId="7FE4D5B8" w14:textId="77777777" w:rsidR="00DB4346" w:rsidRPr="007D49F1" w:rsidRDefault="00DB4346">
            <w:pPr>
              <w:rPr>
                <w:rFonts w:cstheme="minorHAnsi"/>
                <w:sz w:val="22"/>
                <w:szCs w:val="22"/>
              </w:rPr>
            </w:pPr>
            <w:r w:rsidRPr="007D49F1">
              <w:rPr>
                <w:rFonts w:cstheme="minorHAnsi"/>
                <w:sz w:val="22"/>
                <w:szCs w:val="22"/>
                <w:lang w:val="en-GB"/>
              </w:rPr>
              <w:t xml:space="preserve">neutral </w:t>
            </w:r>
          </w:p>
        </w:tc>
        <w:tc>
          <w:tcPr>
            <w:tcW w:w="3531" w:type="dxa"/>
          </w:tcPr>
          <w:p w14:paraId="08E7E13E" w14:textId="77777777" w:rsidR="00DB4346" w:rsidRPr="00DB4346" w:rsidRDefault="00DB4346">
            <w:pPr>
              <w:rPr>
                <w:rFonts w:cstheme="minorHAnsi"/>
                <w:sz w:val="22"/>
                <w:szCs w:val="22"/>
                <w:lang w:val="en-GB"/>
              </w:rPr>
            </w:pPr>
            <w:r w:rsidRPr="00DB4346">
              <w:rPr>
                <w:rFonts w:cstheme="minorHAnsi"/>
                <w:sz w:val="22"/>
                <w:szCs w:val="22"/>
                <w:lang w:val="en-GB"/>
              </w:rPr>
              <w:t xml:space="preserve">Managing a major life event, such as planning a wedding may impact on a </w:t>
            </w:r>
            <w:proofErr w:type="gramStart"/>
            <w:r w:rsidRPr="00DB4346">
              <w:rPr>
                <w:rFonts w:cstheme="minorHAnsi"/>
                <w:sz w:val="22"/>
                <w:szCs w:val="22"/>
                <w:lang w:val="en-GB"/>
              </w:rPr>
              <w:t>candidates</w:t>
            </w:r>
            <w:proofErr w:type="gramEnd"/>
            <w:r w:rsidRPr="00DB4346">
              <w:rPr>
                <w:rFonts w:cstheme="minorHAnsi"/>
                <w:sz w:val="22"/>
                <w:szCs w:val="22"/>
                <w:lang w:val="en-GB"/>
              </w:rPr>
              <w:t xml:space="preserve"> ability to complete their credentialing. </w:t>
            </w:r>
          </w:p>
          <w:p w14:paraId="42B8C27E" w14:textId="20C16C00" w:rsidR="00DB4346" w:rsidRPr="00DB4346" w:rsidRDefault="00DB4346">
            <w:pPr>
              <w:rPr>
                <w:rFonts w:cstheme="minorHAnsi"/>
                <w:sz w:val="22"/>
                <w:szCs w:val="22"/>
              </w:rPr>
            </w:pPr>
          </w:p>
        </w:tc>
        <w:tc>
          <w:tcPr>
            <w:tcW w:w="6108" w:type="dxa"/>
            <w:gridSpan w:val="3"/>
          </w:tcPr>
          <w:p w14:paraId="450A33BD" w14:textId="77777777" w:rsidR="00DB4346" w:rsidRPr="00DB4346" w:rsidRDefault="00DB4346">
            <w:pPr>
              <w:rPr>
                <w:rFonts w:cstheme="minorHAnsi"/>
                <w:sz w:val="22"/>
                <w:szCs w:val="22"/>
                <w:lang w:val="en-GB"/>
              </w:rPr>
            </w:pPr>
            <w:r w:rsidRPr="00DB4346">
              <w:rPr>
                <w:rFonts w:cstheme="minorHAnsi"/>
                <w:sz w:val="22"/>
                <w:szCs w:val="22"/>
              </w:rPr>
              <w:t>The RPS release</w:t>
            </w:r>
            <w:r w:rsidRPr="00DB4346">
              <w:rPr>
                <w:rFonts w:cstheme="minorHAnsi"/>
                <w:sz w:val="22"/>
                <w:szCs w:val="22"/>
                <w:lang w:val="en-GB"/>
              </w:rPr>
              <w:t>s</w:t>
            </w:r>
            <w:r w:rsidRPr="00DB4346">
              <w:rPr>
                <w:rFonts w:cstheme="minorHAnsi"/>
                <w:sz w:val="22"/>
                <w:szCs w:val="22"/>
              </w:rPr>
              <w:t xml:space="preserve"> the dates for </w:t>
            </w:r>
            <w:r w:rsidRPr="00DB4346">
              <w:rPr>
                <w:rFonts w:cstheme="minorHAnsi"/>
                <w:sz w:val="22"/>
                <w:szCs w:val="22"/>
                <w:lang w:val="en-GB"/>
              </w:rPr>
              <w:t xml:space="preserve">portfolio </w:t>
            </w:r>
            <w:r w:rsidRPr="00DB4346">
              <w:rPr>
                <w:rFonts w:cstheme="minorHAnsi"/>
                <w:sz w:val="22"/>
                <w:szCs w:val="22"/>
              </w:rPr>
              <w:t>submission deadlines in advance</w:t>
            </w:r>
            <w:r w:rsidRPr="00DB4346">
              <w:rPr>
                <w:rFonts w:cstheme="minorHAnsi"/>
                <w:sz w:val="22"/>
                <w:szCs w:val="22"/>
                <w:lang w:val="en-GB"/>
              </w:rPr>
              <w:t xml:space="preserve">, this </w:t>
            </w:r>
            <w:r w:rsidRPr="00DB4346">
              <w:rPr>
                <w:rFonts w:cstheme="minorHAnsi"/>
                <w:sz w:val="22"/>
                <w:szCs w:val="22"/>
              </w:rPr>
              <w:t>allow</w:t>
            </w:r>
            <w:r w:rsidRPr="00DB4346">
              <w:rPr>
                <w:rFonts w:cstheme="minorHAnsi"/>
                <w:sz w:val="22"/>
                <w:szCs w:val="22"/>
                <w:lang w:val="en-GB"/>
              </w:rPr>
              <w:t xml:space="preserve">s candidate to </w:t>
            </w:r>
            <w:r w:rsidRPr="00DB4346">
              <w:rPr>
                <w:rFonts w:cstheme="minorHAnsi"/>
                <w:sz w:val="22"/>
                <w:szCs w:val="22"/>
              </w:rPr>
              <w:t>plan</w:t>
            </w:r>
            <w:r w:rsidRPr="00DB4346">
              <w:rPr>
                <w:rFonts w:cstheme="minorHAnsi"/>
                <w:sz w:val="22"/>
                <w:szCs w:val="22"/>
                <w:lang w:val="en-GB"/>
              </w:rPr>
              <w:t xml:space="preserve"> submissions around </w:t>
            </w:r>
            <w:r w:rsidRPr="00DB4346">
              <w:rPr>
                <w:rFonts w:cstheme="minorHAnsi"/>
                <w:sz w:val="22"/>
                <w:szCs w:val="22"/>
              </w:rPr>
              <w:t xml:space="preserve">life events. </w:t>
            </w:r>
          </w:p>
          <w:p w14:paraId="336FBCF1" w14:textId="5733A625" w:rsidR="00DB4346" w:rsidRPr="00DB4346" w:rsidRDefault="00DB4346">
            <w:pPr>
              <w:rPr>
                <w:rFonts w:cstheme="minorHAnsi"/>
                <w:sz w:val="22"/>
                <w:szCs w:val="22"/>
              </w:rPr>
            </w:pPr>
          </w:p>
        </w:tc>
      </w:tr>
      <w:tr w:rsidR="00DB4346" w:rsidRPr="00DB4346" w14:paraId="0D8D0ABC" w14:textId="77777777" w:rsidTr="00DB4346">
        <w:trPr>
          <w:trHeight w:val="720"/>
        </w:trPr>
        <w:tc>
          <w:tcPr>
            <w:tcW w:w="2093" w:type="dxa"/>
            <w:vMerge/>
          </w:tcPr>
          <w:p w14:paraId="3B0238F2" w14:textId="77777777" w:rsidR="00DB4346" w:rsidRPr="00DB4346" w:rsidRDefault="00DB4346">
            <w:pPr>
              <w:rPr>
                <w:rFonts w:cstheme="minorHAnsi"/>
                <w:b/>
                <w:sz w:val="22"/>
                <w:szCs w:val="22"/>
              </w:rPr>
            </w:pPr>
          </w:p>
        </w:tc>
        <w:tc>
          <w:tcPr>
            <w:tcW w:w="3118" w:type="dxa"/>
            <w:gridSpan w:val="4"/>
            <w:vMerge/>
          </w:tcPr>
          <w:p w14:paraId="5F4F7F7E" w14:textId="77777777" w:rsidR="00DB4346" w:rsidRPr="00DB4346" w:rsidRDefault="00DB4346">
            <w:pPr>
              <w:rPr>
                <w:rFonts w:cstheme="minorHAnsi"/>
                <w:sz w:val="22"/>
                <w:szCs w:val="22"/>
                <w:lang w:val="en-GB"/>
              </w:rPr>
            </w:pPr>
          </w:p>
        </w:tc>
        <w:tc>
          <w:tcPr>
            <w:tcW w:w="3531" w:type="dxa"/>
          </w:tcPr>
          <w:p w14:paraId="07DAEDFA" w14:textId="6EB6A7A8" w:rsidR="00DB4346" w:rsidRPr="00DB4346" w:rsidRDefault="00DB4346">
            <w:pPr>
              <w:rPr>
                <w:rFonts w:cstheme="minorHAnsi"/>
                <w:sz w:val="22"/>
                <w:szCs w:val="22"/>
                <w:lang w:val="en-GB"/>
              </w:rPr>
            </w:pPr>
            <w:r w:rsidRPr="00DB4346">
              <w:rPr>
                <w:rFonts w:cstheme="minorHAnsi"/>
                <w:sz w:val="22"/>
                <w:szCs w:val="22"/>
                <w:lang w:val="en-GB"/>
              </w:rPr>
              <w:t>An individual may get married or divorced and change their name whilst building their portfolio.</w:t>
            </w:r>
          </w:p>
        </w:tc>
        <w:tc>
          <w:tcPr>
            <w:tcW w:w="6108" w:type="dxa"/>
            <w:gridSpan w:val="3"/>
          </w:tcPr>
          <w:p w14:paraId="74E84431" w14:textId="4D7B8C79" w:rsidR="00DB4346" w:rsidRPr="00DB4346" w:rsidRDefault="00DB4346">
            <w:pPr>
              <w:rPr>
                <w:rFonts w:cstheme="minorHAnsi"/>
                <w:sz w:val="22"/>
                <w:szCs w:val="22"/>
              </w:rPr>
            </w:pPr>
            <w:r w:rsidRPr="00DB4346">
              <w:rPr>
                <w:rFonts w:cstheme="minorHAnsi"/>
                <w:sz w:val="22"/>
                <w:szCs w:val="22"/>
                <w:lang w:val="en-GB"/>
              </w:rPr>
              <w:t xml:space="preserve">The e-portfolio system </w:t>
            </w:r>
            <w:r w:rsidR="001C7C4B" w:rsidRPr="00DB4346">
              <w:rPr>
                <w:rFonts w:cstheme="minorHAnsi"/>
                <w:sz w:val="22"/>
                <w:szCs w:val="22"/>
                <w:lang w:val="en-GB"/>
              </w:rPr>
              <w:t>allows</w:t>
            </w:r>
            <w:r w:rsidRPr="00DB4346">
              <w:rPr>
                <w:rFonts w:cstheme="minorHAnsi"/>
                <w:sz w:val="22"/>
                <w:szCs w:val="22"/>
                <w:lang w:val="en-GB"/>
              </w:rPr>
              <w:t xml:space="preserve"> applicants to amend their own details including name. The applicants name needs to reflect that on the GPhC register to enable the RPS to confirm UK registration.</w:t>
            </w:r>
          </w:p>
        </w:tc>
      </w:tr>
      <w:tr w:rsidR="00754879" w:rsidRPr="007D49F1" w14:paraId="2DA736A6" w14:textId="77777777" w:rsidTr="00ED77E8">
        <w:tc>
          <w:tcPr>
            <w:tcW w:w="14850" w:type="dxa"/>
            <w:gridSpan w:val="9"/>
            <w:shd w:val="clear" w:color="auto" w:fill="808080" w:themeFill="background1" w:themeFillShade="80"/>
          </w:tcPr>
          <w:p w14:paraId="63361A98" w14:textId="77777777" w:rsidR="00754879" w:rsidRPr="00DB4346" w:rsidRDefault="00754879">
            <w:pPr>
              <w:rPr>
                <w:rFonts w:cstheme="minorHAnsi"/>
                <w:sz w:val="22"/>
                <w:szCs w:val="22"/>
              </w:rPr>
            </w:pPr>
          </w:p>
        </w:tc>
      </w:tr>
      <w:tr w:rsidR="00ED77E8" w:rsidRPr="007D49F1" w14:paraId="50A0676F" w14:textId="77777777" w:rsidTr="00DB4346">
        <w:trPr>
          <w:trHeight w:val="376"/>
        </w:trPr>
        <w:tc>
          <w:tcPr>
            <w:tcW w:w="2093" w:type="dxa"/>
          </w:tcPr>
          <w:p w14:paraId="02E85AB2" w14:textId="77777777" w:rsidR="00754879" w:rsidRPr="007D49F1" w:rsidRDefault="001D280C">
            <w:pPr>
              <w:rPr>
                <w:rFonts w:cstheme="minorHAnsi"/>
                <w:b/>
                <w:sz w:val="22"/>
                <w:szCs w:val="22"/>
              </w:rPr>
            </w:pPr>
            <w:r w:rsidRPr="007D49F1">
              <w:rPr>
                <w:rFonts w:cstheme="minorHAnsi"/>
                <w:b/>
                <w:sz w:val="22"/>
                <w:szCs w:val="22"/>
              </w:rPr>
              <w:t>Pregnancy and maternity</w:t>
            </w:r>
          </w:p>
        </w:tc>
        <w:tc>
          <w:tcPr>
            <w:tcW w:w="3118" w:type="dxa"/>
            <w:gridSpan w:val="4"/>
          </w:tcPr>
          <w:p w14:paraId="26EC10B8" w14:textId="77777777" w:rsidR="00754879" w:rsidRPr="007D49F1" w:rsidRDefault="001D280C">
            <w:pPr>
              <w:rPr>
                <w:rFonts w:cstheme="minorHAnsi"/>
                <w:sz w:val="22"/>
                <w:szCs w:val="22"/>
              </w:rPr>
            </w:pPr>
            <w:r w:rsidRPr="007D49F1">
              <w:rPr>
                <w:rFonts w:cstheme="minorHAnsi"/>
                <w:sz w:val="22"/>
                <w:szCs w:val="22"/>
                <w:lang w:val="en-GB"/>
              </w:rPr>
              <w:t xml:space="preserve">neutral </w:t>
            </w:r>
          </w:p>
        </w:tc>
        <w:tc>
          <w:tcPr>
            <w:tcW w:w="3531" w:type="dxa"/>
          </w:tcPr>
          <w:p w14:paraId="494A2336" w14:textId="77777777" w:rsidR="00754879" w:rsidRPr="00DB4346" w:rsidRDefault="001D280C">
            <w:pPr>
              <w:rPr>
                <w:rFonts w:cstheme="minorHAnsi"/>
                <w:sz w:val="22"/>
                <w:szCs w:val="22"/>
                <w:lang w:val="en-GB"/>
              </w:rPr>
            </w:pPr>
            <w:r w:rsidRPr="00DB4346">
              <w:rPr>
                <w:rFonts w:cstheme="minorHAnsi"/>
                <w:sz w:val="22"/>
                <w:szCs w:val="22"/>
                <w:lang w:val="en-GB"/>
              </w:rPr>
              <w:t>Those taking family friendly leave or undergoing processes as part of planning a family may find it more challenging to collate the required evidence.</w:t>
            </w:r>
          </w:p>
          <w:p w14:paraId="3C359A38" w14:textId="77777777" w:rsidR="00754879" w:rsidRPr="00DB4346" w:rsidRDefault="001D280C">
            <w:pPr>
              <w:rPr>
                <w:rFonts w:cstheme="minorHAnsi"/>
                <w:sz w:val="22"/>
                <w:szCs w:val="22"/>
                <w:lang w:val="en-GB"/>
              </w:rPr>
            </w:pPr>
            <w:r w:rsidRPr="00DB4346">
              <w:rPr>
                <w:rFonts w:cstheme="minorHAnsi"/>
                <w:sz w:val="22"/>
                <w:szCs w:val="22"/>
                <w:lang w:val="en-GB"/>
              </w:rPr>
              <w:t xml:space="preserve">Noted that this needs to be expanded to include paternal, adoption, fostering and grandparent responsibilities. </w:t>
            </w:r>
            <w:proofErr w:type="gramStart"/>
            <w:r w:rsidRPr="00DB4346">
              <w:rPr>
                <w:rFonts w:cstheme="minorHAnsi"/>
                <w:sz w:val="22"/>
                <w:szCs w:val="22"/>
                <w:lang w:val="en-GB"/>
              </w:rPr>
              <w:t>Also</w:t>
            </w:r>
            <w:proofErr w:type="gramEnd"/>
            <w:r w:rsidRPr="00DB4346">
              <w:rPr>
                <w:rFonts w:cstheme="minorHAnsi"/>
                <w:sz w:val="22"/>
                <w:szCs w:val="22"/>
                <w:lang w:val="en-GB"/>
              </w:rPr>
              <w:t xml:space="preserve"> fertility treatments and miscarriages. </w:t>
            </w:r>
          </w:p>
        </w:tc>
        <w:tc>
          <w:tcPr>
            <w:tcW w:w="6108" w:type="dxa"/>
            <w:gridSpan w:val="3"/>
          </w:tcPr>
          <w:p w14:paraId="6F6A3ABF" w14:textId="77777777" w:rsidR="00754879" w:rsidRPr="00DB4346" w:rsidRDefault="001D280C">
            <w:pPr>
              <w:rPr>
                <w:rFonts w:cstheme="minorHAnsi"/>
                <w:sz w:val="22"/>
                <w:szCs w:val="22"/>
              </w:rPr>
            </w:pPr>
            <w:r w:rsidRPr="00DB4346">
              <w:rPr>
                <w:rFonts w:cstheme="minorHAnsi"/>
                <w:sz w:val="22"/>
                <w:szCs w:val="22"/>
              </w:rPr>
              <w:t>The RPS release</w:t>
            </w:r>
            <w:r w:rsidRPr="00DB4346">
              <w:rPr>
                <w:rFonts w:cstheme="minorHAnsi"/>
                <w:sz w:val="22"/>
                <w:szCs w:val="22"/>
                <w:lang w:val="en-GB"/>
              </w:rPr>
              <w:t>s</w:t>
            </w:r>
            <w:r w:rsidRPr="00DB4346">
              <w:rPr>
                <w:rFonts w:cstheme="minorHAnsi"/>
                <w:sz w:val="22"/>
                <w:szCs w:val="22"/>
              </w:rPr>
              <w:t xml:space="preserve"> the dates for </w:t>
            </w:r>
            <w:r w:rsidRPr="00DB4346">
              <w:rPr>
                <w:rFonts w:cstheme="minorHAnsi"/>
                <w:sz w:val="22"/>
                <w:szCs w:val="22"/>
                <w:lang w:val="en-GB"/>
              </w:rPr>
              <w:t xml:space="preserve">portfolio </w:t>
            </w:r>
            <w:r w:rsidRPr="00DB4346">
              <w:rPr>
                <w:rFonts w:cstheme="minorHAnsi"/>
                <w:sz w:val="22"/>
                <w:szCs w:val="22"/>
              </w:rPr>
              <w:t>submission deadlines in advance</w:t>
            </w:r>
            <w:r w:rsidRPr="00DB4346">
              <w:rPr>
                <w:rFonts w:cstheme="minorHAnsi"/>
                <w:sz w:val="22"/>
                <w:szCs w:val="22"/>
                <w:lang w:val="en-GB"/>
              </w:rPr>
              <w:t xml:space="preserve">, this </w:t>
            </w:r>
            <w:r w:rsidRPr="00DB4346">
              <w:rPr>
                <w:rFonts w:cstheme="minorHAnsi"/>
                <w:sz w:val="22"/>
                <w:szCs w:val="22"/>
              </w:rPr>
              <w:t>allow</w:t>
            </w:r>
            <w:r w:rsidRPr="00DB4346">
              <w:rPr>
                <w:rFonts w:cstheme="minorHAnsi"/>
                <w:sz w:val="22"/>
                <w:szCs w:val="22"/>
                <w:lang w:val="en-GB"/>
              </w:rPr>
              <w:t xml:space="preserve">s candidate to </w:t>
            </w:r>
            <w:r w:rsidRPr="00DB4346">
              <w:rPr>
                <w:rFonts w:cstheme="minorHAnsi"/>
                <w:sz w:val="22"/>
                <w:szCs w:val="22"/>
              </w:rPr>
              <w:t>plan</w:t>
            </w:r>
            <w:r w:rsidRPr="00DB4346">
              <w:rPr>
                <w:rFonts w:cstheme="minorHAnsi"/>
                <w:sz w:val="22"/>
                <w:szCs w:val="22"/>
                <w:lang w:val="en-GB"/>
              </w:rPr>
              <w:t xml:space="preserve"> submissions around </w:t>
            </w:r>
            <w:r w:rsidRPr="00DB4346">
              <w:rPr>
                <w:rFonts w:cstheme="minorHAnsi"/>
                <w:sz w:val="22"/>
                <w:szCs w:val="22"/>
              </w:rPr>
              <w:t xml:space="preserve">life events. </w:t>
            </w:r>
          </w:p>
          <w:p w14:paraId="595C9A83" w14:textId="77777777" w:rsidR="00754879" w:rsidRPr="00DB4346" w:rsidRDefault="00754879">
            <w:pPr>
              <w:rPr>
                <w:rFonts w:cstheme="minorHAnsi"/>
                <w:sz w:val="22"/>
                <w:szCs w:val="22"/>
              </w:rPr>
            </w:pPr>
          </w:p>
        </w:tc>
      </w:tr>
      <w:tr w:rsidR="00754879" w:rsidRPr="007D49F1" w14:paraId="69A596FC" w14:textId="77777777" w:rsidTr="00ED77E8">
        <w:tc>
          <w:tcPr>
            <w:tcW w:w="14850" w:type="dxa"/>
            <w:gridSpan w:val="9"/>
            <w:shd w:val="clear" w:color="auto" w:fill="808080" w:themeFill="background1" w:themeFillShade="80"/>
          </w:tcPr>
          <w:p w14:paraId="34ACF0FB" w14:textId="77777777" w:rsidR="00754879" w:rsidRPr="00DB4346" w:rsidRDefault="00754879">
            <w:pPr>
              <w:rPr>
                <w:rFonts w:cstheme="minorHAnsi"/>
                <w:sz w:val="22"/>
                <w:szCs w:val="22"/>
              </w:rPr>
            </w:pPr>
          </w:p>
        </w:tc>
      </w:tr>
      <w:tr w:rsidR="00DB4346" w:rsidRPr="00DB4346" w14:paraId="601B36E7" w14:textId="77777777" w:rsidTr="00DB4346">
        <w:trPr>
          <w:trHeight w:val="2166"/>
        </w:trPr>
        <w:tc>
          <w:tcPr>
            <w:tcW w:w="2093" w:type="dxa"/>
            <w:vMerge w:val="restart"/>
          </w:tcPr>
          <w:p w14:paraId="109E3E88" w14:textId="77777777" w:rsidR="00DB4346" w:rsidRPr="007D49F1" w:rsidRDefault="00DB4346">
            <w:pPr>
              <w:rPr>
                <w:rFonts w:cstheme="minorHAnsi"/>
                <w:b/>
                <w:sz w:val="22"/>
                <w:szCs w:val="22"/>
              </w:rPr>
            </w:pPr>
            <w:r w:rsidRPr="007D49F1">
              <w:rPr>
                <w:rFonts w:cstheme="minorHAnsi"/>
                <w:b/>
                <w:sz w:val="22"/>
                <w:szCs w:val="22"/>
              </w:rPr>
              <w:t>Race</w:t>
            </w:r>
          </w:p>
          <w:p w14:paraId="21D199FC" w14:textId="77777777" w:rsidR="00DB4346" w:rsidRPr="007D49F1" w:rsidRDefault="00DB4346">
            <w:pPr>
              <w:rPr>
                <w:rFonts w:eastAsia="Calibri" w:cstheme="minorHAnsi"/>
                <w:sz w:val="22"/>
                <w:szCs w:val="22"/>
              </w:rPr>
            </w:pPr>
            <w:r w:rsidRPr="007D49F1">
              <w:rPr>
                <w:rFonts w:cstheme="minorHAnsi"/>
                <w:sz w:val="22"/>
                <w:szCs w:val="22"/>
              </w:rPr>
              <w:t xml:space="preserve">Race, nationality, </w:t>
            </w:r>
            <w:proofErr w:type="spellStart"/>
            <w:r w:rsidRPr="007D49F1">
              <w:rPr>
                <w:rFonts w:cstheme="minorHAnsi"/>
                <w:sz w:val="22"/>
                <w:szCs w:val="22"/>
              </w:rPr>
              <w:t>colour</w:t>
            </w:r>
            <w:proofErr w:type="spellEnd"/>
            <w:r w:rsidRPr="007D49F1">
              <w:rPr>
                <w:rFonts w:cstheme="minorHAnsi"/>
                <w:sz w:val="22"/>
                <w:szCs w:val="22"/>
              </w:rPr>
              <w:t>, culture or ethnic origin including</w:t>
            </w:r>
            <w:r w:rsidRPr="007D49F1">
              <w:rPr>
                <w:rFonts w:eastAsia="Calibri" w:cstheme="minorHAnsi"/>
                <w:sz w:val="22"/>
                <w:szCs w:val="22"/>
              </w:rPr>
              <w:t xml:space="preserve"> non-English speakers, gypsies/</w:t>
            </w:r>
            <w:proofErr w:type="spellStart"/>
            <w:r w:rsidRPr="007D49F1">
              <w:rPr>
                <w:rFonts w:eastAsia="Calibri" w:cstheme="minorHAnsi"/>
                <w:sz w:val="22"/>
                <w:szCs w:val="22"/>
              </w:rPr>
              <w:t>travellers</w:t>
            </w:r>
            <w:proofErr w:type="spellEnd"/>
            <w:r w:rsidRPr="007D49F1">
              <w:rPr>
                <w:rFonts w:eastAsia="Calibri" w:cstheme="minorHAnsi"/>
                <w:sz w:val="22"/>
                <w:szCs w:val="22"/>
              </w:rPr>
              <w:t>, migrant workers</w:t>
            </w:r>
          </w:p>
        </w:tc>
        <w:tc>
          <w:tcPr>
            <w:tcW w:w="3118" w:type="dxa"/>
            <w:gridSpan w:val="4"/>
            <w:vMerge w:val="restart"/>
          </w:tcPr>
          <w:p w14:paraId="010D2354" w14:textId="77777777" w:rsidR="00DB4346" w:rsidRPr="007D49F1" w:rsidRDefault="00DB4346">
            <w:pPr>
              <w:rPr>
                <w:rFonts w:cstheme="minorHAnsi"/>
                <w:sz w:val="22"/>
                <w:szCs w:val="22"/>
              </w:rPr>
            </w:pPr>
            <w:r w:rsidRPr="007D49F1">
              <w:rPr>
                <w:rFonts w:cstheme="minorHAnsi"/>
                <w:sz w:val="22"/>
                <w:szCs w:val="22"/>
                <w:lang w:val="en-GB"/>
              </w:rPr>
              <w:t xml:space="preserve">neutral </w:t>
            </w:r>
          </w:p>
        </w:tc>
        <w:tc>
          <w:tcPr>
            <w:tcW w:w="3531" w:type="dxa"/>
          </w:tcPr>
          <w:p w14:paraId="70110BA1" w14:textId="77777777" w:rsidR="00DB4346" w:rsidRPr="00DB4346" w:rsidRDefault="00DB4346">
            <w:pPr>
              <w:rPr>
                <w:rFonts w:cstheme="minorHAnsi"/>
                <w:sz w:val="22"/>
                <w:szCs w:val="22"/>
                <w:lang w:val="en-GB"/>
              </w:rPr>
            </w:pPr>
            <w:r w:rsidRPr="00DB4346">
              <w:rPr>
                <w:rFonts w:cstheme="minorHAnsi"/>
                <w:sz w:val="22"/>
                <w:szCs w:val="22"/>
                <w:lang w:val="en-GB"/>
              </w:rPr>
              <w:t xml:space="preserve">Recognise bias could come into the assessment process through crude inference of the applicant’s name. </w:t>
            </w:r>
          </w:p>
          <w:p w14:paraId="58F80F95" w14:textId="77777777" w:rsidR="00DB4346" w:rsidRPr="00DB4346" w:rsidRDefault="00DB4346">
            <w:pPr>
              <w:rPr>
                <w:rFonts w:cstheme="minorHAnsi"/>
                <w:sz w:val="22"/>
                <w:szCs w:val="22"/>
                <w:lang w:val="en-GB"/>
              </w:rPr>
            </w:pPr>
          </w:p>
          <w:p w14:paraId="3F7AA251" w14:textId="77777777" w:rsidR="00DB4346" w:rsidRPr="00DB4346" w:rsidRDefault="00DB4346">
            <w:pPr>
              <w:rPr>
                <w:rFonts w:cstheme="minorHAnsi"/>
                <w:sz w:val="22"/>
                <w:szCs w:val="22"/>
                <w:lang w:val="en-GB"/>
              </w:rPr>
            </w:pPr>
          </w:p>
          <w:p w14:paraId="5EB1D970" w14:textId="77777777" w:rsidR="00DB4346" w:rsidRPr="00DB4346" w:rsidRDefault="00DB4346">
            <w:pPr>
              <w:rPr>
                <w:rFonts w:cstheme="minorHAnsi"/>
                <w:sz w:val="22"/>
                <w:szCs w:val="22"/>
                <w:lang w:val="en-GB"/>
              </w:rPr>
            </w:pPr>
          </w:p>
          <w:p w14:paraId="67EF799F" w14:textId="77777777" w:rsidR="00DB4346" w:rsidRPr="00DB4346" w:rsidRDefault="00DB4346">
            <w:pPr>
              <w:rPr>
                <w:rFonts w:cstheme="minorHAnsi"/>
                <w:sz w:val="22"/>
                <w:szCs w:val="22"/>
                <w:lang w:val="en-GB"/>
              </w:rPr>
            </w:pPr>
          </w:p>
          <w:p w14:paraId="6919C417" w14:textId="77777777" w:rsidR="00DB4346" w:rsidRPr="00DB4346" w:rsidRDefault="00DB4346">
            <w:pPr>
              <w:rPr>
                <w:rFonts w:cstheme="minorHAnsi"/>
                <w:sz w:val="22"/>
                <w:szCs w:val="22"/>
                <w:lang w:val="en-GB"/>
              </w:rPr>
            </w:pPr>
          </w:p>
          <w:p w14:paraId="1C84A5D0" w14:textId="77777777" w:rsidR="00DB4346" w:rsidRPr="00DB4346" w:rsidRDefault="00DB4346">
            <w:pPr>
              <w:rPr>
                <w:rFonts w:cstheme="minorHAnsi"/>
                <w:sz w:val="22"/>
                <w:szCs w:val="22"/>
                <w:lang w:val="en-GB"/>
              </w:rPr>
            </w:pPr>
          </w:p>
          <w:p w14:paraId="69E3C33E" w14:textId="1336DA44" w:rsidR="00DB4346" w:rsidRPr="00DB4346" w:rsidRDefault="00DB4346">
            <w:pPr>
              <w:rPr>
                <w:rFonts w:cstheme="minorHAnsi"/>
                <w:sz w:val="22"/>
                <w:szCs w:val="22"/>
                <w:lang w:val="en-GB"/>
              </w:rPr>
            </w:pPr>
            <w:r w:rsidRPr="00DB4346">
              <w:rPr>
                <w:rFonts w:cstheme="minorHAnsi"/>
                <w:sz w:val="22"/>
                <w:szCs w:val="22"/>
                <w:lang w:val="en-GB"/>
              </w:rPr>
              <w:t xml:space="preserve"> </w:t>
            </w:r>
          </w:p>
        </w:tc>
        <w:tc>
          <w:tcPr>
            <w:tcW w:w="6108" w:type="dxa"/>
            <w:gridSpan w:val="3"/>
          </w:tcPr>
          <w:p w14:paraId="3767B9A7" w14:textId="77777777" w:rsidR="00DB4346" w:rsidRDefault="00DB4346">
            <w:pPr>
              <w:rPr>
                <w:rFonts w:cstheme="minorHAnsi"/>
                <w:sz w:val="22"/>
                <w:szCs w:val="22"/>
                <w:lang w:val="en-GB"/>
              </w:rPr>
            </w:pPr>
            <w:r w:rsidRPr="00DB4346">
              <w:rPr>
                <w:rFonts w:cstheme="minorHAnsi"/>
                <w:sz w:val="22"/>
                <w:szCs w:val="22"/>
                <w:lang w:val="en-GB"/>
              </w:rPr>
              <w:t xml:space="preserve">There will be a requirement to share the name of the applicant with assessors so any potential conflicts of interest can be identified. No other personal information will be shared with the assessors or assessment panel, including the individual’s ethnicity. </w:t>
            </w:r>
          </w:p>
          <w:p w14:paraId="61C6125D" w14:textId="01969014" w:rsidR="00DB4346" w:rsidRDefault="00DB4346">
            <w:pPr>
              <w:rPr>
                <w:rFonts w:cstheme="minorHAnsi"/>
                <w:sz w:val="22"/>
                <w:szCs w:val="22"/>
                <w:lang w:val="en-GB"/>
              </w:rPr>
            </w:pPr>
            <w:r w:rsidRPr="00DB4346">
              <w:rPr>
                <w:rFonts w:cstheme="minorHAnsi"/>
                <w:sz w:val="22"/>
                <w:szCs w:val="22"/>
                <w:lang w:val="en-GB"/>
              </w:rPr>
              <w:t>Assessment panels will be constituted with as broad a range of assessors as possible</w:t>
            </w:r>
            <w:r>
              <w:rPr>
                <w:rFonts w:cstheme="minorHAnsi"/>
                <w:sz w:val="22"/>
                <w:szCs w:val="22"/>
                <w:lang w:val="en-GB"/>
              </w:rPr>
              <w:t xml:space="preserve">, will be required to undertake mandatory training including conscious and unconscious bias training </w:t>
            </w:r>
            <w:r w:rsidRPr="00DB4346">
              <w:rPr>
                <w:rFonts w:cstheme="minorHAnsi"/>
                <w:sz w:val="22"/>
                <w:szCs w:val="22"/>
                <w:lang w:val="en-GB"/>
              </w:rPr>
              <w:t xml:space="preserve"> to help mitigate and identify bias.</w:t>
            </w:r>
          </w:p>
          <w:p w14:paraId="5BE3D9E6" w14:textId="77777777" w:rsidR="004644A7" w:rsidRPr="00DB4346" w:rsidRDefault="004644A7">
            <w:pPr>
              <w:rPr>
                <w:rFonts w:cstheme="minorHAnsi"/>
                <w:sz w:val="22"/>
                <w:szCs w:val="22"/>
                <w:lang w:val="en-GB"/>
              </w:rPr>
            </w:pPr>
          </w:p>
          <w:p w14:paraId="06BB68C2" w14:textId="442EDB88" w:rsidR="00DB4346" w:rsidRDefault="00DB4346">
            <w:pPr>
              <w:rPr>
                <w:rFonts w:cstheme="minorHAnsi"/>
                <w:sz w:val="22"/>
                <w:szCs w:val="22"/>
                <w:lang w:val="en-GB"/>
              </w:rPr>
            </w:pPr>
            <w:r w:rsidRPr="00DB4346">
              <w:rPr>
                <w:rFonts w:cstheme="minorHAnsi"/>
                <w:sz w:val="22"/>
                <w:szCs w:val="22"/>
                <w:lang w:val="en-GB"/>
              </w:rPr>
              <w:t xml:space="preserve">Panel members will be required to record EDI </w:t>
            </w:r>
            <w:proofErr w:type="gramStart"/>
            <w:r w:rsidRPr="00DB4346">
              <w:rPr>
                <w:rFonts w:cstheme="minorHAnsi"/>
                <w:sz w:val="22"/>
                <w:szCs w:val="22"/>
                <w:lang w:val="en-GB"/>
              </w:rPr>
              <w:t>data</w:t>
            </w:r>
            <w:proofErr w:type="gramEnd"/>
            <w:r w:rsidRPr="00DB4346">
              <w:rPr>
                <w:rFonts w:cstheme="minorHAnsi"/>
                <w:sz w:val="22"/>
                <w:szCs w:val="22"/>
                <w:lang w:val="en-GB"/>
              </w:rPr>
              <w:t xml:space="preserve"> and this will be monitored.</w:t>
            </w:r>
          </w:p>
          <w:p w14:paraId="6C369C6E" w14:textId="77777777" w:rsidR="004644A7" w:rsidRPr="00DB4346" w:rsidRDefault="004644A7">
            <w:pPr>
              <w:rPr>
                <w:rFonts w:cstheme="minorHAnsi"/>
                <w:sz w:val="22"/>
                <w:szCs w:val="22"/>
                <w:lang w:val="en-GB"/>
              </w:rPr>
            </w:pPr>
          </w:p>
          <w:p w14:paraId="5EAE8E53" w14:textId="77777777" w:rsidR="00DB4346" w:rsidRPr="00DB4346" w:rsidRDefault="00DB4346">
            <w:pPr>
              <w:rPr>
                <w:rFonts w:cstheme="minorHAnsi"/>
                <w:sz w:val="22"/>
                <w:szCs w:val="22"/>
                <w:lang w:val="en-GB"/>
              </w:rPr>
            </w:pPr>
            <w:r w:rsidRPr="00DB4346">
              <w:rPr>
                <w:rFonts w:cstheme="minorHAnsi"/>
                <w:sz w:val="22"/>
                <w:szCs w:val="22"/>
                <w:lang w:val="en-GB"/>
              </w:rPr>
              <w:t xml:space="preserve">There will be a range of people undertaking the SLEs for the individual in the workplace which will mitigate against bias from any </w:t>
            </w:r>
            <w:proofErr w:type="gramStart"/>
            <w:r w:rsidRPr="00DB4346">
              <w:rPr>
                <w:rFonts w:cstheme="minorHAnsi"/>
                <w:sz w:val="22"/>
                <w:szCs w:val="22"/>
                <w:lang w:val="en-GB"/>
              </w:rPr>
              <w:t>particular person</w:t>
            </w:r>
            <w:proofErr w:type="gramEnd"/>
            <w:r w:rsidRPr="00DB4346">
              <w:rPr>
                <w:rFonts w:cstheme="minorHAnsi"/>
                <w:sz w:val="22"/>
                <w:szCs w:val="22"/>
                <w:lang w:val="en-GB"/>
              </w:rPr>
              <w:t>.</w:t>
            </w:r>
          </w:p>
          <w:p w14:paraId="6996FAAA" w14:textId="73FE89E3" w:rsidR="00DB4346" w:rsidRPr="00DB4346" w:rsidRDefault="00DB4346">
            <w:pPr>
              <w:rPr>
                <w:rFonts w:cstheme="minorHAnsi"/>
                <w:sz w:val="22"/>
                <w:szCs w:val="22"/>
                <w:lang w:val="en-GB"/>
              </w:rPr>
            </w:pPr>
          </w:p>
        </w:tc>
      </w:tr>
      <w:tr w:rsidR="00DB4346" w:rsidRPr="00DB4346" w14:paraId="4BA508F9" w14:textId="77777777" w:rsidTr="007D49F1">
        <w:trPr>
          <w:trHeight w:val="660"/>
        </w:trPr>
        <w:tc>
          <w:tcPr>
            <w:tcW w:w="2093" w:type="dxa"/>
            <w:vMerge/>
          </w:tcPr>
          <w:p w14:paraId="23034B29" w14:textId="77777777" w:rsidR="00DB4346" w:rsidRPr="00DB4346" w:rsidRDefault="00DB4346">
            <w:pPr>
              <w:rPr>
                <w:rFonts w:cstheme="minorHAnsi"/>
                <w:b/>
                <w:sz w:val="22"/>
                <w:szCs w:val="22"/>
              </w:rPr>
            </w:pPr>
          </w:p>
        </w:tc>
        <w:tc>
          <w:tcPr>
            <w:tcW w:w="3118" w:type="dxa"/>
            <w:gridSpan w:val="4"/>
            <w:vMerge/>
          </w:tcPr>
          <w:p w14:paraId="50673B09" w14:textId="77777777" w:rsidR="00DB4346" w:rsidRPr="00DB4346" w:rsidRDefault="00DB4346">
            <w:pPr>
              <w:rPr>
                <w:rFonts w:cstheme="minorHAnsi"/>
                <w:sz w:val="22"/>
                <w:szCs w:val="22"/>
                <w:lang w:val="en-GB"/>
              </w:rPr>
            </w:pPr>
          </w:p>
        </w:tc>
        <w:tc>
          <w:tcPr>
            <w:tcW w:w="3531" w:type="dxa"/>
          </w:tcPr>
          <w:p w14:paraId="2350ABA0" w14:textId="1E5DC65D" w:rsidR="00DB4346" w:rsidRPr="00DB4346" w:rsidRDefault="00DB4346" w:rsidP="00DB4346">
            <w:pPr>
              <w:rPr>
                <w:rFonts w:cstheme="minorHAnsi"/>
                <w:sz w:val="22"/>
                <w:szCs w:val="22"/>
                <w:lang w:val="en-GB"/>
              </w:rPr>
            </w:pPr>
            <w:r w:rsidRPr="00DB4346">
              <w:rPr>
                <w:rFonts w:cstheme="minorHAnsi"/>
                <w:sz w:val="22"/>
                <w:szCs w:val="22"/>
                <w:lang w:val="en-GB"/>
              </w:rPr>
              <w:t>Individuals may also experience discrimination in the workplace in the SLEs</w:t>
            </w:r>
            <w:r>
              <w:rPr>
                <w:rFonts w:cstheme="minorHAnsi"/>
                <w:sz w:val="22"/>
                <w:szCs w:val="22"/>
                <w:lang w:val="en-GB"/>
              </w:rPr>
              <w:t>, p</w:t>
            </w:r>
            <w:r w:rsidRPr="00DB4346">
              <w:rPr>
                <w:rFonts w:cstheme="minorHAnsi"/>
                <w:sz w:val="22"/>
                <w:szCs w:val="22"/>
                <w:lang w:val="en-GB"/>
              </w:rPr>
              <w:t xml:space="preserve">harmacists from Black and Asian backgrounds are more likely to be locums </w:t>
            </w:r>
            <w:r>
              <w:rPr>
                <w:rFonts w:cstheme="minorHAnsi"/>
                <w:sz w:val="22"/>
                <w:szCs w:val="22"/>
                <w:lang w:val="en-GB"/>
              </w:rPr>
              <w:t xml:space="preserve">compared to </w:t>
            </w:r>
            <w:r w:rsidRPr="00DB4346">
              <w:rPr>
                <w:rFonts w:cstheme="minorHAnsi"/>
                <w:sz w:val="22"/>
                <w:szCs w:val="22"/>
                <w:lang w:val="en-GB"/>
              </w:rPr>
              <w:t xml:space="preserve"> other ethnicities. This may impact on their eligibility to register for training programmes given the requirements for</w:t>
            </w:r>
            <w:r>
              <w:rPr>
                <w:rFonts w:cstheme="minorHAnsi"/>
                <w:sz w:val="22"/>
                <w:szCs w:val="22"/>
                <w:lang w:val="en-GB"/>
              </w:rPr>
              <w:t xml:space="preserve"> </w:t>
            </w:r>
            <w:r w:rsidRPr="00DB4346">
              <w:rPr>
                <w:rFonts w:cstheme="minorHAnsi"/>
                <w:sz w:val="22"/>
                <w:szCs w:val="22"/>
                <w:lang w:val="en-GB"/>
              </w:rPr>
              <w:t>independent prescribing, supervision and supervised learning events.</w:t>
            </w:r>
          </w:p>
        </w:tc>
        <w:tc>
          <w:tcPr>
            <w:tcW w:w="6108" w:type="dxa"/>
            <w:gridSpan w:val="3"/>
          </w:tcPr>
          <w:p w14:paraId="68D4ED6B" w14:textId="7A2BDBD5" w:rsidR="00DB4346" w:rsidRPr="00DB4346" w:rsidRDefault="00DB4346">
            <w:pPr>
              <w:rPr>
                <w:rFonts w:cstheme="minorHAnsi"/>
                <w:sz w:val="22"/>
                <w:szCs w:val="22"/>
                <w:lang w:val="en-GB"/>
              </w:rPr>
            </w:pPr>
            <w:r w:rsidRPr="00DB4346">
              <w:rPr>
                <w:rFonts w:cstheme="minorHAnsi"/>
                <w:sz w:val="22"/>
                <w:szCs w:val="22"/>
                <w:lang w:val="en-GB"/>
              </w:rPr>
              <w:t>Although the drivers for this are outside of the RPS’s control, the flexible nature of the credentialing process, and absence of a time limit should act to minimise the barriers this creates.</w:t>
            </w:r>
          </w:p>
        </w:tc>
      </w:tr>
      <w:tr w:rsidR="00754879" w:rsidRPr="007D49F1" w14:paraId="619793BF" w14:textId="77777777" w:rsidTr="00ED77E8">
        <w:tc>
          <w:tcPr>
            <w:tcW w:w="14850" w:type="dxa"/>
            <w:gridSpan w:val="9"/>
            <w:shd w:val="clear" w:color="auto" w:fill="808080" w:themeFill="background1" w:themeFillShade="80"/>
          </w:tcPr>
          <w:p w14:paraId="0F163262" w14:textId="77777777" w:rsidR="00754879" w:rsidRPr="004644A7" w:rsidRDefault="00754879">
            <w:pPr>
              <w:rPr>
                <w:rFonts w:cstheme="minorHAnsi"/>
                <w:sz w:val="22"/>
                <w:szCs w:val="22"/>
              </w:rPr>
            </w:pPr>
          </w:p>
        </w:tc>
      </w:tr>
      <w:tr w:rsidR="00ED77E8" w:rsidRPr="007D49F1" w14:paraId="3CDBC044" w14:textId="77777777" w:rsidTr="004644A7">
        <w:tc>
          <w:tcPr>
            <w:tcW w:w="2093" w:type="dxa"/>
          </w:tcPr>
          <w:p w14:paraId="0F0BDE6E" w14:textId="77777777" w:rsidR="00754879" w:rsidRPr="007D49F1" w:rsidRDefault="001D280C">
            <w:pPr>
              <w:rPr>
                <w:rFonts w:cstheme="minorHAnsi"/>
                <w:b/>
                <w:sz w:val="22"/>
                <w:szCs w:val="22"/>
              </w:rPr>
            </w:pPr>
            <w:r w:rsidRPr="007D49F1">
              <w:rPr>
                <w:rFonts w:cstheme="minorHAnsi"/>
                <w:b/>
                <w:sz w:val="22"/>
                <w:szCs w:val="22"/>
              </w:rPr>
              <w:lastRenderedPageBreak/>
              <w:t>Religion or Belief</w:t>
            </w:r>
          </w:p>
          <w:p w14:paraId="5560E5D8" w14:textId="77777777" w:rsidR="00754879" w:rsidRPr="007D49F1" w:rsidRDefault="001D280C">
            <w:pPr>
              <w:rPr>
                <w:rFonts w:cstheme="minorHAnsi"/>
                <w:sz w:val="22"/>
                <w:szCs w:val="22"/>
              </w:rPr>
            </w:pPr>
            <w:r w:rsidRPr="007D49F1">
              <w:rPr>
                <w:rFonts w:cstheme="minorHAnsi"/>
                <w:sz w:val="22"/>
                <w:szCs w:val="22"/>
              </w:rPr>
              <w:t>Religion includes any religion as well as lack of religion. Belief means any religious or philosophical belief</w:t>
            </w:r>
          </w:p>
        </w:tc>
        <w:tc>
          <w:tcPr>
            <w:tcW w:w="3118" w:type="dxa"/>
            <w:gridSpan w:val="4"/>
          </w:tcPr>
          <w:p w14:paraId="015E7F0B" w14:textId="77777777" w:rsidR="00754879" w:rsidRPr="007D49F1" w:rsidRDefault="001D280C">
            <w:pPr>
              <w:rPr>
                <w:rFonts w:cstheme="minorHAnsi"/>
                <w:sz w:val="22"/>
                <w:szCs w:val="22"/>
              </w:rPr>
            </w:pPr>
            <w:r w:rsidRPr="007D49F1">
              <w:rPr>
                <w:rFonts w:cstheme="minorHAnsi"/>
                <w:sz w:val="22"/>
                <w:szCs w:val="22"/>
                <w:lang w:val="en-GB"/>
              </w:rPr>
              <w:t xml:space="preserve">neutral </w:t>
            </w:r>
          </w:p>
        </w:tc>
        <w:tc>
          <w:tcPr>
            <w:tcW w:w="3531" w:type="dxa"/>
          </w:tcPr>
          <w:p w14:paraId="213C67DE" w14:textId="77777777" w:rsidR="00754879" w:rsidRPr="004644A7" w:rsidRDefault="001D280C">
            <w:pPr>
              <w:rPr>
                <w:rFonts w:cstheme="minorHAnsi"/>
                <w:sz w:val="22"/>
                <w:szCs w:val="22"/>
                <w:lang w:val="en-GB"/>
              </w:rPr>
            </w:pPr>
            <w:r w:rsidRPr="004644A7">
              <w:rPr>
                <w:rFonts w:cstheme="minorHAnsi"/>
                <w:sz w:val="22"/>
                <w:szCs w:val="22"/>
                <w:lang w:val="en-GB"/>
              </w:rPr>
              <w:t>Religious festivals and commitments may coincide with educational elements or submission deadlines</w:t>
            </w:r>
          </w:p>
        </w:tc>
        <w:tc>
          <w:tcPr>
            <w:tcW w:w="6108" w:type="dxa"/>
            <w:gridSpan w:val="3"/>
          </w:tcPr>
          <w:p w14:paraId="25698332" w14:textId="2FBC72DA" w:rsidR="00754879" w:rsidRDefault="001D280C">
            <w:pPr>
              <w:rPr>
                <w:rFonts w:cstheme="minorHAnsi"/>
                <w:sz w:val="22"/>
                <w:szCs w:val="22"/>
                <w:lang w:val="en-GB"/>
              </w:rPr>
            </w:pPr>
            <w:r w:rsidRPr="00ED77E8">
              <w:rPr>
                <w:rFonts w:cstheme="minorHAnsi"/>
                <w:sz w:val="22"/>
                <w:szCs w:val="22"/>
                <w:lang w:val="en-GB"/>
              </w:rPr>
              <w:t xml:space="preserve">Details of the </w:t>
            </w:r>
            <w:r w:rsidR="001C7C4B" w:rsidRPr="00ED77E8">
              <w:rPr>
                <w:rFonts w:cstheme="minorHAnsi"/>
                <w:sz w:val="22"/>
                <w:szCs w:val="22"/>
                <w:lang w:val="en-GB"/>
              </w:rPr>
              <w:t>applicant’s</w:t>
            </w:r>
            <w:r w:rsidRPr="00ED77E8">
              <w:rPr>
                <w:rFonts w:cstheme="minorHAnsi"/>
                <w:sz w:val="22"/>
                <w:szCs w:val="22"/>
                <w:lang w:val="en-GB"/>
              </w:rPr>
              <w:t xml:space="preserve"> religion or beliefs are not shared with assessors.</w:t>
            </w:r>
          </w:p>
          <w:p w14:paraId="2092FE2A" w14:textId="77777777" w:rsidR="004644A7" w:rsidRPr="004644A7" w:rsidRDefault="004644A7">
            <w:pPr>
              <w:rPr>
                <w:rFonts w:cstheme="minorHAnsi"/>
                <w:sz w:val="22"/>
                <w:szCs w:val="22"/>
                <w:lang w:val="en-GB"/>
              </w:rPr>
            </w:pPr>
          </w:p>
          <w:p w14:paraId="5BDAE872" w14:textId="77777777" w:rsidR="00754879" w:rsidRPr="004644A7" w:rsidRDefault="001D280C">
            <w:pPr>
              <w:rPr>
                <w:rFonts w:cstheme="minorHAnsi"/>
                <w:sz w:val="22"/>
                <w:szCs w:val="22"/>
                <w:lang w:val="en-GB"/>
              </w:rPr>
            </w:pPr>
            <w:r w:rsidRPr="004644A7">
              <w:rPr>
                <w:rFonts w:cstheme="minorHAnsi"/>
                <w:sz w:val="22"/>
                <w:szCs w:val="22"/>
                <w:lang w:val="en-GB"/>
              </w:rPr>
              <w:t xml:space="preserve">The RPS releases the dates for portfolio submission deadlines in advance, this allows candidate to plan submissions around religious festivals and commitments. </w:t>
            </w:r>
          </w:p>
          <w:p w14:paraId="78144659" w14:textId="77777777" w:rsidR="00754879" w:rsidRPr="004644A7" w:rsidRDefault="001D280C">
            <w:pPr>
              <w:rPr>
                <w:rFonts w:cstheme="minorHAnsi"/>
                <w:sz w:val="22"/>
                <w:szCs w:val="22"/>
                <w:lang w:val="en-GB"/>
              </w:rPr>
            </w:pPr>
            <w:r w:rsidRPr="004644A7">
              <w:rPr>
                <w:rFonts w:cstheme="minorHAnsi"/>
                <w:sz w:val="22"/>
                <w:szCs w:val="22"/>
                <w:lang w:val="en-GB"/>
              </w:rPr>
              <w:t xml:space="preserve">Webinars are recorded, therefore can be accessed when suitable for the individual. </w:t>
            </w:r>
          </w:p>
        </w:tc>
      </w:tr>
      <w:tr w:rsidR="00754879" w:rsidRPr="007D49F1" w14:paraId="200A2D6B" w14:textId="77777777" w:rsidTr="00ED77E8">
        <w:tc>
          <w:tcPr>
            <w:tcW w:w="14850" w:type="dxa"/>
            <w:gridSpan w:val="9"/>
            <w:shd w:val="clear" w:color="auto" w:fill="808080" w:themeFill="background1" w:themeFillShade="80"/>
          </w:tcPr>
          <w:p w14:paraId="556BB4F6" w14:textId="77777777" w:rsidR="00754879" w:rsidRPr="004644A7" w:rsidRDefault="00754879">
            <w:pPr>
              <w:rPr>
                <w:rFonts w:cstheme="minorHAnsi"/>
                <w:sz w:val="22"/>
                <w:szCs w:val="22"/>
              </w:rPr>
            </w:pPr>
          </w:p>
        </w:tc>
      </w:tr>
      <w:tr w:rsidR="00ED77E8" w:rsidRPr="007D49F1" w14:paraId="246C8FD9" w14:textId="77777777" w:rsidTr="004644A7">
        <w:tc>
          <w:tcPr>
            <w:tcW w:w="2093" w:type="dxa"/>
          </w:tcPr>
          <w:p w14:paraId="417D1280" w14:textId="77777777" w:rsidR="00754879" w:rsidRPr="007D49F1" w:rsidRDefault="001D280C">
            <w:pPr>
              <w:rPr>
                <w:rFonts w:cstheme="minorHAnsi"/>
                <w:b/>
                <w:sz w:val="22"/>
                <w:szCs w:val="22"/>
              </w:rPr>
            </w:pPr>
            <w:r w:rsidRPr="007D49F1">
              <w:rPr>
                <w:rFonts w:cstheme="minorHAnsi"/>
                <w:b/>
                <w:sz w:val="22"/>
                <w:szCs w:val="22"/>
              </w:rPr>
              <w:t xml:space="preserve">Sexual Orientation </w:t>
            </w:r>
          </w:p>
          <w:p w14:paraId="763B8DEA" w14:textId="77777777" w:rsidR="00754879" w:rsidRPr="007D49F1" w:rsidRDefault="001D280C">
            <w:pPr>
              <w:rPr>
                <w:rFonts w:cstheme="minorHAnsi"/>
                <w:sz w:val="22"/>
                <w:szCs w:val="22"/>
              </w:rPr>
            </w:pPr>
            <w:r w:rsidRPr="007D49F1">
              <w:rPr>
                <w:rFonts w:cstheme="minorHAnsi"/>
                <w:sz w:val="22"/>
                <w:szCs w:val="22"/>
              </w:rPr>
              <w:t>A person’s orientation towards people of the same sex, the opposite sex or more than one gender.</w:t>
            </w:r>
          </w:p>
        </w:tc>
        <w:tc>
          <w:tcPr>
            <w:tcW w:w="3118" w:type="dxa"/>
            <w:gridSpan w:val="4"/>
          </w:tcPr>
          <w:p w14:paraId="65C04CE8" w14:textId="77777777" w:rsidR="00754879" w:rsidRPr="007D49F1" w:rsidRDefault="001D280C">
            <w:pPr>
              <w:rPr>
                <w:rFonts w:cstheme="minorHAnsi"/>
                <w:sz w:val="22"/>
                <w:szCs w:val="22"/>
              </w:rPr>
            </w:pPr>
            <w:r w:rsidRPr="007D49F1">
              <w:rPr>
                <w:rFonts w:cstheme="minorHAnsi"/>
                <w:sz w:val="22"/>
                <w:szCs w:val="22"/>
                <w:lang w:val="en-GB"/>
              </w:rPr>
              <w:t xml:space="preserve">neutral </w:t>
            </w:r>
          </w:p>
        </w:tc>
        <w:tc>
          <w:tcPr>
            <w:tcW w:w="3531" w:type="dxa"/>
          </w:tcPr>
          <w:p w14:paraId="1D5346B6" w14:textId="1ADB945B" w:rsidR="00754879" w:rsidRPr="004644A7" w:rsidRDefault="004644A7">
            <w:pPr>
              <w:rPr>
                <w:rFonts w:cstheme="minorHAnsi"/>
                <w:sz w:val="22"/>
                <w:szCs w:val="22"/>
                <w:lang w:val="en-GB"/>
              </w:rPr>
            </w:pPr>
            <w:r>
              <w:rPr>
                <w:rFonts w:cstheme="minorHAnsi"/>
                <w:sz w:val="22"/>
                <w:szCs w:val="22"/>
                <w:lang w:val="en-GB"/>
              </w:rPr>
              <w:t>No particular issues have been identified. Sexual orientation data will not be collected</w:t>
            </w:r>
          </w:p>
        </w:tc>
        <w:tc>
          <w:tcPr>
            <w:tcW w:w="6108" w:type="dxa"/>
            <w:gridSpan w:val="3"/>
          </w:tcPr>
          <w:p w14:paraId="1ECC7336" w14:textId="77777777" w:rsidR="00754879" w:rsidRPr="004644A7" w:rsidRDefault="00754879">
            <w:pPr>
              <w:rPr>
                <w:rFonts w:cstheme="minorHAnsi"/>
                <w:sz w:val="22"/>
                <w:szCs w:val="22"/>
              </w:rPr>
            </w:pPr>
          </w:p>
        </w:tc>
      </w:tr>
      <w:tr w:rsidR="00754879" w:rsidRPr="007D49F1" w14:paraId="22969100" w14:textId="77777777" w:rsidTr="00ED77E8">
        <w:tc>
          <w:tcPr>
            <w:tcW w:w="14850" w:type="dxa"/>
            <w:gridSpan w:val="9"/>
            <w:shd w:val="clear" w:color="auto" w:fill="808080" w:themeFill="background1" w:themeFillShade="80"/>
          </w:tcPr>
          <w:p w14:paraId="73D73844" w14:textId="77777777" w:rsidR="00754879" w:rsidRPr="004644A7" w:rsidRDefault="00754879">
            <w:pPr>
              <w:rPr>
                <w:rFonts w:cstheme="minorHAnsi"/>
                <w:sz w:val="22"/>
                <w:szCs w:val="22"/>
              </w:rPr>
            </w:pPr>
          </w:p>
        </w:tc>
      </w:tr>
      <w:tr w:rsidR="004644A7" w:rsidRPr="004644A7" w14:paraId="5541C8E2" w14:textId="77777777" w:rsidTr="004644A7">
        <w:trPr>
          <w:trHeight w:val="56"/>
        </w:trPr>
        <w:tc>
          <w:tcPr>
            <w:tcW w:w="2093" w:type="dxa"/>
            <w:vMerge w:val="restart"/>
          </w:tcPr>
          <w:p w14:paraId="05457011" w14:textId="77777777" w:rsidR="004644A7" w:rsidRPr="007D49F1" w:rsidRDefault="004644A7">
            <w:pPr>
              <w:rPr>
                <w:rFonts w:cstheme="minorHAnsi"/>
                <w:b/>
                <w:sz w:val="22"/>
                <w:szCs w:val="22"/>
              </w:rPr>
            </w:pPr>
            <w:r w:rsidRPr="007D49F1">
              <w:rPr>
                <w:rFonts w:cstheme="minorHAnsi"/>
                <w:b/>
                <w:sz w:val="22"/>
                <w:szCs w:val="22"/>
              </w:rPr>
              <w:t xml:space="preserve">Carers </w:t>
            </w:r>
          </w:p>
          <w:p w14:paraId="53E8DF17" w14:textId="77777777" w:rsidR="004644A7" w:rsidRPr="007D49F1" w:rsidRDefault="004644A7">
            <w:pPr>
              <w:rPr>
                <w:rFonts w:cstheme="minorHAnsi"/>
                <w:sz w:val="22"/>
                <w:szCs w:val="22"/>
              </w:rPr>
            </w:pPr>
            <w:r w:rsidRPr="007D49F1">
              <w:rPr>
                <w:rFonts w:cstheme="minorHAnsi"/>
                <w:sz w:val="22"/>
                <w:szCs w:val="22"/>
              </w:rPr>
              <w:t xml:space="preserve">A carer is anyone, including children and adults who looks after a family member, partner or friend who needs help because of </w:t>
            </w:r>
            <w:r w:rsidRPr="007D49F1">
              <w:rPr>
                <w:rFonts w:cstheme="minorHAnsi"/>
                <w:sz w:val="22"/>
                <w:szCs w:val="22"/>
              </w:rPr>
              <w:lastRenderedPageBreak/>
              <w:t>health condition, physical, sensory, cognitive, learning, or mental health impairment and cannot cope without their support. The care they give is unpaid.</w:t>
            </w:r>
          </w:p>
        </w:tc>
        <w:tc>
          <w:tcPr>
            <w:tcW w:w="3118" w:type="dxa"/>
            <w:gridSpan w:val="4"/>
            <w:vMerge w:val="restart"/>
          </w:tcPr>
          <w:p w14:paraId="27C367EC" w14:textId="77777777" w:rsidR="004644A7" w:rsidRPr="007D49F1" w:rsidRDefault="004644A7">
            <w:pPr>
              <w:rPr>
                <w:rFonts w:cstheme="minorHAnsi"/>
                <w:sz w:val="22"/>
                <w:szCs w:val="22"/>
              </w:rPr>
            </w:pPr>
            <w:r w:rsidRPr="007D49F1">
              <w:rPr>
                <w:rFonts w:cstheme="minorHAnsi"/>
                <w:sz w:val="22"/>
                <w:szCs w:val="22"/>
                <w:lang w:val="en-GB"/>
              </w:rPr>
              <w:lastRenderedPageBreak/>
              <w:t xml:space="preserve">neutral </w:t>
            </w:r>
          </w:p>
        </w:tc>
        <w:tc>
          <w:tcPr>
            <w:tcW w:w="3531" w:type="dxa"/>
          </w:tcPr>
          <w:p w14:paraId="0E769829" w14:textId="49A3220A" w:rsidR="004644A7" w:rsidRPr="004644A7" w:rsidRDefault="004644A7">
            <w:pPr>
              <w:rPr>
                <w:rFonts w:cstheme="minorHAnsi"/>
                <w:sz w:val="22"/>
                <w:szCs w:val="22"/>
                <w:lang w:val="en-GB"/>
              </w:rPr>
            </w:pPr>
            <w:r w:rsidRPr="004644A7">
              <w:rPr>
                <w:rFonts w:cstheme="minorHAnsi"/>
                <w:sz w:val="22"/>
                <w:szCs w:val="22"/>
                <w:lang w:val="en-GB"/>
              </w:rPr>
              <w:t>Carer commitments may impact on the pharmacist’s availability for any scheduled activities e.g. peer review meetings / webinars that fall out with their normal working hours, and if required to use their own time to complete some of their portfolio</w:t>
            </w:r>
            <w:r>
              <w:rPr>
                <w:rFonts w:cstheme="minorHAnsi"/>
                <w:sz w:val="22"/>
                <w:szCs w:val="22"/>
                <w:lang w:val="en-GB"/>
              </w:rPr>
              <w:t>.</w:t>
            </w:r>
          </w:p>
          <w:p w14:paraId="7528FD28" w14:textId="77777777" w:rsidR="004644A7" w:rsidRPr="004644A7" w:rsidRDefault="004644A7">
            <w:pPr>
              <w:rPr>
                <w:rFonts w:cstheme="minorHAnsi"/>
                <w:sz w:val="22"/>
                <w:szCs w:val="22"/>
              </w:rPr>
            </w:pPr>
          </w:p>
        </w:tc>
        <w:tc>
          <w:tcPr>
            <w:tcW w:w="6108" w:type="dxa"/>
            <w:gridSpan w:val="3"/>
          </w:tcPr>
          <w:p w14:paraId="4084EAE1" w14:textId="77777777" w:rsidR="004644A7" w:rsidRPr="004644A7" w:rsidRDefault="004644A7">
            <w:pPr>
              <w:rPr>
                <w:rFonts w:cstheme="minorHAnsi"/>
                <w:sz w:val="22"/>
                <w:szCs w:val="22"/>
              </w:rPr>
            </w:pPr>
            <w:r w:rsidRPr="004644A7">
              <w:rPr>
                <w:rFonts w:cstheme="minorHAnsi"/>
                <w:sz w:val="22"/>
                <w:szCs w:val="22"/>
              </w:rPr>
              <w:t>The RPS release</w:t>
            </w:r>
            <w:r w:rsidRPr="004644A7">
              <w:rPr>
                <w:rFonts w:cstheme="minorHAnsi"/>
                <w:sz w:val="22"/>
                <w:szCs w:val="22"/>
                <w:lang w:val="en-GB"/>
              </w:rPr>
              <w:t>s</w:t>
            </w:r>
            <w:r w:rsidRPr="004644A7">
              <w:rPr>
                <w:rFonts w:cstheme="minorHAnsi"/>
                <w:sz w:val="22"/>
                <w:szCs w:val="22"/>
              </w:rPr>
              <w:t xml:space="preserve"> the dates for </w:t>
            </w:r>
            <w:r w:rsidRPr="004644A7">
              <w:rPr>
                <w:rFonts w:cstheme="minorHAnsi"/>
                <w:sz w:val="22"/>
                <w:szCs w:val="22"/>
                <w:lang w:val="en-GB"/>
              </w:rPr>
              <w:t xml:space="preserve">portfolio </w:t>
            </w:r>
            <w:r w:rsidRPr="004644A7">
              <w:rPr>
                <w:rFonts w:cstheme="minorHAnsi"/>
                <w:sz w:val="22"/>
                <w:szCs w:val="22"/>
              </w:rPr>
              <w:t>submission deadlines</w:t>
            </w:r>
            <w:r w:rsidRPr="004644A7">
              <w:rPr>
                <w:rFonts w:cstheme="minorHAnsi"/>
                <w:sz w:val="22"/>
                <w:szCs w:val="22"/>
                <w:lang w:val="en-GB"/>
              </w:rPr>
              <w:t xml:space="preserve"> </w:t>
            </w:r>
            <w:r w:rsidRPr="004644A7">
              <w:rPr>
                <w:rFonts w:cstheme="minorHAnsi"/>
                <w:sz w:val="22"/>
                <w:szCs w:val="22"/>
              </w:rPr>
              <w:t>in advance</w:t>
            </w:r>
            <w:r w:rsidRPr="004644A7">
              <w:rPr>
                <w:rFonts w:cstheme="minorHAnsi"/>
                <w:sz w:val="22"/>
                <w:szCs w:val="22"/>
                <w:lang w:val="en-GB"/>
              </w:rPr>
              <w:t xml:space="preserve">, this </w:t>
            </w:r>
            <w:r w:rsidRPr="004644A7">
              <w:rPr>
                <w:rFonts w:cstheme="minorHAnsi"/>
                <w:sz w:val="22"/>
                <w:szCs w:val="22"/>
              </w:rPr>
              <w:t>allow</w:t>
            </w:r>
            <w:r w:rsidRPr="004644A7">
              <w:rPr>
                <w:rFonts w:cstheme="minorHAnsi"/>
                <w:sz w:val="22"/>
                <w:szCs w:val="22"/>
                <w:lang w:val="en-GB"/>
              </w:rPr>
              <w:t xml:space="preserve">s candidate to </w:t>
            </w:r>
            <w:r w:rsidRPr="004644A7">
              <w:rPr>
                <w:rFonts w:cstheme="minorHAnsi"/>
                <w:sz w:val="22"/>
                <w:szCs w:val="22"/>
              </w:rPr>
              <w:t>plan</w:t>
            </w:r>
            <w:r w:rsidRPr="004644A7">
              <w:rPr>
                <w:rFonts w:cstheme="minorHAnsi"/>
                <w:sz w:val="22"/>
                <w:szCs w:val="22"/>
                <w:lang w:val="en-GB"/>
              </w:rPr>
              <w:t xml:space="preserve"> submissions around carer responsibilities and commitments</w:t>
            </w:r>
            <w:r w:rsidRPr="004644A7">
              <w:rPr>
                <w:rFonts w:cstheme="minorHAnsi"/>
                <w:sz w:val="22"/>
                <w:szCs w:val="22"/>
              </w:rPr>
              <w:t xml:space="preserve">. </w:t>
            </w:r>
          </w:p>
          <w:p w14:paraId="4633A39D" w14:textId="77777777" w:rsidR="004644A7" w:rsidRPr="004644A7" w:rsidRDefault="004644A7">
            <w:pPr>
              <w:rPr>
                <w:rFonts w:cstheme="minorHAnsi"/>
                <w:sz w:val="22"/>
                <w:szCs w:val="22"/>
              </w:rPr>
            </w:pPr>
          </w:p>
          <w:p w14:paraId="369034AE" w14:textId="77777777" w:rsidR="004644A7" w:rsidRPr="004644A7" w:rsidRDefault="004644A7" w:rsidP="004644A7">
            <w:pPr>
              <w:rPr>
                <w:rFonts w:cstheme="minorHAnsi"/>
                <w:sz w:val="22"/>
                <w:szCs w:val="22"/>
              </w:rPr>
            </w:pPr>
          </w:p>
        </w:tc>
      </w:tr>
      <w:tr w:rsidR="004644A7" w:rsidRPr="004644A7" w14:paraId="21995DC9" w14:textId="77777777" w:rsidTr="004644A7">
        <w:trPr>
          <w:trHeight w:val="1854"/>
        </w:trPr>
        <w:tc>
          <w:tcPr>
            <w:tcW w:w="2093" w:type="dxa"/>
            <w:vMerge/>
          </w:tcPr>
          <w:p w14:paraId="039779D5" w14:textId="77777777" w:rsidR="004644A7" w:rsidRPr="004644A7" w:rsidRDefault="004644A7">
            <w:pPr>
              <w:rPr>
                <w:rFonts w:cstheme="minorHAnsi"/>
                <w:b/>
                <w:sz w:val="22"/>
                <w:szCs w:val="22"/>
              </w:rPr>
            </w:pPr>
          </w:p>
        </w:tc>
        <w:tc>
          <w:tcPr>
            <w:tcW w:w="3118" w:type="dxa"/>
            <w:gridSpan w:val="4"/>
            <w:vMerge/>
          </w:tcPr>
          <w:p w14:paraId="65299D38" w14:textId="77777777" w:rsidR="004644A7" w:rsidRPr="004644A7" w:rsidRDefault="004644A7">
            <w:pPr>
              <w:rPr>
                <w:rFonts w:cstheme="minorHAnsi"/>
                <w:sz w:val="22"/>
                <w:szCs w:val="22"/>
                <w:lang w:val="en-GB"/>
              </w:rPr>
            </w:pPr>
          </w:p>
        </w:tc>
        <w:tc>
          <w:tcPr>
            <w:tcW w:w="3531" w:type="dxa"/>
          </w:tcPr>
          <w:p w14:paraId="21736946" w14:textId="77777777" w:rsidR="004644A7" w:rsidRPr="004644A7" w:rsidRDefault="004644A7" w:rsidP="004644A7">
            <w:pPr>
              <w:rPr>
                <w:rFonts w:cstheme="minorHAnsi"/>
                <w:sz w:val="22"/>
                <w:szCs w:val="22"/>
                <w:lang w:val="en-GB"/>
              </w:rPr>
            </w:pPr>
            <w:r w:rsidRPr="004644A7">
              <w:rPr>
                <w:rFonts w:cstheme="minorHAnsi"/>
                <w:sz w:val="22"/>
                <w:szCs w:val="22"/>
                <w:lang w:val="en-GB"/>
              </w:rPr>
              <w:t>There are financial implications to accessing the credential (the assessment fee, access to non-funded education, access to RPS member benefits e.g. webinars) that may impact disproportionately on carers.</w:t>
            </w:r>
          </w:p>
          <w:p w14:paraId="08816591" w14:textId="77777777" w:rsidR="004644A7" w:rsidRPr="004644A7" w:rsidRDefault="004644A7">
            <w:pPr>
              <w:rPr>
                <w:rFonts w:cstheme="minorHAnsi"/>
                <w:sz w:val="22"/>
                <w:szCs w:val="22"/>
                <w:lang w:val="en-GB"/>
              </w:rPr>
            </w:pPr>
          </w:p>
        </w:tc>
        <w:tc>
          <w:tcPr>
            <w:tcW w:w="6108" w:type="dxa"/>
            <w:gridSpan w:val="3"/>
          </w:tcPr>
          <w:p w14:paraId="68A878A8" w14:textId="77777777" w:rsidR="004644A7" w:rsidRPr="004644A7" w:rsidRDefault="004644A7" w:rsidP="004644A7">
            <w:pPr>
              <w:rPr>
                <w:rFonts w:cstheme="minorHAnsi"/>
                <w:sz w:val="22"/>
                <w:szCs w:val="22"/>
                <w:lang w:val="en-GB"/>
              </w:rPr>
            </w:pPr>
            <w:r w:rsidRPr="004644A7">
              <w:rPr>
                <w:rFonts w:cstheme="minorHAnsi"/>
                <w:sz w:val="22"/>
                <w:szCs w:val="22"/>
                <w:lang w:val="en-GB"/>
              </w:rPr>
              <w:t>The fees for applying for portfolio assessment, and re-application, are clearly displayed on the RPS website, and will be added to the CMHP website. There is no time limit for completing the portfolio and applying for credentialing once started.</w:t>
            </w:r>
          </w:p>
          <w:p w14:paraId="67221555" w14:textId="77777777" w:rsidR="004644A7" w:rsidRPr="004644A7" w:rsidRDefault="004644A7">
            <w:pPr>
              <w:rPr>
                <w:rFonts w:cstheme="minorHAnsi"/>
                <w:sz w:val="22"/>
                <w:szCs w:val="22"/>
              </w:rPr>
            </w:pPr>
          </w:p>
        </w:tc>
      </w:tr>
      <w:tr w:rsidR="00754879" w:rsidRPr="004644A7" w14:paraId="23903300" w14:textId="77777777" w:rsidTr="00ED77E8">
        <w:tc>
          <w:tcPr>
            <w:tcW w:w="14850" w:type="dxa"/>
            <w:gridSpan w:val="9"/>
            <w:shd w:val="clear" w:color="auto" w:fill="808080" w:themeFill="background1" w:themeFillShade="80"/>
          </w:tcPr>
          <w:p w14:paraId="57C45F7D" w14:textId="77777777" w:rsidR="00754879" w:rsidRPr="004644A7" w:rsidRDefault="00754879">
            <w:pPr>
              <w:rPr>
                <w:rFonts w:cstheme="minorHAnsi"/>
                <w:sz w:val="22"/>
                <w:szCs w:val="22"/>
              </w:rPr>
            </w:pPr>
          </w:p>
        </w:tc>
      </w:tr>
      <w:tr w:rsidR="004644A7" w:rsidRPr="004644A7" w14:paraId="05A3C979" w14:textId="77777777" w:rsidTr="004644A7">
        <w:trPr>
          <w:cantSplit/>
          <w:trHeight w:val="1134"/>
        </w:trPr>
        <w:tc>
          <w:tcPr>
            <w:tcW w:w="2093" w:type="dxa"/>
          </w:tcPr>
          <w:p w14:paraId="1ECFCEC3" w14:textId="77777777" w:rsidR="004644A7" w:rsidRPr="001F6B52" w:rsidRDefault="004644A7" w:rsidP="004644A7">
            <w:pPr>
              <w:rPr>
                <w:rFonts w:cstheme="minorHAnsi"/>
                <w:b/>
                <w:sz w:val="22"/>
                <w:szCs w:val="22"/>
              </w:rPr>
            </w:pPr>
            <w:r w:rsidRPr="001F6B52">
              <w:rPr>
                <w:rFonts w:cstheme="minorHAnsi"/>
                <w:b/>
                <w:sz w:val="22"/>
                <w:szCs w:val="22"/>
              </w:rPr>
              <w:t>Welsh Language</w:t>
            </w:r>
          </w:p>
          <w:p w14:paraId="253BBE59" w14:textId="77777777" w:rsidR="004644A7" w:rsidRPr="001F6B52" w:rsidRDefault="004644A7" w:rsidP="004644A7">
            <w:pPr>
              <w:rPr>
                <w:rFonts w:cstheme="minorHAnsi"/>
                <w:sz w:val="22"/>
                <w:szCs w:val="22"/>
              </w:rPr>
            </w:pPr>
            <w:r w:rsidRPr="001F6B52">
              <w:rPr>
                <w:rFonts w:cstheme="minorHAnsi"/>
                <w:sz w:val="22"/>
                <w:szCs w:val="22"/>
              </w:rPr>
              <w:t>Opportunities for persons to use the Welsh Language.</w:t>
            </w:r>
          </w:p>
          <w:p w14:paraId="73F70D30" w14:textId="000215F5" w:rsidR="004644A7" w:rsidRPr="004644A7" w:rsidRDefault="004644A7" w:rsidP="004644A7">
            <w:pPr>
              <w:rPr>
                <w:rFonts w:cstheme="minorHAnsi"/>
                <w:b/>
                <w:sz w:val="22"/>
                <w:szCs w:val="22"/>
              </w:rPr>
            </w:pPr>
            <w:r w:rsidRPr="001F6B52">
              <w:rPr>
                <w:rFonts w:cstheme="minorHAnsi"/>
                <w:sz w:val="22"/>
                <w:szCs w:val="22"/>
              </w:rPr>
              <w:t>Treating the Welsh language no less favourably than the English language.</w:t>
            </w:r>
          </w:p>
        </w:tc>
        <w:tc>
          <w:tcPr>
            <w:tcW w:w="3118" w:type="dxa"/>
            <w:gridSpan w:val="4"/>
          </w:tcPr>
          <w:p w14:paraId="63896185" w14:textId="58E7D869" w:rsidR="004644A7" w:rsidRPr="004644A7" w:rsidRDefault="004644A7" w:rsidP="004644A7">
            <w:pPr>
              <w:rPr>
                <w:rFonts w:cstheme="minorHAnsi"/>
                <w:bCs/>
                <w:sz w:val="22"/>
                <w:szCs w:val="22"/>
                <w:lang w:val="en-GB"/>
              </w:rPr>
            </w:pPr>
            <w:r w:rsidRPr="004644A7">
              <w:rPr>
                <w:rFonts w:cstheme="minorHAnsi"/>
                <w:bCs/>
                <w:sz w:val="22"/>
                <w:szCs w:val="22"/>
              </w:rPr>
              <w:t xml:space="preserve">Neutral </w:t>
            </w:r>
          </w:p>
        </w:tc>
        <w:tc>
          <w:tcPr>
            <w:tcW w:w="3531" w:type="dxa"/>
          </w:tcPr>
          <w:p w14:paraId="286F0D19" w14:textId="77777777" w:rsidR="004644A7" w:rsidRPr="004644A7" w:rsidRDefault="004644A7">
            <w:pPr>
              <w:rPr>
                <w:rFonts w:eastAsiaTheme="minorHAnsi" w:cstheme="minorHAnsi"/>
                <w:sz w:val="22"/>
                <w:szCs w:val="22"/>
                <w:lang w:val="en-GB" w:eastAsia="en-US"/>
              </w:rPr>
            </w:pPr>
            <w:r w:rsidRPr="004644A7">
              <w:rPr>
                <w:rFonts w:eastAsiaTheme="minorHAnsi" w:cstheme="minorHAnsi"/>
                <w:sz w:val="22"/>
                <w:szCs w:val="22"/>
                <w:lang w:val="en-GB" w:eastAsia="en-US"/>
              </w:rPr>
              <w:t>Good practice from Wales is that the curriculum needs to be bilingual, but this must be supported by the statutory education body in Wales.</w:t>
            </w:r>
          </w:p>
          <w:p w14:paraId="4756537F" w14:textId="77777777" w:rsidR="004644A7" w:rsidRPr="004644A7" w:rsidRDefault="004644A7">
            <w:pPr>
              <w:rPr>
                <w:rFonts w:eastAsiaTheme="minorHAnsi" w:cstheme="minorHAnsi"/>
                <w:sz w:val="22"/>
                <w:szCs w:val="22"/>
                <w:lang w:val="en-GB" w:eastAsia="en-US"/>
              </w:rPr>
            </w:pPr>
            <w:r w:rsidRPr="004644A7">
              <w:rPr>
                <w:rFonts w:eastAsiaTheme="minorHAnsi" w:cstheme="minorHAnsi"/>
                <w:sz w:val="22"/>
                <w:szCs w:val="22"/>
                <w:lang w:val="en-GB" w:eastAsia="en-US"/>
              </w:rPr>
              <w:t>If Welsh is the individual’s first language, they would be disadvantaged if they had to write their portfolio in English. They may undertake SLEs with a patient who speaks Welsh in which case their assessor would also need to speak Welsh.</w:t>
            </w:r>
          </w:p>
        </w:tc>
        <w:tc>
          <w:tcPr>
            <w:tcW w:w="6108" w:type="dxa"/>
            <w:gridSpan w:val="3"/>
          </w:tcPr>
          <w:p w14:paraId="55CDF9B0" w14:textId="77777777" w:rsidR="004644A7" w:rsidRPr="004644A7" w:rsidRDefault="004644A7">
            <w:pPr>
              <w:rPr>
                <w:rFonts w:eastAsiaTheme="minorHAnsi" w:cstheme="minorHAnsi"/>
                <w:sz w:val="22"/>
                <w:szCs w:val="22"/>
                <w:lang w:val="en-GB" w:eastAsia="en-US"/>
              </w:rPr>
            </w:pPr>
            <w:r w:rsidRPr="004644A7">
              <w:rPr>
                <w:rFonts w:eastAsiaTheme="minorHAnsi" w:cstheme="minorHAnsi"/>
                <w:sz w:val="22"/>
                <w:szCs w:val="22"/>
                <w:lang w:val="en-GB" w:eastAsia="en-US"/>
              </w:rPr>
              <w:t>The curriculum has not been translated into any other languages. The assessment programme will be conducted in English.</w:t>
            </w:r>
          </w:p>
          <w:p w14:paraId="5628B6A7" w14:textId="77777777" w:rsidR="004644A7" w:rsidRDefault="004644A7">
            <w:pPr>
              <w:rPr>
                <w:rFonts w:eastAsiaTheme="minorHAnsi" w:cstheme="minorHAnsi"/>
                <w:sz w:val="22"/>
                <w:szCs w:val="22"/>
                <w:lang w:val="en-GB" w:eastAsia="en-US"/>
              </w:rPr>
            </w:pPr>
          </w:p>
          <w:p w14:paraId="59F0CAE0" w14:textId="54B8F1FF" w:rsidR="004644A7" w:rsidRPr="004644A7" w:rsidRDefault="004644A7">
            <w:pPr>
              <w:rPr>
                <w:rFonts w:eastAsiaTheme="minorHAnsi" w:cstheme="minorHAnsi"/>
                <w:b/>
                <w:bCs/>
                <w:sz w:val="22"/>
                <w:szCs w:val="22"/>
                <w:lang w:val="en-GB" w:eastAsia="en-US"/>
              </w:rPr>
            </w:pPr>
            <w:r w:rsidRPr="004644A7">
              <w:rPr>
                <w:rFonts w:eastAsiaTheme="minorHAnsi" w:cstheme="minorHAnsi"/>
                <w:b/>
                <w:bCs/>
                <w:sz w:val="22"/>
                <w:szCs w:val="22"/>
                <w:lang w:val="en-GB" w:eastAsia="en-US"/>
              </w:rPr>
              <w:t>RPS will work with HEIW to ascertain the appetite/potential to translate the curriculum and for any processes that may support some of the assessment activity to be undertaken in Welsh.</w:t>
            </w:r>
          </w:p>
        </w:tc>
      </w:tr>
      <w:tr w:rsidR="00754879" w:rsidRPr="004644A7" w14:paraId="573A9986" w14:textId="77777777" w:rsidTr="00ED77E8">
        <w:tc>
          <w:tcPr>
            <w:tcW w:w="14850" w:type="dxa"/>
            <w:gridSpan w:val="9"/>
            <w:shd w:val="clear" w:color="auto" w:fill="808080" w:themeFill="background1" w:themeFillShade="80"/>
          </w:tcPr>
          <w:p w14:paraId="7774CF1E" w14:textId="77777777" w:rsidR="00754879" w:rsidRPr="004644A7" w:rsidRDefault="00754879">
            <w:pPr>
              <w:rPr>
                <w:rFonts w:cstheme="minorHAnsi"/>
                <w:sz w:val="22"/>
                <w:szCs w:val="22"/>
              </w:rPr>
            </w:pPr>
          </w:p>
        </w:tc>
      </w:tr>
      <w:tr w:rsidR="00754879" w:rsidRPr="004644A7" w14:paraId="1D64ADA5" w14:textId="77777777" w:rsidTr="00466C82">
        <w:tc>
          <w:tcPr>
            <w:tcW w:w="14850" w:type="dxa"/>
            <w:gridSpan w:val="9"/>
            <w:shd w:val="clear" w:color="auto" w:fill="BFBFBF" w:themeFill="background1" w:themeFillShade="BF"/>
          </w:tcPr>
          <w:p w14:paraId="4198C905" w14:textId="684BC2B7" w:rsidR="00754879" w:rsidRPr="004644A7" w:rsidRDefault="00466C82">
            <w:pPr>
              <w:rPr>
                <w:rFonts w:cstheme="minorHAnsi"/>
                <w:sz w:val="22"/>
                <w:szCs w:val="22"/>
              </w:rPr>
            </w:pPr>
            <w:r>
              <w:rPr>
                <w:rFonts w:cstheme="minorHAnsi"/>
                <w:sz w:val="22"/>
                <w:szCs w:val="22"/>
              </w:rPr>
              <w:t xml:space="preserve">Other </w:t>
            </w:r>
          </w:p>
        </w:tc>
      </w:tr>
      <w:tr w:rsidR="00466C82" w:rsidRPr="004644A7" w14:paraId="1A749B5C" w14:textId="77777777" w:rsidTr="00466C82">
        <w:trPr>
          <w:trHeight w:val="1446"/>
        </w:trPr>
        <w:tc>
          <w:tcPr>
            <w:tcW w:w="2093" w:type="dxa"/>
            <w:vMerge w:val="restart"/>
            <w:shd w:val="clear" w:color="auto" w:fill="auto"/>
          </w:tcPr>
          <w:p w14:paraId="741CE759" w14:textId="6FA0AD57" w:rsidR="00466C82" w:rsidRPr="004644A7" w:rsidRDefault="00466C82">
            <w:pPr>
              <w:rPr>
                <w:rFonts w:cstheme="minorHAnsi"/>
                <w:sz w:val="22"/>
                <w:szCs w:val="22"/>
              </w:rPr>
            </w:pPr>
            <w:r>
              <w:rPr>
                <w:rFonts w:cstheme="minorHAnsi"/>
                <w:sz w:val="22"/>
                <w:szCs w:val="22"/>
              </w:rPr>
              <w:lastRenderedPageBreak/>
              <w:t>Remote and Rural</w:t>
            </w:r>
          </w:p>
        </w:tc>
        <w:tc>
          <w:tcPr>
            <w:tcW w:w="3118" w:type="dxa"/>
            <w:gridSpan w:val="4"/>
            <w:vMerge w:val="restart"/>
            <w:shd w:val="clear" w:color="auto" w:fill="auto"/>
          </w:tcPr>
          <w:p w14:paraId="13E441FD" w14:textId="77777777" w:rsidR="00466C82" w:rsidRPr="004644A7" w:rsidRDefault="00466C82">
            <w:pPr>
              <w:rPr>
                <w:rFonts w:cstheme="minorHAnsi"/>
                <w:sz w:val="22"/>
                <w:szCs w:val="22"/>
              </w:rPr>
            </w:pPr>
          </w:p>
        </w:tc>
        <w:tc>
          <w:tcPr>
            <w:tcW w:w="3544" w:type="dxa"/>
            <w:gridSpan w:val="2"/>
            <w:shd w:val="clear" w:color="auto" w:fill="auto"/>
          </w:tcPr>
          <w:p w14:paraId="6A873DFB" w14:textId="77777777" w:rsidR="00466C82" w:rsidRDefault="00466C82">
            <w:pPr>
              <w:rPr>
                <w:sz w:val="22"/>
                <w:szCs w:val="22"/>
              </w:rPr>
            </w:pPr>
            <w:r w:rsidRPr="00466C82">
              <w:rPr>
                <w:sz w:val="22"/>
                <w:szCs w:val="22"/>
              </w:rPr>
              <w:t>The RPS curriculum has been designed to be flexible and deliverable in all sectors and workplace settings. In remote and rural workplaces and smaller community pharmacies, it is likely the pharmacist will need to rely more on using remote technology for undertaking meetings and supervised learning events. This will require sufficient broadband speed to work effectively.</w:t>
            </w:r>
          </w:p>
          <w:p w14:paraId="284CDFB0" w14:textId="77777777" w:rsidR="00466C82" w:rsidRDefault="00466C82">
            <w:pPr>
              <w:rPr>
                <w:sz w:val="22"/>
                <w:szCs w:val="22"/>
              </w:rPr>
            </w:pPr>
          </w:p>
          <w:p w14:paraId="36C435BE" w14:textId="4791B898" w:rsidR="00466C82" w:rsidRPr="00466C82" w:rsidRDefault="00466C82">
            <w:pPr>
              <w:rPr>
                <w:rFonts w:cstheme="minorHAnsi"/>
                <w:sz w:val="22"/>
                <w:szCs w:val="22"/>
              </w:rPr>
            </w:pPr>
          </w:p>
        </w:tc>
        <w:tc>
          <w:tcPr>
            <w:tcW w:w="6095" w:type="dxa"/>
            <w:gridSpan w:val="2"/>
            <w:shd w:val="clear" w:color="auto" w:fill="auto"/>
          </w:tcPr>
          <w:p w14:paraId="3414BBC7" w14:textId="668703BF" w:rsidR="00466C82" w:rsidRPr="004644A7" w:rsidRDefault="00466C82">
            <w:pPr>
              <w:rPr>
                <w:rFonts w:cstheme="minorHAnsi"/>
                <w:sz w:val="22"/>
                <w:szCs w:val="22"/>
              </w:rPr>
            </w:pPr>
            <w:r w:rsidRPr="00466C82">
              <w:rPr>
                <w:sz w:val="22"/>
                <w:szCs w:val="22"/>
              </w:rPr>
              <w:t>We hope the flexibility in the curriculum design and promoting use of remote technology will help mitigate many of the issues in remote and rural settings.</w:t>
            </w:r>
          </w:p>
        </w:tc>
      </w:tr>
      <w:tr w:rsidR="00466C82" w:rsidRPr="004644A7" w14:paraId="6111A32E" w14:textId="77777777" w:rsidTr="00466C82">
        <w:trPr>
          <w:trHeight w:val="1446"/>
        </w:trPr>
        <w:tc>
          <w:tcPr>
            <w:tcW w:w="2093" w:type="dxa"/>
            <w:vMerge/>
            <w:shd w:val="clear" w:color="auto" w:fill="auto"/>
          </w:tcPr>
          <w:p w14:paraId="7C2C2DD2" w14:textId="77777777" w:rsidR="00466C82" w:rsidRDefault="00466C82">
            <w:pPr>
              <w:rPr>
                <w:rFonts w:cstheme="minorHAnsi"/>
                <w:sz w:val="22"/>
                <w:szCs w:val="22"/>
              </w:rPr>
            </w:pPr>
          </w:p>
        </w:tc>
        <w:tc>
          <w:tcPr>
            <w:tcW w:w="3118" w:type="dxa"/>
            <w:gridSpan w:val="4"/>
            <w:vMerge/>
            <w:shd w:val="clear" w:color="auto" w:fill="auto"/>
          </w:tcPr>
          <w:p w14:paraId="45E6C20E" w14:textId="77777777" w:rsidR="00466C82" w:rsidRPr="004644A7" w:rsidRDefault="00466C82">
            <w:pPr>
              <w:rPr>
                <w:rFonts w:cstheme="minorHAnsi"/>
                <w:sz w:val="22"/>
                <w:szCs w:val="22"/>
              </w:rPr>
            </w:pPr>
          </w:p>
        </w:tc>
        <w:tc>
          <w:tcPr>
            <w:tcW w:w="3544" w:type="dxa"/>
            <w:gridSpan w:val="2"/>
            <w:shd w:val="clear" w:color="auto" w:fill="auto"/>
          </w:tcPr>
          <w:p w14:paraId="4E328A9B" w14:textId="77777777" w:rsidR="00466C82" w:rsidRDefault="00466C82" w:rsidP="00466C82">
            <w:r>
              <w:t>To improve the reliability of the assessment programme, pharmacists should undertake supervised learning events with a variety of people. Pharmacists working in more isolated settings are likely to find this more difficult.</w:t>
            </w:r>
          </w:p>
          <w:p w14:paraId="03FC2C43" w14:textId="77777777" w:rsidR="00466C82" w:rsidRDefault="00466C82" w:rsidP="00466C82"/>
          <w:p w14:paraId="40AF7B29" w14:textId="7C3AB28B" w:rsidR="00466C82" w:rsidRPr="00466C82" w:rsidRDefault="00466C82" w:rsidP="00466C82">
            <w:pPr>
              <w:rPr>
                <w:sz w:val="22"/>
                <w:szCs w:val="22"/>
              </w:rPr>
            </w:pPr>
            <w:r>
              <w:t>In smaller and more isolated work settings it may be more challenging to secure supervision support and the individual will need to rely more on remote technology and/or people who support on a peripatetic basis rather than work in the same setting as the individual.</w:t>
            </w:r>
          </w:p>
        </w:tc>
        <w:tc>
          <w:tcPr>
            <w:tcW w:w="6095" w:type="dxa"/>
            <w:gridSpan w:val="2"/>
            <w:shd w:val="clear" w:color="auto" w:fill="auto"/>
          </w:tcPr>
          <w:p w14:paraId="21F301E7" w14:textId="77777777" w:rsidR="00466C82" w:rsidRDefault="00466C82">
            <w:r>
              <w:t xml:space="preserve">While the curriculum describes three different supervision roles, we recognise that in smaller and more isolated work settings, one person may take on more than one supervision role, which is still acceptable. </w:t>
            </w:r>
          </w:p>
          <w:p w14:paraId="7F88B785" w14:textId="77777777" w:rsidR="00466C82" w:rsidRDefault="00466C82"/>
          <w:p w14:paraId="2DDD6F44" w14:textId="77777777" w:rsidR="00466C82" w:rsidRDefault="00466C82">
            <w:r>
              <w:t xml:space="preserve">Whilst this may increase the impact of any bias that the supervisor held candidates will be accessing feedback from a broad range of collaborators. </w:t>
            </w:r>
          </w:p>
          <w:p w14:paraId="2C165751" w14:textId="77777777" w:rsidR="00466C82" w:rsidRDefault="00466C82"/>
          <w:p w14:paraId="2714B933" w14:textId="70208EE5" w:rsidR="00466C82" w:rsidRPr="00466C82" w:rsidRDefault="00466C82">
            <w:pPr>
              <w:rPr>
                <w:sz w:val="22"/>
                <w:szCs w:val="22"/>
              </w:rPr>
            </w:pPr>
            <w:r>
              <w:t>The majority of supervised learning events can be conducted remotely which maximised the ability of candidates to access feedback from a broad range of collaborators</w:t>
            </w:r>
          </w:p>
        </w:tc>
      </w:tr>
      <w:tr w:rsidR="00466C82" w:rsidRPr="004644A7" w14:paraId="289075C7" w14:textId="77777777" w:rsidTr="00466C82">
        <w:tc>
          <w:tcPr>
            <w:tcW w:w="2235" w:type="dxa"/>
            <w:gridSpan w:val="2"/>
            <w:shd w:val="clear" w:color="auto" w:fill="auto"/>
          </w:tcPr>
          <w:p w14:paraId="51F1B9C0" w14:textId="2C0239DA" w:rsidR="00466C82" w:rsidRPr="004644A7" w:rsidRDefault="00466C82">
            <w:pPr>
              <w:rPr>
                <w:rFonts w:cstheme="minorHAnsi"/>
                <w:sz w:val="22"/>
                <w:szCs w:val="22"/>
              </w:rPr>
            </w:pPr>
            <w:r>
              <w:rPr>
                <w:rFonts w:cstheme="minorHAnsi"/>
                <w:b/>
                <w:sz w:val="22"/>
                <w:szCs w:val="22"/>
                <w:lang w:val="en-GB"/>
              </w:rPr>
              <w:lastRenderedPageBreak/>
              <w:t xml:space="preserve">Different </w:t>
            </w:r>
            <w:r w:rsidRPr="004644A7">
              <w:rPr>
                <w:rFonts w:cstheme="minorHAnsi"/>
                <w:b/>
                <w:sz w:val="22"/>
                <w:szCs w:val="22"/>
                <w:lang w:val="en-GB"/>
              </w:rPr>
              <w:t>Socioeconomic groups</w:t>
            </w:r>
          </w:p>
        </w:tc>
        <w:tc>
          <w:tcPr>
            <w:tcW w:w="2976" w:type="dxa"/>
            <w:gridSpan w:val="3"/>
            <w:shd w:val="clear" w:color="auto" w:fill="auto"/>
          </w:tcPr>
          <w:p w14:paraId="392F95A0" w14:textId="38CD1A8B" w:rsidR="00466C82" w:rsidRPr="004644A7" w:rsidRDefault="00466C82">
            <w:pPr>
              <w:rPr>
                <w:rFonts w:cstheme="minorHAnsi"/>
                <w:sz w:val="22"/>
                <w:szCs w:val="22"/>
              </w:rPr>
            </w:pPr>
            <w:r>
              <w:rPr>
                <w:rFonts w:cstheme="minorHAnsi"/>
                <w:sz w:val="22"/>
                <w:szCs w:val="22"/>
              </w:rPr>
              <w:t>Neutral</w:t>
            </w:r>
          </w:p>
        </w:tc>
        <w:tc>
          <w:tcPr>
            <w:tcW w:w="3544" w:type="dxa"/>
            <w:gridSpan w:val="2"/>
            <w:shd w:val="clear" w:color="auto" w:fill="auto"/>
          </w:tcPr>
          <w:p w14:paraId="0D937F11" w14:textId="77777777" w:rsidR="00466C82" w:rsidRPr="00466C82" w:rsidRDefault="00466C82" w:rsidP="00466C82">
            <w:pPr>
              <w:rPr>
                <w:rFonts w:cstheme="minorHAnsi"/>
                <w:bCs/>
                <w:sz w:val="22"/>
                <w:szCs w:val="22"/>
                <w:lang w:val="en-GB"/>
              </w:rPr>
            </w:pPr>
            <w:r w:rsidRPr="00466C82">
              <w:rPr>
                <w:rFonts w:cstheme="minorHAnsi"/>
                <w:bCs/>
                <w:sz w:val="22"/>
                <w:szCs w:val="22"/>
                <w:lang w:val="en-GB"/>
              </w:rPr>
              <w:t xml:space="preserve">Acknowledged that membership of neither the RPS </w:t>
            </w:r>
            <w:proofErr w:type="gramStart"/>
            <w:r w:rsidRPr="00466C82">
              <w:rPr>
                <w:rFonts w:cstheme="minorHAnsi"/>
                <w:bCs/>
                <w:sz w:val="22"/>
                <w:szCs w:val="22"/>
                <w:lang w:val="en-GB"/>
              </w:rPr>
              <w:t>or</w:t>
            </w:r>
            <w:proofErr w:type="gramEnd"/>
            <w:r w:rsidRPr="00466C82">
              <w:rPr>
                <w:rFonts w:cstheme="minorHAnsi"/>
                <w:bCs/>
                <w:sz w:val="22"/>
                <w:szCs w:val="22"/>
                <w:lang w:val="en-GB"/>
              </w:rPr>
              <w:t xml:space="preserve"> CMHP is a requirement for portfolio assessment. </w:t>
            </w:r>
          </w:p>
          <w:p w14:paraId="6E7E6EDD" w14:textId="77777777" w:rsidR="00466C82" w:rsidRPr="00466C82" w:rsidRDefault="00466C82" w:rsidP="00466C82">
            <w:pPr>
              <w:rPr>
                <w:rFonts w:cstheme="minorHAnsi"/>
                <w:bCs/>
                <w:sz w:val="22"/>
                <w:szCs w:val="22"/>
                <w:lang w:val="en-GB"/>
              </w:rPr>
            </w:pPr>
            <w:r w:rsidRPr="00466C82">
              <w:rPr>
                <w:rFonts w:cstheme="minorHAnsi"/>
                <w:bCs/>
                <w:sz w:val="22"/>
                <w:szCs w:val="22"/>
                <w:lang w:val="en-GB"/>
              </w:rPr>
              <w:t xml:space="preserve">Fees for submitting for the Core PLUS the mental health module will be the same as submitting for Core curriculum assessment alone, so that there is no disadvantage or disincentive to applicants working in this speciality. </w:t>
            </w:r>
          </w:p>
          <w:p w14:paraId="036FFD44" w14:textId="77777777" w:rsidR="00466C82" w:rsidRPr="00466C82" w:rsidRDefault="00466C82" w:rsidP="00466C82">
            <w:pPr>
              <w:rPr>
                <w:rFonts w:cstheme="minorHAnsi"/>
                <w:bCs/>
                <w:sz w:val="22"/>
                <w:szCs w:val="22"/>
                <w:lang w:val="en-GB"/>
              </w:rPr>
            </w:pPr>
            <w:r w:rsidRPr="00466C82">
              <w:rPr>
                <w:rFonts w:cstheme="minorHAnsi"/>
                <w:bCs/>
                <w:sz w:val="22"/>
                <w:szCs w:val="22"/>
                <w:lang w:val="en-GB"/>
              </w:rPr>
              <w:t xml:space="preserve">Fees for portfolio assessment currently required as a lump payment, which may be more challenging for those in a lower socioeconomic group. </w:t>
            </w:r>
            <w:r w:rsidRPr="00466C82">
              <w:rPr>
                <w:rFonts w:cstheme="minorHAnsi"/>
                <w:bCs/>
                <w:sz w:val="22"/>
                <w:szCs w:val="22"/>
                <w:lang w:val="en-GB"/>
              </w:rPr>
              <w:tab/>
            </w:r>
          </w:p>
          <w:p w14:paraId="7A53B93F" w14:textId="77777777" w:rsidR="00466C82" w:rsidRPr="00466C82" w:rsidRDefault="00466C82" w:rsidP="00466C82">
            <w:pPr>
              <w:rPr>
                <w:rFonts w:cstheme="minorHAnsi"/>
                <w:bCs/>
                <w:sz w:val="22"/>
                <w:szCs w:val="22"/>
                <w:lang w:val="en-GB"/>
              </w:rPr>
            </w:pPr>
            <w:r w:rsidRPr="00466C82">
              <w:rPr>
                <w:rFonts w:cstheme="minorHAnsi"/>
                <w:bCs/>
                <w:sz w:val="22"/>
                <w:szCs w:val="22"/>
                <w:lang w:val="en-GB"/>
              </w:rPr>
              <w:t xml:space="preserve">Requested a payment plan scheme so that fees can be paid in instalments prior to submission.  </w:t>
            </w:r>
          </w:p>
          <w:p w14:paraId="78F691C8" w14:textId="77777777" w:rsidR="00466C82" w:rsidRPr="00466C82" w:rsidRDefault="00466C82" w:rsidP="00466C82">
            <w:pPr>
              <w:rPr>
                <w:rFonts w:cstheme="minorHAnsi"/>
                <w:bCs/>
                <w:sz w:val="22"/>
                <w:szCs w:val="22"/>
                <w:lang w:val="en-GB"/>
              </w:rPr>
            </w:pPr>
            <w:r w:rsidRPr="00466C82">
              <w:rPr>
                <w:rFonts w:cstheme="minorHAnsi"/>
                <w:bCs/>
                <w:sz w:val="22"/>
                <w:szCs w:val="22"/>
                <w:lang w:val="en-GB"/>
              </w:rPr>
              <w:t>Consideration needs to be given to assumptions being made:</w:t>
            </w:r>
          </w:p>
          <w:p w14:paraId="26439514" w14:textId="77777777" w:rsidR="00466C82" w:rsidRPr="00466C82" w:rsidRDefault="00466C82" w:rsidP="00466C82">
            <w:pPr>
              <w:tabs>
                <w:tab w:val="left" w:pos="840"/>
                <w:tab w:val="left" w:pos="1260"/>
              </w:tabs>
              <w:rPr>
                <w:rFonts w:cstheme="minorHAnsi"/>
                <w:bCs/>
                <w:sz w:val="22"/>
                <w:szCs w:val="22"/>
              </w:rPr>
            </w:pPr>
            <w:r w:rsidRPr="00466C82">
              <w:rPr>
                <w:rFonts w:cstheme="minorHAnsi"/>
                <w:bCs/>
                <w:sz w:val="22"/>
                <w:szCs w:val="22"/>
              </w:rPr>
              <w:t xml:space="preserve">People having access to IT equipment, some individuals may not have access to a personal laptop or limited access to a family computer, therefore would need to stay in work late or go to the library to build their evidence and portfolio. Access to </w:t>
            </w:r>
            <w:proofErr w:type="spellStart"/>
            <w:r w:rsidRPr="00466C82">
              <w:rPr>
                <w:rFonts w:cstheme="minorHAnsi"/>
                <w:bCs/>
                <w:sz w:val="22"/>
                <w:szCs w:val="22"/>
              </w:rPr>
              <w:t>wifi</w:t>
            </w:r>
            <w:proofErr w:type="spellEnd"/>
            <w:r w:rsidRPr="00466C82">
              <w:rPr>
                <w:rFonts w:cstheme="minorHAnsi"/>
                <w:bCs/>
                <w:sz w:val="22"/>
                <w:szCs w:val="22"/>
              </w:rPr>
              <w:t xml:space="preserve">, this may not be the case for </w:t>
            </w:r>
            <w:r w:rsidRPr="00466C82">
              <w:rPr>
                <w:rFonts w:cstheme="minorHAnsi"/>
                <w:bCs/>
                <w:sz w:val="22"/>
                <w:szCs w:val="22"/>
              </w:rPr>
              <w:lastRenderedPageBreak/>
              <w:t>everyone.</w:t>
            </w:r>
          </w:p>
          <w:p w14:paraId="718C000D" w14:textId="4883634F" w:rsidR="00466C82" w:rsidRPr="00466C82" w:rsidRDefault="00466C82">
            <w:pPr>
              <w:rPr>
                <w:sz w:val="22"/>
                <w:szCs w:val="22"/>
              </w:rPr>
            </w:pPr>
          </w:p>
        </w:tc>
        <w:tc>
          <w:tcPr>
            <w:tcW w:w="6095" w:type="dxa"/>
            <w:gridSpan w:val="2"/>
            <w:shd w:val="clear" w:color="auto" w:fill="auto"/>
          </w:tcPr>
          <w:p w14:paraId="48169F70" w14:textId="2D51552E" w:rsidR="007D49F1" w:rsidRPr="004644A7" w:rsidRDefault="007D49F1" w:rsidP="007D49F1">
            <w:pPr>
              <w:widowControl/>
              <w:tabs>
                <w:tab w:val="left" w:pos="420"/>
                <w:tab w:val="left" w:pos="840"/>
              </w:tabs>
              <w:jc w:val="left"/>
              <w:rPr>
                <w:rFonts w:cstheme="minorHAnsi"/>
                <w:bCs/>
                <w:sz w:val="22"/>
                <w:szCs w:val="22"/>
                <w:lang w:val="en-GB"/>
              </w:rPr>
            </w:pPr>
            <w:r>
              <w:rPr>
                <w:rFonts w:cstheme="minorHAnsi"/>
                <w:b/>
                <w:sz w:val="22"/>
                <w:szCs w:val="22"/>
                <w:lang w:val="en-GB"/>
              </w:rPr>
              <w:lastRenderedPageBreak/>
              <w:t>P</w:t>
            </w:r>
            <w:r w:rsidRPr="004644A7">
              <w:rPr>
                <w:rFonts w:cstheme="minorHAnsi"/>
                <w:b/>
                <w:sz w:val="22"/>
                <w:szCs w:val="22"/>
                <w:lang w:val="en-GB"/>
              </w:rPr>
              <w:t>eer group support</w:t>
            </w:r>
          </w:p>
          <w:p w14:paraId="26EF618F" w14:textId="77777777" w:rsidR="007D49F1" w:rsidRPr="004644A7" w:rsidRDefault="007D49F1" w:rsidP="007D49F1">
            <w:pPr>
              <w:rPr>
                <w:rFonts w:cstheme="minorHAnsi"/>
                <w:bCs/>
                <w:sz w:val="22"/>
                <w:szCs w:val="22"/>
                <w:lang w:val="en-GB"/>
              </w:rPr>
            </w:pPr>
            <w:r w:rsidRPr="004644A7">
              <w:rPr>
                <w:rFonts w:cstheme="minorHAnsi"/>
                <w:bCs/>
                <w:sz w:val="22"/>
                <w:szCs w:val="22"/>
                <w:u w:val="single"/>
                <w:lang w:val="en-GB"/>
              </w:rPr>
              <w:t>MH Specific:</w:t>
            </w:r>
            <w:r w:rsidRPr="004644A7">
              <w:rPr>
                <w:rFonts w:cstheme="minorHAnsi"/>
                <w:bCs/>
                <w:sz w:val="22"/>
                <w:szCs w:val="22"/>
                <w:lang w:val="en-GB"/>
              </w:rPr>
              <w:t xml:space="preserve"> the CMHP offers a wealth of peer support to members. Membership of the CMHP is not a curriculum requirement.  </w:t>
            </w:r>
          </w:p>
          <w:p w14:paraId="22EAE644" w14:textId="77777777" w:rsidR="00466C82" w:rsidRPr="00466C82" w:rsidRDefault="00466C82">
            <w:pPr>
              <w:rPr>
                <w:sz w:val="22"/>
                <w:szCs w:val="22"/>
              </w:rPr>
            </w:pPr>
          </w:p>
        </w:tc>
      </w:tr>
    </w:tbl>
    <w:p w14:paraId="2A8CF7E0" w14:textId="77777777" w:rsidR="00754879" w:rsidRPr="007D49F1" w:rsidRDefault="00754879">
      <w:pPr>
        <w:rPr>
          <w:rFonts w:cstheme="minorHAnsi"/>
          <w:color w:val="0000FF"/>
          <w:sz w:val="22"/>
          <w:szCs w:val="22"/>
        </w:rPr>
      </w:pPr>
    </w:p>
    <w:tbl>
      <w:tblPr>
        <w:tblStyle w:val="TableGrid"/>
        <w:tblW w:w="14850" w:type="dxa"/>
        <w:tblLook w:val="04A0" w:firstRow="1" w:lastRow="0" w:firstColumn="1" w:lastColumn="0" w:noHBand="0" w:noVBand="1"/>
      </w:tblPr>
      <w:tblGrid>
        <w:gridCol w:w="14850"/>
      </w:tblGrid>
      <w:tr w:rsidR="00754879" w:rsidRPr="007D49F1" w14:paraId="73B502EF" w14:textId="77777777" w:rsidTr="007D49F1">
        <w:tc>
          <w:tcPr>
            <w:tcW w:w="14850" w:type="dxa"/>
          </w:tcPr>
          <w:p w14:paraId="7D0E0804" w14:textId="77777777" w:rsidR="00754879" w:rsidRPr="007D49F1" w:rsidRDefault="001D280C">
            <w:pPr>
              <w:rPr>
                <w:rFonts w:cstheme="minorHAnsi"/>
                <w:b/>
                <w:bCs/>
                <w:sz w:val="22"/>
                <w:szCs w:val="22"/>
                <w:lang w:val="en-GB"/>
              </w:rPr>
            </w:pPr>
            <w:r w:rsidRPr="007D49F1">
              <w:rPr>
                <w:rFonts w:cstheme="minorHAnsi"/>
                <w:b/>
                <w:bCs/>
                <w:sz w:val="22"/>
                <w:szCs w:val="22"/>
                <w:lang w:val="en-GB"/>
              </w:rPr>
              <w:t xml:space="preserve">2. If the policy, product, strategy and or decision is intended to increase equality of opportunity through positive action, does </w:t>
            </w:r>
          </w:p>
          <w:p w14:paraId="1E5671C6" w14:textId="77777777" w:rsidR="00754879" w:rsidRPr="007D49F1" w:rsidRDefault="001D280C">
            <w:pPr>
              <w:rPr>
                <w:rFonts w:cstheme="minorHAnsi"/>
                <w:b/>
                <w:bCs/>
                <w:sz w:val="22"/>
                <w:szCs w:val="22"/>
                <w:lang w:val="en-GB"/>
              </w:rPr>
            </w:pPr>
            <w:r w:rsidRPr="007D49F1">
              <w:rPr>
                <w:rFonts w:cstheme="minorHAnsi"/>
                <w:b/>
                <w:bCs/>
                <w:sz w:val="22"/>
                <w:szCs w:val="22"/>
                <w:lang w:val="en-GB"/>
              </w:rPr>
              <w:t xml:space="preserve">it </w:t>
            </w:r>
            <w:proofErr w:type="gramStart"/>
            <w:r w:rsidRPr="007D49F1">
              <w:rPr>
                <w:rFonts w:cstheme="minorHAnsi"/>
                <w:b/>
                <w:bCs/>
                <w:sz w:val="22"/>
                <w:szCs w:val="22"/>
                <w:lang w:val="en-GB"/>
              </w:rPr>
              <w:t>appear</w:t>
            </w:r>
            <w:proofErr w:type="gramEnd"/>
            <w:r w:rsidRPr="007D49F1">
              <w:rPr>
                <w:rFonts w:cstheme="minorHAnsi"/>
                <w:b/>
                <w:bCs/>
                <w:sz w:val="22"/>
                <w:szCs w:val="22"/>
                <w:lang w:val="en-GB"/>
              </w:rPr>
              <w:t xml:space="preserve"> to be lawful? </w:t>
            </w:r>
            <w:hyperlink r:id="rId12" w:history="1">
              <w:r w:rsidRPr="007D49F1">
                <w:rPr>
                  <w:rStyle w:val="Hyperlink"/>
                  <w:rFonts w:cstheme="minorHAnsi"/>
                  <w:b/>
                  <w:bCs/>
                  <w:color w:val="0070C0"/>
                  <w:sz w:val="22"/>
                  <w:szCs w:val="22"/>
                  <w:lang w:val="en-GB"/>
                </w:rPr>
                <w:t>(EHRC Positive Action in the Workplace)</w:t>
              </w:r>
            </w:hyperlink>
          </w:p>
          <w:p w14:paraId="75577731" w14:textId="77777777" w:rsidR="00754879" w:rsidRPr="007D49F1" w:rsidRDefault="001D280C">
            <w:pPr>
              <w:rPr>
                <w:rFonts w:cstheme="minorHAnsi"/>
                <w:i/>
                <w:iCs/>
                <w:sz w:val="22"/>
                <w:szCs w:val="22"/>
                <w:lang w:val="en-GB"/>
              </w:rPr>
            </w:pPr>
            <w:r w:rsidRPr="007D49F1">
              <w:rPr>
                <w:rFonts w:cstheme="minorHAnsi"/>
                <w:i/>
                <w:iCs/>
                <w:sz w:val="22"/>
                <w:szCs w:val="22"/>
                <w:lang w:val="en-GB"/>
              </w:rPr>
              <w:t xml:space="preserve">Briefly explain the reason for the answer, </w:t>
            </w:r>
            <w:proofErr w:type="gramStart"/>
            <w:r w:rsidRPr="007D49F1">
              <w:rPr>
                <w:rFonts w:cstheme="minorHAnsi"/>
                <w:i/>
                <w:iCs/>
                <w:sz w:val="22"/>
                <w:szCs w:val="22"/>
                <w:lang w:val="en-GB"/>
              </w:rPr>
              <w:t>making reference</w:t>
            </w:r>
            <w:proofErr w:type="gramEnd"/>
            <w:r w:rsidRPr="007D49F1">
              <w:rPr>
                <w:rFonts w:cstheme="minorHAnsi"/>
                <w:i/>
                <w:iCs/>
                <w:sz w:val="22"/>
                <w:szCs w:val="22"/>
                <w:lang w:val="en-GB"/>
              </w:rPr>
              <w:t xml:space="preserve"> to any relevant evidence </w:t>
            </w:r>
          </w:p>
          <w:p w14:paraId="378490D5" w14:textId="77777777" w:rsidR="00754879" w:rsidRPr="00ED77E8" w:rsidRDefault="00754879">
            <w:pPr>
              <w:rPr>
                <w:rFonts w:cstheme="minorHAnsi"/>
                <w:color w:val="0000FF"/>
                <w:sz w:val="22"/>
                <w:szCs w:val="22"/>
                <w:lang w:val="en-GB"/>
              </w:rPr>
            </w:pPr>
          </w:p>
        </w:tc>
      </w:tr>
      <w:tr w:rsidR="00754879" w:rsidRPr="007D49F1" w14:paraId="00F3CE2C" w14:textId="77777777" w:rsidTr="007D49F1">
        <w:tc>
          <w:tcPr>
            <w:tcW w:w="14850" w:type="dxa"/>
          </w:tcPr>
          <w:p w14:paraId="023E7693" w14:textId="77777777" w:rsidR="00754879" w:rsidRPr="00ED77E8" w:rsidRDefault="00754879">
            <w:pPr>
              <w:rPr>
                <w:rFonts w:cstheme="minorHAnsi"/>
                <w:color w:val="0000FF"/>
                <w:sz w:val="22"/>
                <w:szCs w:val="22"/>
                <w:lang w:val="en-GB"/>
              </w:rPr>
            </w:pPr>
          </w:p>
          <w:p w14:paraId="3157A0AC" w14:textId="77777777" w:rsidR="00754879" w:rsidRPr="007D49F1" w:rsidRDefault="001D280C">
            <w:pPr>
              <w:rPr>
                <w:rFonts w:cstheme="minorHAnsi"/>
                <w:sz w:val="22"/>
                <w:szCs w:val="22"/>
                <w:lang w:val="en-GB"/>
              </w:rPr>
            </w:pPr>
            <w:r w:rsidRPr="007D49F1">
              <w:rPr>
                <w:rFonts w:cstheme="minorHAnsi"/>
                <w:sz w:val="22"/>
                <w:szCs w:val="22"/>
                <w:lang w:val="en-GB"/>
              </w:rPr>
              <w:t>not applicable.</w:t>
            </w:r>
          </w:p>
          <w:p w14:paraId="09BBB3F7" w14:textId="77777777" w:rsidR="00754879" w:rsidRPr="00ED77E8" w:rsidRDefault="00754879">
            <w:pPr>
              <w:rPr>
                <w:rFonts w:cstheme="minorHAnsi"/>
                <w:color w:val="0000FF"/>
                <w:sz w:val="22"/>
                <w:szCs w:val="22"/>
                <w:lang w:val="en-GB"/>
              </w:rPr>
            </w:pPr>
          </w:p>
        </w:tc>
      </w:tr>
    </w:tbl>
    <w:p w14:paraId="24390D62" w14:textId="77777777" w:rsidR="00754879" w:rsidRPr="007D49F1" w:rsidRDefault="00754879">
      <w:pPr>
        <w:rPr>
          <w:rFonts w:cstheme="minorHAnsi"/>
          <w:color w:val="0000FF"/>
          <w:sz w:val="22"/>
          <w:szCs w:val="22"/>
          <w:lang w:val="en-GB"/>
        </w:rPr>
      </w:pPr>
    </w:p>
    <w:tbl>
      <w:tblPr>
        <w:tblStyle w:val="TableGrid"/>
        <w:tblW w:w="14850" w:type="dxa"/>
        <w:tblLook w:val="04A0" w:firstRow="1" w:lastRow="0" w:firstColumn="1" w:lastColumn="0" w:noHBand="0" w:noVBand="1"/>
      </w:tblPr>
      <w:tblGrid>
        <w:gridCol w:w="9779"/>
        <w:gridCol w:w="5071"/>
      </w:tblGrid>
      <w:tr w:rsidR="00754879" w:rsidRPr="007D49F1" w14:paraId="47B72153" w14:textId="77777777" w:rsidTr="007D49F1">
        <w:tc>
          <w:tcPr>
            <w:tcW w:w="14850" w:type="dxa"/>
            <w:gridSpan w:val="2"/>
          </w:tcPr>
          <w:p w14:paraId="3BC32033" w14:textId="77777777" w:rsidR="00754879" w:rsidRPr="007D49F1" w:rsidRDefault="001D280C">
            <w:pPr>
              <w:rPr>
                <w:rFonts w:cstheme="minorHAnsi"/>
                <w:b/>
                <w:bCs/>
                <w:sz w:val="22"/>
                <w:szCs w:val="22"/>
                <w:lang w:val="en-GB"/>
              </w:rPr>
            </w:pPr>
            <w:r w:rsidRPr="007D49F1">
              <w:rPr>
                <w:rFonts w:cstheme="minorHAnsi"/>
                <w:b/>
                <w:bCs/>
                <w:sz w:val="22"/>
                <w:szCs w:val="22"/>
                <w:lang w:val="en-GB"/>
              </w:rPr>
              <w:t>3. Is the policy directly or indirectly discriminatory under the Equality Act 2010?</w:t>
            </w:r>
          </w:p>
        </w:tc>
      </w:tr>
      <w:tr w:rsidR="00754879" w:rsidRPr="007D49F1" w14:paraId="355DD864" w14:textId="77777777" w:rsidTr="007D49F1">
        <w:tc>
          <w:tcPr>
            <w:tcW w:w="14850" w:type="dxa"/>
            <w:gridSpan w:val="2"/>
          </w:tcPr>
          <w:p w14:paraId="578658C0" w14:textId="77777777" w:rsidR="00754879" w:rsidRPr="007D49F1" w:rsidRDefault="001D280C">
            <w:pPr>
              <w:rPr>
                <w:rFonts w:cstheme="minorHAnsi"/>
                <w:sz w:val="22"/>
                <w:szCs w:val="22"/>
                <w:lang w:val="en-GB"/>
              </w:rPr>
            </w:pPr>
            <w:r w:rsidRPr="007D49F1">
              <w:rPr>
                <w:rFonts w:cstheme="minorHAnsi"/>
                <w:sz w:val="22"/>
                <w:szCs w:val="22"/>
                <w:lang w:val="en-GB"/>
              </w:rPr>
              <w:t xml:space="preserve">no </w:t>
            </w:r>
          </w:p>
          <w:p w14:paraId="5807914B" w14:textId="77777777" w:rsidR="00754879" w:rsidRPr="007D49F1" w:rsidRDefault="00754879">
            <w:pPr>
              <w:rPr>
                <w:rFonts w:cstheme="minorHAnsi"/>
                <w:sz w:val="22"/>
                <w:szCs w:val="22"/>
                <w:lang w:val="en-GB"/>
              </w:rPr>
            </w:pPr>
          </w:p>
        </w:tc>
      </w:tr>
      <w:tr w:rsidR="00754879" w:rsidRPr="007D49F1" w14:paraId="461E26FB" w14:textId="77777777" w:rsidTr="007D49F1">
        <w:tc>
          <w:tcPr>
            <w:tcW w:w="9779" w:type="dxa"/>
          </w:tcPr>
          <w:p w14:paraId="6C434E9D" w14:textId="77777777" w:rsidR="00754879" w:rsidRPr="007D49F1" w:rsidRDefault="001D280C">
            <w:pPr>
              <w:rPr>
                <w:rFonts w:cstheme="minorHAnsi"/>
                <w:b/>
                <w:bCs/>
                <w:sz w:val="22"/>
                <w:szCs w:val="22"/>
                <w:lang w:val="en-GB"/>
              </w:rPr>
            </w:pPr>
            <w:r w:rsidRPr="007D49F1">
              <w:rPr>
                <w:rFonts w:cstheme="minorHAnsi"/>
                <w:b/>
                <w:bCs/>
                <w:sz w:val="22"/>
                <w:szCs w:val="22"/>
                <w:lang w:val="en-GB"/>
              </w:rPr>
              <w:t>If the policy is indirectly discriminatory, how is it justified under the relevant legislation?</w:t>
            </w:r>
          </w:p>
        </w:tc>
        <w:tc>
          <w:tcPr>
            <w:tcW w:w="5071" w:type="dxa"/>
          </w:tcPr>
          <w:p w14:paraId="6D2BD884" w14:textId="77777777" w:rsidR="00754879" w:rsidRPr="007D49F1" w:rsidRDefault="00754879">
            <w:pPr>
              <w:rPr>
                <w:rFonts w:cstheme="minorHAnsi"/>
                <w:b/>
                <w:bCs/>
                <w:sz w:val="22"/>
                <w:szCs w:val="22"/>
                <w:lang w:val="en-GB"/>
              </w:rPr>
            </w:pPr>
          </w:p>
        </w:tc>
      </w:tr>
      <w:tr w:rsidR="00754879" w:rsidRPr="007D49F1" w14:paraId="31F8E225" w14:textId="77777777" w:rsidTr="007D49F1">
        <w:tc>
          <w:tcPr>
            <w:tcW w:w="9779" w:type="dxa"/>
          </w:tcPr>
          <w:p w14:paraId="0DCA3BBC" w14:textId="77777777" w:rsidR="00754879" w:rsidRPr="007D49F1" w:rsidRDefault="001D280C">
            <w:pPr>
              <w:rPr>
                <w:rFonts w:cstheme="minorHAnsi"/>
                <w:b/>
                <w:bCs/>
                <w:sz w:val="22"/>
                <w:szCs w:val="22"/>
                <w:lang w:val="en-GB"/>
              </w:rPr>
            </w:pPr>
            <w:r w:rsidRPr="007D49F1">
              <w:rPr>
                <w:rFonts w:cstheme="minorHAnsi"/>
                <w:b/>
                <w:bCs/>
                <w:sz w:val="22"/>
                <w:szCs w:val="22"/>
                <w:lang w:val="en-GB"/>
              </w:rPr>
              <w:t>If not justified, what mitigating action will be undertaken?</w:t>
            </w:r>
          </w:p>
        </w:tc>
        <w:tc>
          <w:tcPr>
            <w:tcW w:w="5071" w:type="dxa"/>
          </w:tcPr>
          <w:p w14:paraId="226258E4" w14:textId="77777777" w:rsidR="00754879" w:rsidRPr="007D49F1" w:rsidRDefault="00754879">
            <w:pPr>
              <w:rPr>
                <w:rFonts w:cstheme="minorHAnsi"/>
                <w:b/>
                <w:bCs/>
                <w:sz w:val="22"/>
                <w:szCs w:val="22"/>
                <w:lang w:val="en-GB"/>
              </w:rPr>
            </w:pPr>
          </w:p>
        </w:tc>
      </w:tr>
    </w:tbl>
    <w:p w14:paraId="34086B93" w14:textId="77777777" w:rsidR="00754879" w:rsidRPr="007D49F1" w:rsidRDefault="00754879">
      <w:pPr>
        <w:rPr>
          <w:rFonts w:cstheme="minorHAnsi"/>
          <w:color w:val="0000FF"/>
          <w:sz w:val="22"/>
          <w:szCs w:val="22"/>
          <w:lang w:val="en-GB"/>
        </w:rPr>
      </w:pPr>
    </w:p>
    <w:p w14:paraId="4213C0D7" w14:textId="77777777" w:rsidR="00754879" w:rsidRPr="007D49F1" w:rsidRDefault="00754879">
      <w:pPr>
        <w:rPr>
          <w:rFonts w:cstheme="minorHAnsi"/>
          <w:color w:val="0000FF"/>
          <w:sz w:val="22"/>
          <w:szCs w:val="22"/>
          <w:lang w:val="en-GB"/>
        </w:rPr>
      </w:pPr>
    </w:p>
    <w:tbl>
      <w:tblPr>
        <w:tblStyle w:val="TableGrid"/>
        <w:tblW w:w="14850" w:type="dxa"/>
        <w:tblLayout w:type="fixed"/>
        <w:tblLook w:val="04A0" w:firstRow="1" w:lastRow="0" w:firstColumn="1" w:lastColumn="0" w:noHBand="0" w:noVBand="1"/>
      </w:tblPr>
      <w:tblGrid>
        <w:gridCol w:w="5451"/>
        <w:gridCol w:w="4678"/>
        <w:gridCol w:w="1267"/>
        <w:gridCol w:w="3454"/>
      </w:tblGrid>
      <w:tr w:rsidR="00754879" w:rsidRPr="007D49F1" w14:paraId="09F066C2" w14:textId="77777777" w:rsidTr="007D49F1">
        <w:tc>
          <w:tcPr>
            <w:tcW w:w="14850" w:type="dxa"/>
            <w:gridSpan w:val="4"/>
            <w:shd w:val="clear" w:color="auto" w:fill="auto"/>
          </w:tcPr>
          <w:p w14:paraId="0AD9DB2A" w14:textId="77777777" w:rsidR="00754879" w:rsidRPr="007D49F1" w:rsidRDefault="001D280C">
            <w:pPr>
              <w:rPr>
                <w:rFonts w:cstheme="minorHAnsi"/>
                <w:b/>
                <w:sz w:val="22"/>
                <w:szCs w:val="22"/>
              </w:rPr>
            </w:pPr>
            <w:r w:rsidRPr="007D49F1">
              <w:rPr>
                <w:rFonts w:cstheme="minorHAnsi"/>
                <w:b/>
                <w:sz w:val="22"/>
                <w:szCs w:val="22"/>
              </w:rPr>
              <w:t>Action Planning</w:t>
            </w:r>
          </w:p>
          <w:p w14:paraId="62B992AD"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If a negative impact or discrimination that is unlawful has been identified, the organisation must take immediate action to address this.</w:t>
            </w:r>
          </w:p>
          <w:p w14:paraId="043CEE70"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If a negative impact or discrimination that is justifiable, legitimate or unavoidable has been identified, the organisation will need to consider what steps could be taken to reduce the impact on these groups of people.</w:t>
            </w:r>
          </w:p>
          <w:p w14:paraId="3093EE45"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If negative impact or discrimination which could be designed out of the policy has been identified, the organisation needs to consider what actions could be taken to achieve this outcome.</w:t>
            </w:r>
          </w:p>
          <w:p w14:paraId="36288DA8"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Advancing equality of opportunity has been further defined as:-</w:t>
            </w:r>
          </w:p>
          <w:p w14:paraId="4CCF2F89"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xml:space="preserve">- Removing or minimising disadvantages suffered by people due to their protected </w:t>
            </w:r>
            <w:proofErr w:type="gramStart"/>
            <w:r w:rsidRPr="007D49F1">
              <w:rPr>
                <w:rFonts w:asciiTheme="minorHAnsi" w:hAnsiTheme="minorHAnsi" w:cstheme="minorHAnsi"/>
                <w:i/>
                <w:iCs/>
              </w:rPr>
              <w:t>characteristic;</w:t>
            </w:r>
            <w:proofErr w:type="gramEnd"/>
          </w:p>
          <w:p w14:paraId="435F7BE0"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lastRenderedPageBreak/>
              <w:t xml:space="preserve">- Taking steps to meet the needs of people from protected groups where those are different from the need of other </w:t>
            </w:r>
            <w:proofErr w:type="gramStart"/>
            <w:r w:rsidRPr="007D49F1">
              <w:rPr>
                <w:rFonts w:asciiTheme="minorHAnsi" w:hAnsiTheme="minorHAnsi" w:cstheme="minorHAnsi"/>
                <w:i/>
                <w:iCs/>
              </w:rPr>
              <w:t>people;</w:t>
            </w:r>
            <w:proofErr w:type="gramEnd"/>
          </w:p>
          <w:p w14:paraId="412029CD"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Encouraging people from protected groups to participate in public life or in activities where their participation is disproportionately low If the potential for a positive impact has been identified, the organisation needs to consider what steps could be taken to explore this opportunity.</w:t>
            </w:r>
          </w:p>
        </w:tc>
      </w:tr>
      <w:tr w:rsidR="00754879" w:rsidRPr="007D49F1" w14:paraId="00E5CCED" w14:textId="77777777" w:rsidTr="007D49F1">
        <w:tc>
          <w:tcPr>
            <w:tcW w:w="5451" w:type="dxa"/>
          </w:tcPr>
          <w:p w14:paraId="66A2C650" w14:textId="77777777" w:rsidR="00754879" w:rsidRPr="007D49F1" w:rsidRDefault="001D280C">
            <w:pPr>
              <w:rPr>
                <w:rFonts w:cstheme="minorHAnsi"/>
                <w:b/>
                <w:bCs/>
                <w:sz w:val="22"/>
                <w:szCs w:val="22"/>
              </w:rPr>
            </w:pPr>
            <w:r w:rsidRPr="007D49F1">
              <w:rPr>
                <w:rFonts w:cstheme="minorHAnsi"/>
                <w:b/>
                <w:bCs/>
                <w:sz w:val="22"/>
                <w:szCs w:val="22"/>
              </w:rPr>
              <w:t>Actions to be taken to address negative impacts and maximise positive impacts</w:t>
            </w:r>
          </w:p>
        </w:tc>
        <w:tc>
          <w:tcPr>
            <w:tcW w:w="4678" w:type="dxa"/>
          </w:tcPr>
          <w:p w14:paraId="0D9EE0DA" w14:textId="77777777" w:rsidR="00754879" w:rsidRPr="007D49F1" w:rsidRDefault="001D280C">
            <w:pPr>
              <w:rPr>
                <w:rFonts w:cstheme="minorHAnsi"/>
                <w:b/>
                <w:bCs/>
                <w:sz w:val="22"/>
                <w:szCs w:val="22"/>
              </w:rPr>
            </w:pPr>
            <w:r w:rsidRPr="007D49F1">
              <w:rPr>
                <w:rFonts w:cstheme="minorHAnsi"/>
                <w:b/>
                <w:bCs/>
                <w:sz w:val="22"/>
                <w:szCs w:val="22"/>
              </w:rPr>
              <w:t>Potential Outcomes</w:t>
            </w:r>
          </w:p>
        </w:tc>
        <w:tc>
          <w:tcPr>
            <w:tcW w:w="1267" w:type="dxa"/>
          </w:tcPr>
          <w:p w14:paraId="2324D35A" w14:textId="77777777" w:rsidR="00754879" w:rsidRPr="007D49F1" w:rsidRDefault="001D280C">
            <w:pPr>
              <w:rPr>
                <w:rFonts w:cstheme="minorHAnsi"/>
                <w:b/>
                <w:bCs/>
                <w:sz w:val="22"/>
                <w:szCs w:val="22"/>
              </w:rPr>
            </w:pPr>
            <w:r w:rsidRPr="007D49F1">
              <w:rPr>
                <w:rFonts w:cstheme="minorHAnsi"/>
                <w:b/>
                <w:bCs/>
                <w:sz w:val="22"/>
                <w:szCs w:val="22"/>
              </w:rPr>
              <w:t xml:space="preserve">Lead </w:t>
            </w:r>
          </w:p>
        </w:tc>
        <w:tc>
          <w:tcPr>
            <w:tcW w:w="3454" w:type="dxa"/>
          </w:tcPr>
          <w:p w14:paraId="56CCFA76" w14:textId="77777777" w:rsidR="00754879" w:rsidRPr="007D49F1" w:rsidRDefault="001D280C">
            <w:pPr>
              <w:rPr>
                <w:rFonts w:cstheme="minorHAnsi"/>
                <w:b/>
                <w:bCs/>
                <w:sz w:val="22"/>
                <w:szCs w:val="22"/>
              </w:rPr>
            </w:pPr>
            <w:proofErr w:type="gramStart"/>
            <w:r w:rsidRPr="007D49F1">
              <w:rPr>
                <w:rFonts w:cstheme="minorHAnsi"/>
                <w:b/>
                <w:bCs/>
                <w:sz w:val="22"/>
                <w:szCs w:val="22"/>
              </w:rPr>
              <w:t>Time</w:t>
            </w:r>
            <w:r w:rsidRPr="007D49F1">
              <w:rPr>
                <w:rFonts w:cstheme="minorHAnsi"/>
                <w:b/>
                <w:bCs/>
                <w:sz w:val="22"/>
                <w:szCs w:val="22"/>
                <w:lang w:val="en-GB"/>
              </w:rPr>
              <w:t>-</w:t>
            </w:r>
            <w:r w:rsidRPr="007D49F1">
              <w:rPr>
                <w:rFonts w:cstheme="minorHAnsi"/>
                <w:b/>
                <w:bCs/>
                <w:sz w:val="22"/>
                <w:szCs w:val="22"/>
              </w:rPr>
              <w:t>scale</w:t>
            </w:r>
            <w:proofErr w:type="gramEnd"/>
          </w:p>
        </w:tc>
      </w:tr>
      <w:tr w:rsidR="00754879" w:rsidRPr="007D49F1" w14:paraId="41074DF2" w14:textId="77777777" w:rsidTr="007D49F1">
        <w:tc>
          <w:tcPr>
            <w:tcW w:w="5451" w:type="dxa"/>
          </w:tcPr>
          <w:p w14:paraId="0AF35EF7" w14:textId="77777777" w:rsidR="00754879" w:rsidRPr="007D49F1" w:rsidRDefault="001D280C">
            <w:pPr>
              <w:rPr>
                <w:rFonts w:cstheme="minorHAnsi"/>
                <w:sz w:val="22"/>
                <w:szCs w:val="22"/>
                <w:lang w:val="en-GB"/>
              </w:rPr>
            </w:pPr>
            <w:r w:rsidRPr="007D49F1">
              <w:rPr>
                <w:rFonts w:cstheme="minorHAnsi"/>
                <w:sz w:val="22"/>
                <w:szCs w:val="22"/>
              </w:rPr>
              <w:t xml:space="preserve">The RPS will </w:t>
            </w:r>
            <w:r w:rsidRPr="007D49F1">
              <w:rPr>
                <w:rFonts w:cstheme="minorHAnsi"/>
                <w:sz w:val="22"/>
                <w:szCs w:val="22"/>
                <w:lang w:val="en-GB"/>
              </w:rPr>
              <w:t>conti</w:t>
            </w:r>
            <w:r w:rsidRPr="007D49F1">
              <w:rPr>
                <w:rFonts w:cstheme="minorHAnsi"/>
                <w:sz w:val="22"/>
                <w:szCs w:val="22"/>
              </w:rPr>
              <w:t>n</w:t>
            </w:r>
            <w:r w:rsidRPr="007D49F1">
              <w:rPr>
                <w:rFonts w:cstheme="minorHAnsi"/>
                <w:sz w:val="22"/>
                <w:szCs w:val="22"/>
                <w:lang w:val="en-GB"/>
              </w:rPr>
              <w:t xml:space="preserve">ue </w:t>
            </w:r>
            <w:r w:rsidRPr="007D49F1">
              <w:rPr>
                <w:rFonts w:cstheme="minorHAnsi"/>
                <w:sz w:val="22"/>
                <w:szCs w:val="22"/>
              </w:rPr>
              <w:t xml:space="preserve">to make educational events </w:t>
            </w:r>
            <w:r w:rsidRPr="007D49F1">
              <w:rPr>
                <w:rFonts w:cstheme="minorHAnsi"/>
                <w:sz w:val="22"/>
                <w:szCs w:val="22"/>
                <w:lang w:val="en-GB"/>
              </w:rPr>
              <w:t xml:space="preserve">such as portfolio webinars, </w:t>
            </w:r>
            <w:r w:rsidRPr="007D49F1">
              <w:rPr>
                <w:rFonts w:cstheme="minorHAnsi"/>
                <w:sz w:val="22"/>
                <w:szCs w:val="22"/>
              </w:rPr>
              <w:t>accessible by considering the scheduling, format</w:t>
            </w:r>
            <w:r w:rsidRPr="007D49F1">
              <w:rPr>
                <w:rFonts w:cstheme="minorHAnsi"/>
                <w:sz w:val="22"/>
                <w:szCs w:val="22"/>
                <w:lang w:val="en-GB"/>
              </w:rPr>
              <w:t xml:space="preserve"> (e.g. with subtitles and transcripts)</w:t>
            </w:r>
            <w:r w:rsidRPr="007D49F1">
              <w:rPr>
                <w:rFonts w:cstheme="minorHAnsi"/>
                <w:sz w:val="22"/>
                <w:szCs w:val="22"/>
              </w:rPr>
              <w:t>, and ensuring there is a recording of live webinars that can be viewed at a time convenient to the individual</w:t>
            </w:r>
            <w:r w:rsidRPr="007D49F1">
              <w:rPr>
                <w:rFonts w:cstheme="minorHAnsi"/>
                <w:sz w:val="22"/>
                <w:szCs w:val="22"/>
                <w:lang w:val="en-GB"/>
              </w:rPr>
              <w:t xml:space="preserve"> and in suitable formats</w:t>
            </w:r>
            <w:r w:rsidRPr="007D49F1">
              <w:rPr>
                <w:rFonts w:cstheme="minorHAnsi"/>
                <w:sz w:val="22"/>
                <w:szCs w:val="22"/>
              </w:rPr>
              <w:t xml:space="preserve"> </w:t>
            </w:r>
            <w:r w:rsidRPr="007D49F1">
              <w:rPr>
                <w:rFonts w:cstheme="minorHAnsi"/>
                <w:sz w:val="22"/>
                <w:szCs w:val="22"/>
                <w:lang w:val="en-GB"/>
              </w:rPr>
              <w:t xml:space="preserve">(e.g. with timestamps). </w:t>
            </w:r>
          </w:p>
        </w:tc>
        <w:tc>
          <w:tcPr>
            <w:tcW w:w="4678" w:type="dxa"/>
          </w:tcPr>
          <w:p w14:paraId="358EEC6B" w14:textId="658EDCC7" w:rsidR="00754879" w:rsidRPr="007D49F1" w:rsidRDefault="001D280C">
            <w:pPr>
              <w:rPr>
                <w:rFonts w:cstheme="minorHAnsi"/>
                <w:sz w:val="22"/>
                <w:szCs w:val="22"/>
              </w:rPr>
            </w:pPr>
            <w:r w:rsidRPr="007D49F1">
              <w:rPr>
                <w:rFonts w:cstheme="minorHAnsi"/>
                <w:sz w:val="22"/>
                <w:szCs w:val="22"/>
              </w:rPr>
              <w:t xml:space="preserve">This will help to negate the impact on </w:t>
            </w:r>
            <w:r w:rsidRPr="007D49F1">
              <w:rPr>
                <w:rFonts w:cstheme="minorHAnsi"/>
                <w:sz w:val="22"/>
                <w:szCs w:val="22"/>
                <w:lang w:val="en-GB"/>
              </w:rPr>
              <w:t xml:space="preserve">neurodiverse learners, and those </w:t>
            </w:r>
            <w:r w:rsidRPr="007D49F1">
              <w:rPr>
                <w:rFonts w:cstheme="minorHAnsi"/>
                <w:sz w:val="22"/>
                <w:szCs w:val="22"/>
              </w:rPr>
              <w:t xml:space="preserve">who </w:t>
            </w:r>
            <w:r w:rsidR="001C7C4B" w:rsidRPr="007D49F1">
              <w:rPr>
                <w:rFonts w:cstheme="minorHAnsi"/>
                <w:sz w:val="22"/>
                <w:szCs w:val="22"/>
              </w:rPr>
              <w:t>cannot</w:t>
            </w:r>
            <w:r w:rsidRPr="007D49F1">
              <w:rPr>
                <w:rFonts w:cstheme="minorHAnsi"/>
                <w:sz w:val="22"/>
                <w:szCs w:val="22"/>
              </w:rPr>
              <w:t xml:space="preserve"> attend due to other commitments</w:t>
            </w:r>
            <w:r w:rsidRPr="007D49F1">
              <w:rPr>
                <w:rFonts w:cstheme="minorHAnsi"/>
                <w:sz w:val="22"/>
                <w:szCs w:val="22"/>
                <w:lang w:val="en-GB"/>
              </w:rPr>
              <w:t>.</w:t>
            </w:r>
            <w:r w:rsidRPr="007D49F1">
              <w:rPr>
                <w:rFonts w:cstheme="minorHAnsi"/>
                <w:sz w:val="22"/>
                <w:szCs w:val="22"/>
              </w:rPr>
              <w:t xml:space="preserve"> </w:t>
            </w:r>
          </w:p>
        </w:tc>
        <w:tc>
          <w:tcPr>
            <w:tcW w:w="1267" w:type="dxa"/>
          </w:tcPr>
          <w:p w14:paraId="47109D2D" w14:textId="77777777" w:rsidR="00754879" w:rsidRPr="007D49F1" w:rsidRDefault="001D280C">
            <w:pPr>
              <w:rPr>
                <w:rFonts w:cstheme="minorHAnsi"/>
                <w:sz w:val="22"/>
                <w:szCs w:val="22"/>
              </w:rPr>
            </w:pPr>
            <w:r w:rsidRPr="007D49F1">
              <w:rPr>
                <w:rFonts w:cstheme="minorHAnsi"/>
                <w:sz w:val="22"/>
                <w:szCs w:val="22"/>
              </w:rPr>
              <w:t xml:space="preserve">A&amp;C </w:t>
            </w:r>
          </w:p>
          <w:p w14:paraId="636A907A" w14:textId="77777777" w:rsidR="00754879" w:rsidRPr="007D49F1" w:rsidRDefault="00754879">
            <w:pPr>
              <w:rPr>
                <w:rFonts w:cstheme="minorHAnsi"/>
                <w:sz w:val="22"/>
                <w:szCs w:val="22"/>
              </w:rPr>
            </w:pPr>
          </w:p>
        </w:tc>
        <w:tc>
          <w:tcPr>
            <w:tcW w:w="3454" w:type="dxa"/>
          </w:tcPr>
          <w:p w14:paraId="0A357CF4" w14:textId="77777777" w:rsidR="00754879" w:rsidRPr="00ED77E8" w:rsidRDefault="001D280C">
            <w:pPr>
              <w:rPr>
                <w:rFonts w:cstheme="minorHAnsi"/>
                <w:color w:val="1F3864" w:themeColor="accent5" w:themeShade="80"/>
                <w:sz w:val="22"/>
                <w:szCs w:val="22"/>
              </w:rPr>
            </w:pPr>
            <w:r w:rsidRPr="007D49F1">
              <w:rPr>
                <w:rFonts w:cstheme="minorHAnsi"/>
                <w:sz w:val="22"/>
                <w:szCs w:val="22"/>
              </w:rPr>
              <w:t>Ongoing</w:t>
            </w:r>
            <w:r w:rsidRPr="007D49F1">
              <w:rPr>
                <w:rFonts w:cstheme="minorHAnsi"/>
                <w:sz w:val="22"/>
                <w:szCs w:val="22"/>
                <w:lang w:val="en-GB"/>
              </w:rPr>
              <w:t xml:space="preserve"> throughout 2024</w:t>
            </w:r>
          </w:p>
        </w:tc>
      </w:tr>
      <w:tr w:rsidR="00754879" w:rsidRPr="007D49F1" w14:paraId="4D7C6B19" w14:textId="77777777" w:rsidTr="007D49F1">
        <w:tc>
          <w:tcPr>
            <w:tcW w:w="5451" w:type="dxa"/>
          </w:tcPr>
          <w:p w14:paraId="50460452" w14:textId="11900CDE" w:rsidR="00754879" w:rsidRPr="007D49F1" w:rsidRDefault="001D280C">
            <w:pPr>
              <w:rPr>
                <w:rFonts w:cstheme="minorHAnsi"/>
                <w:sz w:val="22"/>
                <w:szCs w:val="22"/>
                <w:lang w:val="en-GB"/>
              </w:rPr>
            </w:pPr>
            <w:r w:rsidRPr="007D49F1">
              <w:rPr>
                <w:rFonts w:cstheme="minorHAnsi"/>
                <w:sz w:val="22"/>
                <w:szCs w:val="22"/>
              </w:rPr>
              <w:t>The RPS wil</w:t>
            </w:r>
            <w:r w:rsidRPr="007D49F1">
              <w:rPr>
                <w:rFonts w:cstheme="minorHAnsi"/>
                <w:sz w:val="22"/>
                <w:szCs w:val="22"/>
                <w:lang w:val="en-GB"/>
              </w:rPr>
              <w:t xml:space="preserve">l endeavour to make good examples of portfolio evidence more clearly available and accessible </w:t>
            </w:r>
            <w:r w:rsidR="0064266A">
              <w:rPr>
                <w:rFonts w:cstheme="minorHAnsi"/>
                <w:sz w:val="22"/>
                <w:szCs w:val="22"/>
                <w:lang w:val="en-GB"/>
              </w:rPr>
              <w:t xml:space="preserve">on </w:t>
            </w:r>
            <w:r w:rsidRPr="007D49F1">
              <w:rPr>
                <w:rFonts w:cstheme="minorHAnsi"/>
                <w:sz w:val="22"/>
                <w:szCs w:val="22"/>
                <w:lang w:val="en-GB"/>
              </w:rPr>
              <w:t>the website, with more and clearer links to these.</w:t>
            </w:r>
          </w:p>
        </w:tc>
        <w:tc>
          <w:tcPr>
            <w:tcW w:w="4678" w:type="dxa"/>
          </w:tcPr>
          <w:p w14:paraId="29209B9A" w14:textId="77777777" w:rsidR="00754879" w:rsidRPr="007D49F1" w:rsidRDefault="001D280C">
            <w:pPr>
              <w:rPr>
                <w:rFonts w:cstheme="minorHAnsi"/>
                <w:sz w:val="22"/>
                <w:szCs w:val="22"/>
              </w:rPr>
            </w:pPr>
            <w:r w:rsidRPr="007D49F1">
              <w:rPr>
                <w:rFonts w:cstheme="minorHAnsi"/>
                <w:sz w:val="22"/>
                <w:szCs w:val="22"/>
              </w:rPr>
              <w:t xml:space="preserve">This will help to </w:t>
            </w:r>
            <w:r w:rsidRPr="007D49F1">
              <w:rPr>
                <w:rFonts w:cstheme="minorHAnsi"/>
                <w:sz w:val="22"/>
                <w:szCs w:val="22"/>
                <w:lang w:val="en-GB"/>
              </w:rPr>
              <w:t xml:space="preserve">support neurodiverse learners navigate and use the website and eportfolio. </w:t>
            </w:r>
          </w:p>
        </w:tc>
        <w:tc>
          <w:tcPr>
            <w:tcW w:w="1267" w:type="dxa"/>
          </w:tcPr>
          <w:p w14:paraId="62FE264E" w14:textId="77777777" w:rsidR="00754879" w:rsidRPr="007D49F1" w:rsidRDefault="001D280C">
            <w:pPr>
              <w:rPr>
                <w:rFonts w:cstheme="minorHAnsi"/>
                <w:sz w:val="22"/>
                <w:szCs w:val="22"/>
              </w:rPr>
            </w:pPr>
            <w:r w:rsidRPr="007D49F1">
              <w:rPr>
                <w:rFonts w:cstheme="minorHAnsi"/>
                <w:sz w:val="22"/>
                <w:szCs w:val="22"/>
                <w:lang w:val="en-GB"/>
              </w:rPr>
              <w:t>Education team</w:t>
            </w:r>
            <w:r w:rsidRPr="007D49F1">
              <w:rPr>
                <w:rFonts w:cstheme="minorHAnsi"/>
                <w:sz w:val="22"/>
                <w:szCs w:val="22"/>
              </w:rPr>
              <w:t xml:space="preserve"> </w:t>
            </w:r>
          </w:p>
          <w:p w14:paraId="4B10637D" w14:textId="77777777" w:rsidR="00754879" w:rsidRPr="007D49F1" w:rsidRDefault="00754879">
            <w:pPr>
              <w:rPr>
                <w:rFonts w:cstheme="minorHAnsi"/>
                <w:sz w:val="22"/>
                <w:szCs w:val="22"/>
              </w:rPr>
            </w:pPr>
          </w:p>
        </w:tc>
        <w:tc>
          <w:tcPr>
            <w:tcW w:w="3454" w:type="dxa"/>
          </w:tcPr>
          <w:p w14:paraId="4EC5947E" w14:textId="682D7765" w:rsidR="00754879" w:rsidRPr="00ED77E8" w:rsidRDefault="001D280C">
            <w:pPr>
              <w:rPr>
                <w:rFonts w:cstheme="minorHAnsi"/>
                <w:color w:val="1F3864" w:themeColor="accent5" w:themeShade="80"/>
                <w:sz w:val="22"/>
                <w:szCs w:val="22"/>
              </w:rPr>
            </w:pPr>
            <w:r w:rsidRPr="007D49F1">
              <w:rPr>
                <w:rFonts w:cstheme="minorHAnsi"/>
                <w:sz w:val="22"/>
                <w:szCs w:val="22"/>
                <w:lang w:val="en-GB"/>
              </w:rPr>
              <w:t>By end of 202</w:t>
            </w:r>
            <w:r w:rsidR="0064266A">
              <w:rPr>
                <w:rFonts w:cstheme="minorHAnsi"/>
                <w:sz w:val="22"/>
                <w:szCs w:val="22"/>
                <w:lang w:val="en-GB"/>
              </w:rPr>
              <w:t>5</w:t>
            </w:r>
          </w:p>
        </w:tc>
      </w:tr>
      <w:tr w:rsidR="00754879" w:rsidRPr="007D49F1" w14:paraId="4F0BAC38" w14:textId="77777777" w:rsidTr="007D49F1">
        <w:tc>
          <w:tcPr>
            <w:tcW w:w="5451" w:type="dxa"/>
          </w:tcPr>
          <w:p w14:paraId="39256F28" w14:textId="77777777" w:rsidR="00754879" w:rsidRPr="007D49F1" w:rsidRDefault="001D280C">
            <w:pPr>
              <w:rPr>
                <w:rFonts w:cstheme="minorHAnsi"/>
                <w:sz w:val="22"/>
                <w:szCs w:val="22"/>
                <w:lang w:val="en-GB"/>
              </w:rPr>
            </w:pPr>
            <w:r w:rsidRPr="007D49F1">
              <w:rPr>
                <w:rFonts w:cstheme="minorHAnsi"/>
                <w:sz w:val="22"/>
                <w:szCs w:val="22"/>
              </w:rPr>
              <w:t>The RPS will actively promote recruitment to the advanced pharmacist competency committee</w:t>
            </w:r>
            <w:r w:rsidRPr="007D49F1">
              <w:rPr>
                <w:rFonts w:cstheme="minorHAnsi"/>
                <w:sz w:val="22"/>
                <w:szCs w:val="22"/>
                <w:lang w:val="en-GB"/>
              </w:rPr>
              <w:t>s</w:t>
            </w:r>
            <w:r w:rsidRPr="007D49F1">
              <w:rPr>
                <w:rFonts w:cstheme="minorHAnsi"/>
                <w:sz w:val="22"/>
                <w:szCs w:val="22"/>
              </w:rPr>
              <w:t xml:space="preserve"> (APCC) to attract diverse membership and recruit solely on capability and experience rather than arbitrary</w:t>
            </w:r>
            <w:r w:rsidRPr="007D49F1">
              <w:rPr>
                <w:rFonts w:cstheme="minorHAnsi"/>
                <w:sz w:val="22"/>
                <w:szCs w:val="22"/>
                <w:lang w:val="en-GB"/>
              </w:rPr>
              <w:t xml:space="preserve"> </w:t>
            </w:r>
            <w:r w:rsidRPr="007D49F1">
              <w:rPr>
                <w:rFonts w:cstheme="minorHAnsi"/>
                <w:sz w:val="22"/>
                <w:szCs w:val="22"/>
              </w:rPr>
              <w:t>age/years qualified</w:t>
            </w:r>
            <w:r w:rsidRPr="007D49F1">
              <w:rPr>
                <w:rFonts w:cstheme="minorHAnsi"/>
                <w:sz w:val="22"/>
                <w:szCs w:val="22"/>
                <w:lang w:val="en-GB"/>
              </w:rPr>
              <w:t>.</w:t>
            </w:r>
          </w:p>
        </w:tc>
        <w:tc>
          <w:tcPr>
            <w:tcW w:w="4678" w:type="dxa"/>
          </w:tcPr>
          <w:p w14:paraId="6C261989" w14:textId="77777777" w:rsidR="00754879" w:rsidRPr="007D49F1" w:rsidRDefault="001D280C">
            <w:pPr>
              <w:rPr>
                <w:rFonts w:cstheme="minorHAnsi"/>
                <w:sz w:val="22"/>
                <w:szCs w:val="22"/>
                <w:lang w:val="en-GB"/>
              </w:rPr>
            </w:pPr>
            <w:r w:rsidRPr="007D49F1">
              <w:rPr>
                <w:rFonts w:cstheme="minorHAnsi"/>
                <w:sz w:val="22"/>
                <w:szCs w:val="22"/>
              </w:rPr>
              <w:t>This help</w:t>
            </w:r>
            <w:r w:rsidRPr="007D49F1">
              <w:rPr>
                <w:rFonts w:cstheme="minorHAnsi"/>
                <w:sz w:val="22"/>
                <w:szCs w:val="22"/>
                <w:lang w:val="en-GB"/>
              </w:rPr>
              <w:t>s</w:t>
            </w:r>
            <w:r w:rsidRPr="007D49F1">
              <w:rPr>
                <w:rFonts w:cstheme="minorHAnsi"/>
                <w:sz w:val="22"/>
                <w:szCs w:val="22"/>
              </w:rPr>
              <w:t xml:space="preserve"> to mitigate bias in the assessment</w:t>
            </w:r>
            <w:r w:rsidRPr="007D49F1">
              <w:rPr>
                <w:rFonts w:cstheme="minorHAnsi"/>
                <w:sz w:val="22"/>
                <w:szCs w:val="22"/>
                <w:lang w:val="en-GB"/>
              </w:rPr>
              <w:t xml:space="preserve"> b</w:t>
            </w:r>
            <w:r w:rsidRPr="007D49F1">
              <w:rPr>
                <w:rFonts w:cstheme="minorHAnsi"/>
                <w:sz w:val="22"/>
                <w:szCs w:val="22"/>
              </w:rPr>
              <w:t xml:space="preserve">y having assessors who reflect the diversity of </w:t>
            </w:r>
            <w:r w:rsidRPr="007D49F1">
              <w:rPr>
                <w:rFonts w:cstheme="minorHAnsi"/>
                <w:sz w:val="22"/>
                <w:szCs w:val="22"/>
                <w:lang w:val="en-GB"/>
              </w:rPr>
              <w:t>pharmacists.</w:t>
            </w:r>
          </w:p>
        </w:tc>
        <w:tc>
          <w:tcPr>
            <w:tcW w:w="1267" w:type="dxa"/>
          </w:tcPr>
          <w:p w14:paraId="0CAE8BF7" w14:textId="77777777" w:rsidR="00754879" w:rsidRPr="007D49F1" w:rsidRDefault="001D280C">
            <w:pPr>
              <w:rPr>
                <w:rFonts w:cstheme="minorHAnsi"/>
                <w:sz w:val="22"/>
                <w:szCs w:val="22"/>
              </w:rPr>
            </w:pPr>
            <w:r w:rsidRPr="007D49F1">
              <w:rPr>
                <w:rFonts w:cstheme="minorHAnsi"/>
                <w:sz w:val="22"/>
                <w:szCs w:val="22"/>
              </w:rPr>
              <w:t xml:space="preserve">A&amp;C and I&amp;D </w:t>
            </w:r>
          </w:p>
          <w:p w14:paraId="6728BC32" w14:textId="77777777" w:rsidR="00754879" w:rsidRPr="007D49F1" w:rsidRDefault="00754879">
            <w:pPr>
              <w:rPr>
                <w:rFonts w:cstheme="minorHAnsi"/>
                <w:sz w:val="22"/>
                <w:szCs w:val="22"/>
              </w:rPr>
            </w:pPr>
          </w:p>
        </w:tc>
        <w:tc>
          <w:tcPr>
            <w:tcW w:w="3454" w:type="dxa"/>
          </w:tcPr>
          <w:p w14:paraId="20C8B670" w14:textId="77777777" w:rsidR="00754879" w:rsidRPr="00ED77E8" w:rsidRDefault="001D280C">
            <w:pPr>
              <w:rPr>
                <w:rFonts w:cstheme="minorHAnsi"/>
                <w:color w:val="1F3864" w:themeColor="accent5" w:themeShade="80"/>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63389351" w14:textId="77777777" w:rsidTr="007D49F1">
        <w:tc>
          <w:tcPr>
            <w:tcW w:w="5451" w:type="dxa"/>
          </w:tcPr>
          <w:p w14:paraId="0DDACFC4" w14:textId="77777777" w:rsidR="00754879" w:rsidRPr="007D49F1" w:rsidRDefault="001D280C">
            <w:pPr>
              <w:rPr>
                <w:rFonts w:cstheme="minorHAnsi"/>
                <w:sz w:val="22"/>
                <w:szCs w:val="22"/>
                <w:lang w:val="en-GB"/>
              </w:rPr>
            </w:pPr>
            <w:r w:rsidRPr="007D49F1">
              <w:rPr>
                <w:rFonts w:cstheme="minorHAnsi"/>
                <w:sz w:val="22"/>
                <w:szCs w:val="22"/>
                <w:lang w:val="en-GB"/>
              </w:rPr>
              <w:t>RPS to keep under review the diversity of the people presenting/delivering the portfolio webinars and teaching sessions.</w:t>
            </w:r>
          </w:p>
        </w:tc>
        <w:tc>
          <w:tcPr>
            <w:tcW w:w="4678" w:type="dxa"/>
          </w:tcPr>
          <w:p w14:paraId="1E614981" w14:textId="77777777" w:rsidR="00754879" w:rsidRPr="007D49F1" w:rsidRDefault="001D280C">
            <w:pPr>
              <w:rPr>
                <w:rFonts w:cstheme="minorHAnsi"/>
                <w:sz w:val="22"/>
                <w:szCs w:val="22"/>
              </w:rPr>
            </w:pPr>
            <w:r w:rsidRPr="007D49F1">
              <w:rPr>
                <w:rFonts w:cstheme="minorHAnsi"/>
                <w:sz w:val="22"/>
                <w:szCs w:val="22"/>
                <w:lang w:val="en-GB"/>
              </w:rPr>
              <w:t xml:space="preserve">Those leading and influencing candidates in their portfolio journey </w:t>
            </w:r>
            <w:r w:rsidRPr="007D49F1">
              <w:rPr>
                <w:rFonts w:cstheme="minorHAnsi"/>
                <w:sz w:val="22"/>
                <w:szCs w:val="22"/>
              </w:rPr>
              <w:t xml:space="preserve">reflect the diversity of </w:t>
            </w:r>
            <w:r w:rsidRPr="007D49F1">
              <w:rPr>
                <w:rFonts w:cstheme="minorHAnsi"/>
                <w:sz w:val="22"/>
                <w:szCs w:val="22"/>
                <w:lang w:val="en-GB"/>
              </w:rPr>
              <w:t>pharmacists and are good role models.</w:t>
            </w:r>
          </w:p>
        </w:tc>
        <w:tc>
          <w:tcPr>
            <w:tcW w:w="1267" w:type="dxa"/>
          </w:tcPr>
          <w:p w14:paraId="154D8F4A" w14:textId="77777777" w:rsidR="00754879" w:rsidRPr="007D49F1" w:rsidRDefault="001D280C">
            <w:pPr>
              <w:rPr>
                <w:rFonts w:cstheme="minorHAnsi"/>
                <w:sz w:val="22"/>
                <w:szCs w:val="22"/>
              </w:rPr>
            </w:pPr>
            <w:r w:rsidRPr="007D49F1">
              <w:rPr>
                <w:rFonts w:cstheme="minorHAnsi"/>
                <w:sz w:val="22"/>
                <w:szCs w:val="22"/>
              </w:rPr>
              <w:t xml:space="preserve">A&amp;C + I&amp;D </w:t>
            </w:r>
          </w:p>
          <w:p w14:paraId="5B7ED0EA" w14:textId="77777777" w:rsidR="00754879" w:rsidRPr="007D49F1" w:rsidRDefault="00754879">
            <w:pPr>
              <w:rPr>
                <w:rFonts w:cstheme="minorHAnsi"/>
                <w:sz w:val="22"/>
                <w:szCs w:val="22"/>
              </w:rPr>
            </w:pPr>
          </w:p>
        </w:tc>
        <w:tc>
          <w:tcPr>
            <w:tcW w:w="3454" w:type="dxa"/>
          </w:tcPr>
          <w:p w14:paraId="2B218257" w14:textId="77777777" w:rsidR="00754879" w:rsidRPr="007D49F1" w:rsidRDefault="001D280C">
            <w:pPr>
              <w:rPr>
                <w:rFonts w:cstheme="minorHAnsi"/>
                <w:sz w:val="22"/>
                <w:szCs w:val="22"/>
                <w:lang w:val="en-GB"/>
              </w:rPr>
            </w:pPr>
            <w:r w:rsidRPr="007D49F1">
              <w:rPr>
                <w:rFonts w:cstheme="minorHAnsi"/>
                <w:sz w:val="22"/>
                <w:szCs w:val="22"/>
              </w:rPr>
              <w:t>Ongoing</w:t>
            </w:r>
            <w:r w:rsidRPr="007D49F1">
              <w:rPr>
                <w:rFonts w:cstheme="minorHAnsi"/>
                <w:sz w:val="22"/>
                <w:szCs w:val="22"/>
                <w:lang w:val="en-GB"/>
              </w:rPr>
              <w:t xml:space="preserve"> </w:t>
            </w:r>
          </w:p>
          <w:p w14:paraId="3F921B92" w14:textId="77777777" w:rsidR="00754879" w:rsidRPr="00ED77E8" w:rsidRDefault="001D280C">
            <w:pPr>
              <w:rPr>
                <w:rFonts w:cstheme="minorHAnsi"/>
                <w:color w:val="1F3864" w:themeColor="accent5" w:themeShade="80"/>
                <w:sz w:val="22"/>
                <w:szCs w:val="22"/>
              </w:rPr>
            </w:pPr>
            <w:r w:rsidRPr="007D49F1">
              <w:rPr>
                <w:rFonts w:cstheme="minorHAnsi"/>
                <w:sz w:val="22"/>
                <w:szCs w:val="22"/>
                <w:lang w:val="en-GB"/>
              </w:rPr>
              <w:t>Reviewed annually</w:t>
            </w:r>
          </w:p>
        </w:tc>
      </w:tr>
      <w:tr w:rsidR="00754879" w:rsidRPr="00ED77E8" w14:paraId="34E16D75" w14:textId="77777777" w:rsidTr="007D49F1">
        <w:tc>
          <w:tcPr>
            <w:tcW w:w="5451" w:type="dxa"/>
          </w:tcPr>
          <w:p w14:paraId="0C787E1E" w14:textId="77777777" w:rsidR="00754879" w:rsidRPr="007D49F1" w:rsidRDefault="001D280C">
            <w:pPr>
              <w:rPr>
                <w:rFonts w:cstheme="minorHAnsi"/>
                <w:sz w:val="22"/>
                <w:szCs w:val="22"/>
                <w:lang w:val="en-GB"/>
              </w:rPr>
            </w:pPr>
            <w:r w:rsidRPr="007D49F1">
              <w:rPr>
                <w:rFonts w:cstheme="minorHAnsi"/>
                <w:sz w:val="22"/>
                <w:szCs w:val="22"/>
                <w:lang w:val="en-GB"/>
              </w:rPr>
              <w:t>Continue to e</w:t>
            </w:r>
            <w:r w:rsidRPr="007D49F1">
              <w:rPr>
                <w:rFonts w:cstheme="minorHAnsi"/>
                <w:sz w:val="22"/>
                <w:szCs w:val="22"/>
              </w:rPr>
              <w:t xml:space="preserve">nsure information about the curriculum and credentialing process is presented in different formats in addition to written guidance e.g. </w:t>
            </w:r>
            <w:r w:rsidRPr="007D49F1">
              <w:rPr>
                <w:rFonts w:cstheme="minorHAnsi"/>
                <w:sz w:val="22"/>
                <w:szCs w:val="22"/>
                <w:lang w:val="en-GB"/>
              </w:rPr>
              <w:t xml:space="preserve">live and recorded </w:t>
            </w:r>
            <w:r w:rsidRPr="007D49F1">
              <w:rPr>
                <w:rFonts w:cstheme="minorHAnsi"/>
                <w:sz w:val="22"/>
                <w:szCs w:val="22"/>
              </w:rPr>
              <w:t xml:space="preserve">video </w:t>
            </w:r>
            <w:r w:rsidRPr="007D49F1">
              <w:rPr>
                <w:rFonts w:cstheme="minorHAnsi"/>
                <w:sz w:val="22"/>
                <w:szCs w:val="22"/>
                <w:lang w:val="en-GB"/>
              </w:rPr>
              <w:t>p</w:t>
            </w:r>
            <w:r w:rsidRPr="007D49F1">
              <w:rPr>
                <w:rFonts w:cstheme="minorHAnsi"/>
                <w:sz w:val="22"/>
                <w:szCs w:val="22"/>
              </w:rPr>
              <w:t>resentations</w:t>
            </w:r>
            <w:r w:rsidRPr="007D49F1">
              <w:rPr>
                <w:rFonts w:cstheme="minorHAnsi"/>
                <w:sz w:val="22"/>
                <w:szCs w:val="22"/>
                <w:lang w:val="en-GB"/>
              </w:rPr>
              <w:t xml:space="preserve"> and webinars with subtitles and transcriptions</w:t>
            </w:r>
            <w:r w:rsidRPr="007D49F1">
              <w:rPr>
                <w:rFonts w:cstheme="minorHAnsi"/>
                <w:sz w:val="22"/>
                <w:szCs w:val="22"/>
              </w:rPr>
              <w:t>, audio recordings</w:t>
            </w:r>
            <w:r w:rsidRPr="007D49F1">
              <w:rPr>
                <w:rFonts w:cstheme="minorHAnsi"/>
                <w:sz w:val="22"/>
                <w:szCs w:val="22"/>
                <w:lang w:val="en-GB"/>
              </w:rPr>
              <w:t>.</w:t>
            </w:r>
          </w:p>
        </w:tc>
        <w:tc>
          <w:tcPr>
            <w:tcW w:w="4678" w:type="dxa"/>
          </w:tcPr>
          <w:p w14:paraId="058B09C3" w14:textId="77777777" w:rsidR="00754879" w:rsidRPr="007D49F1" w:rsidRDefault="001D280C">
            <w:pPr>
              <w:rPr>
                <w:rFonts w:cstheme="minorHAnsi"/>
                <w:sz w:val="22"/>
                <w:szCs w:val="22"/>
                <w:lang w:val="en-GB"/>
              </w:rPr>
            </w:pPr>
            <w:r w:rsidRPr="007D49F1">
              <w:rPr>
                <w:rFonts w:cstheme="minorHAnsi"/>
                <w:sz w:val="22"/>
                <w:szCs w:val="22"/>
              </w:rPr>
              <w:t>This support</w:t>
            </w:r>
            <w:r w:rsidRPr="007D49F1">
              <w:rPr>
                <w:rFonts w:cstheme="minorHAnsi"/>
                <w:sz w:val="22"/>
                <w:szCs w:val="22"/>
                <w:lang w:val="en-GB"/>
              </w:rPr>
              <w:t>s</w:t>
            </w:r>
            <w:r w:rsidRPr="007D49F1">
              <w:rPr>
                <w:rFonts w:cstheme="minorHAnsi"/>
                <w:sz w:val="22"/>
                <w:szCs w:val="22"/>
              </w:rPr>
              <w:t xml:space="preserve"> candidates who prefer to </w:t>
            </w:r>
            <w:r w:rsidRPr="007D49F1">
              <w:rPr>
                <w:rFonts w:cstheme="minorHAnsi"/>
                <w:sz w:val="22"/>
                <w:szCs w:val="22"/>
                <w:lang w:val="en-GB"/>
              </w:rPr>
              <w:t>a</w:t>
            </w:r>
            <w:r w:rsidRPr="007D49F1">
              <w:rPr>
                <w:rFonts w:cstheme="minorHAnsi"/>
                <w:sz w:val="22"/>
                <w:szCs w:val="22"/>
              </w:rPr>
              <w:t>ccess content via different media</w:t>
            </w:r>
            <w:r w:rsidRPr="007D49F1">
              <w:rPr>
                <w:rFonts w:cstheme="minorHAnsi"/>
                <w:sz w:val="22"/>
                <w:szCs w:val="22"/>
                <w:lang w:val="en-GB"/>
              </w:rPr>
              <w:t>.</w:t>
            </w:r>
          </w:p>
          <w:p w14:paraId="42022E8B" w14:textId="77777777" w:rsidR="00754879" w:rsidRPr="007D49F1" w:rsidRDefault="00754879">
            <w:pPr>
              <w:rPr>
                <w:rFonts w:cstheme="minorHAnsi"/>
                <w:sz w:val="22"/>
                <w:szCs w:val="22"/>
              </w:rPr>
            </w:pPr>
          </w:p>
        </w:tc>
        <w:tc>
          <w:tcPr>
            <w:tcW w:w="1267" w:type="dxa"/>
          </w:tcPr>
          <w:p w14:paraId="68C066E1" w14:textId="77777777" w:rsidR="00754879" w:rsidRPr="007D49F1" w:rsidRDefault="001D280C">
            <w:pPr>
              <w:rPr>
                <w:rFonts w:cstheme="minorHAnsi"/>
                <w:sz w:val="22"/>
                <w:szCs w:val="22"/>
              </w:rPr>
            </w:pPr>
            <w:r w:rsidRPr="007D49F1">
              <w:rPr>
                <w:rFonts w:cstheme="minorHAnsi"/>
                <w:sz w:val="22"/>
                <w:szCs w:val="22"/>
              </w:rPr>
              <w:t xml:space="preserve">A&amp;C </w:t>
            </w:r>
          </w:p>
          <w:p w14:paraId="3837C485" w14:textId="77777777" w:rsidR="00754879" w:rsidRPr="007D49F1" w:rsidRDefault="00754879">
            <w:pPr>
              <w:rPr>
                <w:rFonts w:cstheme="minorHAnsi"/>
                <w:sz w:val="22"/>
                <w:szCs w:val="22"/>
              </w:rPr>
            </w:pPr>
          </w:p>
        </w:tc>
        <w:tc>
          <w:tcPr>
            <w:tcW w:w="3454" w:type="dxa"/>
          </w:tcPr>
          <w:p w14:paraId="4E7AE2AE" w14:textId="424F61EC" w:rsidR="00754879" w:rsidRPr="00ED77E8" w:rsidRDefault="001D280C">
            <w:pPr>
              <w:rPr>
                <w:rFonts w:cstheme="minorHAnsi"/>
                <w:color w:val="1F3864" w:themeColor="accent5" w:themeShade="80"/>
                <w:sz w:val="22"/>
                <w:szCs w:val="22"/>
              </w:rPr>
            </w:pPr>
            <w:r w:rsidRPr="007D49F1">
              <w:rPr>
                <w:rFonts w:cstheme="minorHAnsi"/>
                <w:sz w:val="22"/>
                <w:szCs w:val="22"/>
                <w:lang w:val="en-GB"/>
              </w:rPr>
              <w:t>By end of 202</w:t>
            </w:r>
            <w:r w:rsidR="0064266A">
              <w:rPr>
                <w:rFonts w:cstheme="minorHAnsi"/>
                <w:sz w:val="22"/>
                <w:szCs w:val="22"/>
                <w:lang w:val="en-GB"/>
              </w:rPr>
              <w:t>5</w:t>
            </w:r>
          </w:p>
        </w:tc>
      </w:tr>
      <w:tr w:rsidR="00754879" w:rsidRPr="00ED77E8" w14:paraId="34ABE652" w14:textId="77777777" w:rsidTr="007D49F1">
        <w:tc>
          <w:tcPr>
            <w:tcW w:w="5451" w:type="dxa"/>
          </w:tcPr>
          <w:p w14:paraId="4730E371" w14:textId="77777777" w:rsidR="00754879" w:rsidRPr="007D49F1" w:rsidRDefault="001D280C">
            <w:pPr>
              <w:rPr>
                <w:rFonts w:cstheme="minorHAnsi"/>
                <w:sz w:val="22"/>
                <w:szCs w:val="22"/>
              </w:rPr>
            </w:pPr>
            <w:r w:rsidRPr="007D49F1">
              <w:rPr>
                <w:rFonts w:cstheme="minorHAnsi"/>
                <w:sz w:val="22"/>
                <w:szCs w:val="22"/>
              </w:rPr>
              <w:t>The RPS release</w:t>
            </w:r>
            <w:r w:rsidRPr="007D49F1">
              <w:rPr>
                <w:rFonts w:cstheme="minorHAnsi"/>
                <w:sz w:val="22"/>
                <w:szCs w:val="22"/>
                <w:lang w:val="en-GB"/>
              </w:rPr>
              <w:t>s</w:t>
            </w:r>
            <w:r w:rsidRPr="007D49F1">
              <w:rPr>
                <w:rFonts w:cstheme="minorHAnsi"/>
                <w:sz w:val="22"/>
                <w:szCs w:val="22"/>
              </w:rPr>
              <w:t xml:space="preserve"> the dates </w:t>
            </w:r>
            <w:r w:rsidRPr="007D49F1">
              <w:rPr>
                <w:rFonts w:cstheme="minorHAnsi"/>
                <w:sz w:val="22"/>
                <w:szCs w:val="22"/>
                <w:lang w:val="en-GB"/>
              </w:rPr>
              <w:t xml:space="preserve">of </w:t>
            </w:r>
            <w:r w:rsidRPr="007D49F1">
              <w:rPr>
                <w:rFonts w:cstheme="minorHAnsi"/>
                <w:sz w:val="22"/>
                <w:szCs w:val="22"/>
              </w:rPr>
              <w:t xml:space="preserve">submission deadlines in advance to allow planning for life events. </w:t>
            </w:r>
          </w:p>
        </w:tc>
        <w:tc>
          <w:tcPr>
            <w:tcW w:w="4678" w:type="dxa"/>
          </w:tcPr>
          <w:p w14:paraId="399239E5" w14:textId="77777777" w:rsidR="00754879" w:rsidRPr="007D49F1" w:rsidRDefault="001D280C">
            <w:pPr>
              <w:rPr>
                <w:rFonts w:cstheme="minorHAnsi"/>
                <w:sz w:val="22"/>
                <w:szCs w:val="22"/>
              </w:rPr>
            </w:pPr>
            <w:r w:rsidRPr="007D49F1">
              <w:rPr>
                <w:rFonts w:cstheme="minorHAnsi"/>
                <w:sz w:val="22"/>
                <w:szCs w:val="22"/>
              </w:rPr>
              <w:t>This support</w:t>
            </w:r>
            <w:r w:rsidRPr="007D49F1">
              <w:rPr>
                <w:rFonts w:cstheme="minorHAnsi"/>
                <w:sz w:val="22"/>
                <w:szCs w:val="22"/>
                <w:lang w:val="en-GB"/>
              </w:rPr>
              <w:t>s</w:t>
            </w:r>
            <w:r w:rsidRPr="007D49F1">
              <w:rPr>
                <w:rFonts w:cstheme="minorHAnsi"/>
                <w:sz w:val="22"/>
                <w:szCs w:val="22"/>
              </w:rPr>
              <w:t xml:space="preserve"> people to plan their submissions and help minimise the impact of important events on </w:t>
            </w:r>
            <w:r w:rsidRPr="007D49F1">
              <w:rPr>
                <w:rFonts w:cstheme="minorHAnsi"/>
                <w:sz w:val="22"/>
                <w:szCs w:val="22"/>
              </w:rPr>
              <w:lastRenderedPageBreak/>
              <w:t>candidates</w:t>
            </w:r>
            <w:r w:rsidRPr="007D49F1">
              <w:rPr>
                <w:rFonts w:cstheme="minorHAnsi"/>
                <w:sz w:val="22"/>
                <w:szCs w:val="22"/>
                <w:lang w:val="en-GB"/>
              </w:rPr>
              <w:t>.</w:t>
            </w:r>
          </w:p>
        </w:tc>
        <w:tc>
          <w:tcPr>
            <w:tcW w:w="1267" w:type="dxa"/>
          </w:tcPr>
          <w:p w14:paraId="39C3E9D9" w14:textId="77777777" w:rsidR="00754879" w:rsidRPr="007D49F1" w:rsidRDefault="001D280C">
            <w:pPr>
              <w:rPr>
                <w:rFonts w:cstheme="minorHAnsi"/>
                <w:sz w:val="22"/>
                <w:szCs w:val="22"/>
              </w:rPr>
            </w:pPr>
            <w:r w:rsidRPr="007D49F1">
              <w:rPr>
                <w:rFonts w:cstheme="minorHAnsi"/>
                <w:sz w:val="22"/>
                <w:szCs w:val="22"/>
              </w:rPr>
              <w:lastRenderedPageBreak/>
              <w:t xml:space="preserve">A&amp;C </w:t>
            </w:r>
          </w:p>
          <w:p w14:paraId="2BEEF3A3" w14:textId="77777777" w:rsidR="00754879" w:rsidRPr="007D49F1" w:rsidRDefault="00754879">
            <w:pPr>
              <w:rPr>
                <w:rFonts w:cstheme="minorHAnsi"/>
                <w:sz w:val="22"/>
                <w:szCs w:val="22"/>
              </w:rPr>
            </w:pPr>
          </w:p>
        </w:tc>
        <w:tc>
          <w:tcPr>
            <w:tcW w:w="3454" w:type="dxa"/>
          </w:tcPr>
          <w:p w14:paraId="09058AD6" w14:textId="77777777" w:rsidR="00754879" w:rsidRPr="00ED77E8" w:rsidRDefault="001D280C">
            <w:pPr>
              <w:rPr>
                <w:rFonts w:cstheme="minorHAnsi"/>
                <w:color w:val="1F3864" w:themeColor="accent5" w:themeShade="80"/>
                <w:sz w:val="22"/>
                <w:szCs w:val="22"/>
              </w:rPr>
            </w:pPr>
            <w:r w:rsidRPr="007D49F1">
              <w:rPr>
                <w:rFonts w:cstheme="minorHAnsi"/>
                <w:sz w:val="22"/>
                <w:szCs w:val="22"/>
                <w:lang w:val="en-GB"/>
              </w:rPr>
              <w:t xml:space="preserve">Annual release </w:t>
            </w:r>
          </w:p>
        </w:tc>
      </w:tr>
      <w:tr w:rsidR="00754879" w:rsidRPr="007D49F1" w14:paraId="599300F8" w14:textId="77777777" w:rsidTr="007D49F1">
        <w:tc>
          <w:tcPr>
            <w:tcW w:w="5451" w:type="dxa"/>
          </w:tcPr>
          <w:p w14:paraId="41AFA291" w14:textId="77777777" w:rsidR="00754879" w:rsidRPr="007D49F1" w:rsidRDefault="001D280C">
            <w:pPr>
              <w:rPr>
                <w:rFonts w:cstheme="minorHAnsi"/>
                <w:sz w:val="22"/>
                <w:szCs w:val="22"/>
              </w:rPr>
            </w:pPr>
            <w:r w:rsidRPr="007D49F1">
              <w:rPr>
                <w:rFonts w:cstheme="minorHAnsi"/>
                <w:sz w:val="22"/>
                <w:szCs w:val="22"/>
              </w:rPr>
              <w:t>The training provided make</w:t>
            </w:r>
            <w:r w:rsidRPr="007D49F1">
              <w:rPr>
                <w:rFonts w:cstheme="minorHAnsi"/>
                <w:sz w:val="22"/>
                <w:szCs w:val="22"/>
                <w:lang w:val="en-GB"/>
              </w:rPr>
              <w:t>s</w:t>
            </w:r>
            <w:r w:rsidRPr="007D49F1">
              <w:rPr>
                <w:rFonts w:cstheme="minorHAnsi"/>
                <w:sz w:val="22"/>
                <w:szCs w:val="22"/>
              </w:rPr>
              <w:t xml:space="preserve"> it clear that the content of the evidence is what is relevant rather than where it was</w:t>
            </w:r>
            <w:r w:rsidRPr="007D49F1">
              <w:rPr>
                <w:rFonts w:cstheme="minorHAnsi"/>
                <w:sz w:val="22"/>
                <w:szCs w:val="22"/>
                <w:lang w:val="en-GB"/>
              </w:rPr>
              <w:t xml:space="preserve"> </w:t>
            </w:r>
            <w:r w:rsidRPr="007D49F1">
              <w:rPr>
                <w:rFonts w:cstheme="minorHAnsi"/>
                <w:sz w:val="22"/>
                <w:szCs w:val="22"/>
              </w:rPr>
              <w:t>collected.</w:t>
            </w:r>
          </w:p>
        </w:tc>
        <w:tc>
          <w:tcPr>
            <w:tcW w:w="4678" w:type="dxa"/>
          </w:tcPr>
          <w:p w14:paraId="09FC7929" w14:textId="77777777" w:rsidR="00754879" w:rsidRPr="007D49F1" w:rsidRDefault="001D280C">
            <w:pPr>
              <w:rPr>
                <w:rFonts w:cstheme="minorHAnsi"/>
                <w:sz w:val="22"/>
                <w:szCs w:val="22"/>
                <w:lang w:val="en-GB"/>
              </w:rPr>
            </w:pPr>
            <w:r w:rsidRPr="007D49F1">
              <w:rPr>
                <w:rFonts w:cstheme="minorHAnsi"/>
                <w:sz w:val="22"/>
                <w:szCs w:val="22"/>
              </w:rPr>
              <w:t>Minimise the risk of assessors introducing bias against candidates who trained outside of the UK</w:t>
            </w:r>
            <w:r w:rsidRPr="007D49F1">
              <w:rPr>
                <w:rFonts w:cstheme="minorHAnsi"/>
                <w:sz w:val="22"/>
                <w:szCs w:val="22"/>
                <w:lang w:val="en-GB"/>
              </w:rPr>
              <w:t>.</w:t>
            </w:r>
          </w:p>
        </w:tc>
        <w:tc>
          <w:tcPr>
            <w:tcW w:w="1267" w:type="dxa"/>
          </w:tcPr>
          <w:p w14:paraId="35C0BD43" w14:textId="77777777" w:rsidR="00754879" w:rsidRPr="007D49F1" w:rsidRDefault="001D280C">
            <w:pPr>
              <w:rPr>
                <w:rFonts w:cstheme="minorHAnsi"/>
                <w:sz w:val="22"/>
                <w:szCs w:val="22"/>
              </w:rPr>
            </w:pPr>
            <w:r w:rsidRPr="007D49F1">
              <w:rPr>
                <w:rFonts w:cstheme="minorHAnsi"/>
                <w:sz w:val="22"/>
                <w:szCs w:val="22"/>
              </w:rPr>
              <w:t xml:space="preserve">A&amp;C </w:t>
            </w:r>
          </w:p>
        </w:tc>
        <w:tc>
          <w:tcPr>
            <w:tcW w:w="3454" w:type="dxa"/>
          </w:tcPr>
          <w:p w14:paraId="3E2982FD" w14:textId="77777777" w:rsidR="00754879" w:rsidRPr="00ED77E8" w:rsidRDefault="001D280C">
            <w:pPr>
              <w:rPr>
                <w:rFonts w:cstheme="minorHAnsi"/>
                <w:color w:val="1F3864" w:themeColor="accent5" w:themeShade="80"/>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4AEF49D9" w14:textId="77777777" w:rsidTr="007D49F1">
        <w:tc>
          <w:tcPr>
            <w:tcW w:w="5451" w:type="dxa"/>
          </w:tcPr>
          <w:p w14:paraId="77991ADC" w14:textId="77777777" w:rsidR="00754879" w:rsidRPr="007D49F1" w:rsidRDefault="001D280C">
            <w:pPr>
              <w:rPr>
                <w:rFonts w:cstheme="minorHAnsi"/>
                <w:sz w:val="22"/>
                <w:szCs w:val="22"/>
              </w:rPr>
            </w:pPr>
            <w:r w:rsidRPr="007D49F1">
              <w:rPr>
                <w:rFonts w:cstheme="minorHAnsi"/>
                <w:sz w:val="22"/>
                <w:szCs w:val="22"/>
              </w:rPr>
              <w:t xml:space="preserve">RPS will work with HEIW </w:t>
            </w:r>
            <w:r w:rsidRPr="007D49F1">
              <w:rPr>
                <w:rFonts w:cstheme="minorHAnsi"/>
                <w:sz w:val="22"/>
                <w:szCs w:val="22"/>
                <w:lang w:val="en-GB"/>
              </w:rPr>
              <w:t xml:space="preserve">if they identify a need </w:t>
            </w:r>
            <w:r w:rsidRPr="007D49F1">
              <w:rPr>
                <w:rFonts w:cstheme="minorHAnsi"/>
                <w:sz w:val="22"/>
                <w:szCs w:val="22"/>
              </w:rPr>
              <w:t>to translate the curriculum and any processes that may support some of the assessment activity to be undertaken in Welsh.</w:t>
            </w:r>
          </w:p>
        </w:tc>
        <w:tc>
          <w:tcPr>
            <w:tcW w:w="4678" w:type="dxa"/>
          </w:tcPr>
          <w:p w14:paraId="47A851EC" w14:textId="77777777" w:rsidR="00754879" w:rsidRPr="007D49F1" w:rsidRDefault="001D280C">
            <w:pPr>
              <w:rPr>
                <w:rFonts w:cstheme="minorHAnsi"/>
                <w:sz w:val="22"/>
                <w:szCs w:val="22"/>
              </w:rPr>
            </w:pPr>
            <w:r w:rsidRPr="007D49F1">
              <w:rPr>
                <w:rFonts w:cstheme="minorHAnsi"/>
                <w:sz w:val="22"/>
                <w:szCs w:val="22"/>
              </w:rPr>
              <w:t>This will support candidates who undertake their development and vocational activities in Welsh</w:t>
            </w:r>
          </w:p>
        </w:tc>
        <w:tc>
          <w:tcPr>
            <w:tcW w:w="1267" w:type="dxa"/>
          </w:tcPr>
          <w:p w14:paraId="1F5BA912" w14:textId="77777777" w:rsidR="00754879" w:rsidRPr="007D49F1" w:rsidRDefault="001D280C">
            <w:pPr>
              <w:rPr>
                <w:rFonts w:cstheme="minorHAnsi"/>
                <w:sz w:val="22"/>
                <w:szCs w:val="22"/>
              </w:rPr>
            </w:pPr>
            <w:r w:rsidRPr="007D49F1">
              <w:rPr>
                <w:rFonts w:cstheme="minorHAnsi"/>
                <w:sz w:val="22"/>
                <w:szCs w:val="22"/>
              </w:rPr>
              <w:t xml:space="preserve">A&amp;C with </w:t>
            </w:r>
          </w:p>
          <w:p w14:paraId="1A71E551" w14:textId="77777777" w:rsidR="00754879" w:rsidRPr="007D49F1" w:rsidRDefault="001D280C">
            <w:pPr>
              <w:rPr>
                <w:rFonts w:cstheme="minorHAnsi"/>
                <w:sz w:val="22"/>
                <w:szCs w:val="22"/>
              </w:rPr>
            </w:pPr>
            <w:r w:rsidRPr="007D49F1">
              <w:rPr>
                <w:rFonts w:cstheme="minorHAnsi"/>
                <w:sz w:val="22"/>
                <w:szCs w:val="22"/>
              </w:rPr>
              <w:t xml:space="preserve">HEIW </w:t>
            </w:r>
          </w:p>
        </w:tc>
        <w:tc>
          <w:tcPr>
            <w:tcW w:w="3454" w:type="dxa"/>
          </w:tcPr>
          <w:p w14:paraId="1E771CBC" w14:textId="56ADCC95" w:rsidR="00754879" w:rsidRPr="00ED77E8" w:rsidRDefault="0064266A">
            <w:pPr>
              <w:rPr>
                <w:rFonts w:cstheme="minorHAnsi"/>
                <w:color w:val="1F3864" w:themeColor="accent5" w:themeShade="80"/>
                <w:sz w:val="22"/>
                <w:szCs w:val="22"/>
                <w:lang w:val="en-GB"/>
              </w:rPr>
            </w:pPr>
            <w:r>
              <w:rPr>
                <w:rFonts w:cstheme="minorHAnsi"/>
                <w:sz w:val="22"/>
                <w:szCs w:val="22"/>
                <w:lang w:val="en-GB"/>
              </w:rPr>
              <w:t>Ongoing</w:t>
            </w:r>
          </w:p>
        </w:tc>
      </w:tr>
      <w:tr w:rsidR="00754879" w:rsidRPr="007D49F1" w14:paraId="32C23080" w14:textId="77777777" w:rsidTr="007D49F1">
        <w:tc>
          <w:tcPr>
            <w:tcW w:w="5451" w:type="dxa"/>
          </w:tcPr>
          <w:p w14:paraId="1DBD1383" w14:textId="77777777" w:rsidR="0054515F" w:rsidRPr="0054515F" w:rsidRDefault="0054515F" w:rsidP="0054515F">
            <w:pPr>
              <w:rPr>
                <w:rFonts w:cstheme="minorHAnsi"/>
                <w:bCs/>
                <w:sz w:val="22"/>
                <w:szCs w:val="22"/>
                <w:lang w:val="en-GB"/>
              </w:rPr>
            </w:pPr>
            <w:r w:rsidRPr="0054515F">
              <w:rPr>
                <w:rFonts w:cstheme="minorHAnsi"/>
                <w:bCs/>
                <w:sz w:val="22"/>
                <w:szCs w:val="22"/>
                <w:lang w:val="en-GB"/>
              </w:rPr>
              <w:t xml:space="preserve">RPS to review whether the required assessment fees could be paid in instalments via a payment plan scheme.  </w:t>
            </w:r>
          </w:p>
          <w:p w14:paraId="58F0F37B" w14:textId="77777777" w:rsidR="0054515F" w:rsidRPr="007D49F1" w:rsidRDefault="0054515F">
            <w:pPr>
              <w:rPr>
                <w:rFonts w:cstheme="minorHAnsi"/>
                <w:sz w:val="22"/>
                <w:szCs w:val="22"/>
                <w:lang w:val="en-GB"/>
              </w:rPr>
            </w:pPr>
          </w:p>
        </w:tc>
        <w:tc>
          <w:tcPr>
            <w:tcW w:w="4678" w:type="dxa"/>
          </w:tcPr>
          <w:p w14:paraId="2EB993DF" w14:textId="77777777" w:rsidR="00754879" w:rsidRPr="007D49F1" w:rsidRDefault="001D280C" w:rsidP="007D49F1">
            <w:pPr>
              <w:jc w:val="left"/>
              <w:rPr>
                <w:rFonts w:cstheme="minorHAnsi"/>
                <w:sz w:val="22"/>
                <w:szCs w:val="22"/>
                <w:lang w:val="en-GB"/>
              </w:rPr>
            </w:pPr>
            <w:r w:rsidRPr="007D49F1">
              <w:rPr>
                <w:rFonts w:cstheme="minorHAnsi"/>
                <w:sz w:val="22"/>
                <w:szCs w:val="22"/>
                <w:lang w:val="en-GB"/>
              </w:rPr>
              <w:t>This may ease the financial pressure to those under greater financial stress, and therefore will remove a possible bias against those of a lower economic status.</w:t>
            </w:r>
          </w:p>
        </w:tc>
        <w:tc>
          <w:tcPr>
            <w:tcW w:w="1267" w:type="dxa"/>
          </w:tcPr>
          <w:p w14:paraId="206A91DA" w14:textId="77777777" w:rsidR="00754879" w:rsidRPr="007D49F1" w:rsidRDefault="001D280C">
            <w:pPr>
              <w:rPr>
                <w:rFonts w:cstheme="minorHAnsi"/>
                <w:sz w:val="22"/>
                <w:szCs w:val="22"/>
              </w:rPr>
            </w:pPr>
            <w:r w:rsidRPr="007D49F1">
              <w:rPr>
                <w:rFonts w:cstheme="minorHAnsi"/>
                <w:sz w:val="22"/>
                <w:szCs w:val="22"/>
              </w:rPr>
              <w:t xml:space="preserve">A&amp;C </w:t>
            </w:r>
          </w:p>
        </w:tc>
        <w:tc>
          <w:tcPr>
            <w:tcW w:w="3454" w:type="dxa"/>
          </w:tcPr>
          <w:p w14:paraId="336A28BF" w14:textId="24D8626B" w:rsidR="00754879" w:rsidRPr="00CB21C8" w:rsidRDefault="001D280C">
            <w:pPr>
              <w:rPr>
                <w:rFonts w:cstheme="minorHAnsi"/>
                <w:sz w:val="22"/>
                <w:szCs w:val="22"/>
              </w:rPr>
            </w:pPr>
            <w:r w:rsidRPr="00CB21C8">
              <w:rPr>
                <w:rFonts w:cstheme="minorHAnsi"/>
                <w:sz w:val="22"/>
                <w:szCs w:val="22"/>
                <w:lang w:val="en-GB"/>
              </w:rPr>
              <w:t xml:space="preserve">By end of </w:t>
            </w:r>
            <w:r w:rsidR="0054515F" w:rsidRPr="00CB21C8">
              <w:rPr>
                <w:rFonts w:cstheme="minorHAnsi"/>
                <w:sz w:val="22"/>
                <w:szCs w:val="22"/>
                <w:lang w:val="en-GB"/>
              </w:rPr>
              <w:t>2025</w:t>
            </w:r>
          </w:p>
        </w:tc>
      </w:tr>
      <w:tr w:rsidR="00754879" w:rsidRPr="007D49F1" w14:paraId="0D2D8528" w14:textId="77777777" w:rsidTr="007D49F1">
        <w:tc>
          <w:tcPr>
            <w:tcW w:w="5451" w:type="dxa"/>
          </w:tcPr>
          <w:p w14:paraId="5ECB64A2" w14:textId="77777777" w:rsidR="00754879" w:rsidRPr="007D49F1" w:rsidRDefault="001D280C">
            <w:pPr>
              <w:rPr>
                <w:rFonts w:cstheme="minorHAnsi"/>
                <w:sz w:val="22"/>
                <w:szCs w:val="22"/>
              </w:rPr>
            </w:pPr>
            <w:r w:rsidRPr="007D49F1">
              <w:rPr>
                <w:rFonts w:cstheme="minorHAnsi"/>
                <w:sz w:val="22"/>
                <w:szCs w:val="22"/>
              </w:rPr>
              <w:t xml:space="preserve">The fee structure including resit fees </w:t>
            </w:r>
            <w:r w:rsidRPr="007D49F1">
              <w:rPr>
                <w:rFonts w:cstheme="minorHAnsi"/>
                <w:sz w:val="22"/>
                <w:szCs w:val="22"/>
                <w:lang w:val="en-GB"/>
              </w:rPr>
              <w:t xml:space="preserve">will be </w:t>
            </w:r>
            <w:r w:rsidRPr="007D49F1">
              <w:rPr>
                <w:rFonts w:cstheme="minorHAnsi"/>
                <w:sz w:val="22"/>
                <w:szCs w:val="22"/>
              </w:rPr>
              <w:t>clearly</w:t>
            </w:r>
            <w:r w:rsidRPr="007D49F1">
              <w:rPr>
                <w:rFonts w:cstheme="minorHAnsi"/>
                <w:sz w:val="22"/>
                <w:szCs w:val="22"/>
                <w:lang w:val="en-GB"/>
              </w:rPr>
              <w:t xml:space="preserve"> </w:t>
            </w:r>
            <w:r w:rsidRPr="007D49F1">
              <w:rPr>
                <w:rFonts w:cstheme="minorHAnsi"/>
                <w:sz w:val="22"/>
                <w:szCs w:val="22"/>
              </w:rPr>
              <w:t xml:space="preserve">articulated on </w:t>
            </w:r>
            <w:r w:rsidRPr="007D49F1">
              <w:rPr>
                <w:rFonts w:cstheme="minorHAnsi"/>
                <w:sz w:val="22"/>
                <w:szCs w:val="22"/>
                <w:lang w:val="en-GB"/>
              </w:rPr>
              <w:t xml:space="preserve">both </w:t>
            </w:r>
            <w:r w:rsidRPr="007D49F1">
              <w:rPr>
                <w:rFonts w:cstheme="minorHAnsi"/>
                <w:sz w:val="22"/>
                <w:szCs w:val="22"/>
              </w:rPr>
              <w:t xml:space="preserve">the </w:t>
            </w:r>
            <w:r w:rsidRPr="007D49F1">
              <w:rPr>
                <w:rFonts w:cstheme="minorHAnsi"/>
                <w:sz w:val="22"/>
                <w:szCs w:val="22"/>
                <w:lang w:val="en-GB"/>
              </w:rPr>
              <w:t>CMHP and RPS website</w:t>
            </w:r>
            <w:r w:rsidRPr="007D49F1">
              <w:rPr>
                <w:rFonts w:cstheme="minorHAnsi"/>
                <w:sz w:val="22"/>
                <w:szCs w:val="22"/>
              </w:rPr>
              <w:t>.</w:t>
            </w:r>
          </w:p>
        </w:tc>
        <w:tc>
          <w:tcPr>
            <w:tcW w:w="4678" w:type="dxa"/>
          </w:tcPr>
          <w:p w14:paraId="3BE0754A" w14:textId="77777777" w:rsidR="00754879" w:rsidRPr="007D49F1" w:rsidRDefault="001D280C">
            <w:pPr>
              <w:rPr>
                <w:rFonts w:cstheme="minorHAnsi"/>
                <w:sz w:val="22"/>
                <w:szCs w:val="22"/>
                <w:lang w:val="en-GB"/>
              </w:rPr>
            </w:pPr>
            <w:r w:rsidRPr="007D49F1">
              <w:rPr>
                <w:rFonts w:cstheme="minorHAnsi"/>
                <w:sz w:val="22"/>
                <w:szCs w:val="22"/>
                <w:lang w:val="en-GB"/>
              </w:rPr>
              <w:t>M</w:t>
            </w:r>
            <w:proofErr w:type="spellStart"/>
            <w:r w:rsidRPr="007D49F1">
              <w:rPr>
                <w:rFonts w:cstheme="minorHAnsi"/>
                <w:sz w:val="22"/>
                <w:szCs w:val="22"/>
              </w:rPr>
              <w:t>ake</w:t>
            </w:r>
            <w:proofErr w:type="spellEnd"/>
            <w:r w:rsidRPr="007D49F1">
              <w:rPr>
                <w:rFonts w:cstheme="minorHAnsi"/>
                <w:sz w:val="22"/>
                <w:szCs w:val="22"/>
                <w:lang w:val="en-GB"/>
              </w:rPr>
              <w:t>s</w:t>
            </w:r>
            <w:r w:rsidRPr="007D49F1">
              <w:rPr>
                <w:rFonts w:cstheme="minorHAnsi"/>
                <w:sz w:val="22"/>
                <w:szCs w:val="22"/>
              </w:rPr>
              <w:t xml:space="preserve"> the costs clear to</w:t>
            </w:r>
            <w:r w:rsidRPr="007D49F1">
              <w:rPr>
                <w:rFonts w:cstheme="minorHAnsi"/>
                <w:sz w:val="22"/>
                <w:szCs w:val="22"/>
                <w:lang w:val="en-GB"/>
              </w:rPr>
              <w:t xml:space="preserve"> </w:t>
            </w:r>
            <w:r w:rsidRPr="007D49F1">
              <w:rPr>
                <w:rFonts w:cstheme="minorHAnsi"/>
                <w:sz w:val="22"/>
                <w:szCs w:val="22"/>
              </w:rPr>
              <w:t>candidates</w:t>
            </w:r>
            <w:r w:rsidRPr="007D49F1">
              <w:rPr>
                <w:rFonts w:cstheme="minorHAnsi"/>
                <w:sz w:val="22"/>
                <w:szCs w:val="22"/>
                <w:lang w:val="en-GB"/>
              </w:rPr>
              <w:t>.</w:t>
            </w:r>
          </w:p>
        </w:tc>
        <w:tc>
          <w:tcPr>
            <w:tcW w:w="1267" w:type="dxa"/>
          </w:tcPr>
          <w:p w14:paraId="2D007AF1" w14:textId="77777777" w:rsidR="00754879" w:rsidRPr="007D49F1" w:rsidRDefault="001D280C">
            <w:pPr>
              <w:rPr>
                <w:rFonts w:cstheme="minorHAnsi"/>
                <w:sz w:val="22"/>
                <w:szCs w:val="22"/>
                <w:lang w:val="en-GB"/>
              </w:rPr>
            </w:pPr>
            <w:r w:rsidRPr="007D49F1">
              <w:rPr>
                <w:rFonts w:cstheme="minorHAnsi"/>
                <w:sz w:val="22"/>
                <w:szCs w:val="22"/>
              </w:rPr>
              <w:t xml:space="preserve">A&amp;C </w:t>
            </w:r>
            <w:r w:rsidRPr="007D49F1">
              <w:rPr>
                <w:rFonts w:cstheme="minorHAnsi"/>
                <w:sz w:val="22"/>
                <w:szCs w:val="22"/>
                <w:lang w:val="en-GB"/>
              </w:rPr>
              <w:t>and CMHP</w:t>
            </w:r>
          </w:p>
        </w:tc>
        <w:tc>
          <w:tcPr>
            <w:tcW w:w="3454" w:type="dxa"/>
          </w:tcPr>
          <w:p w14:paraId="067927FA" w14:textId="77777777" w:rsidR="00754879" w:rsidRPr="00ED77E8" w:rsidRDefault="001D280C">
            <w:pPr>
              <w:rPr>
                <w:rFonts w:cstheme="minorHAnsi"/>
                <w:color w:val="1F3864" w:themeColor="accent5" w:themeShade="80"/>
                <w:sz w:val="22"/>
                <w:szCs w:val="22"/>
              </w:rPr>
            </w:pPr>
            <w:r w:rsidRPr="007D49F1">
              <w:rPr>
                <w:rFonts w:cstheme="minorHAnsi"/>
                <w:sz w:val="22"/>
                <w:szCs w:val="22"/>
                <w:lang w:val="en-GB"/>
              </w:rPr>
              <w:t>Within 3 months of launch</w:t>
            </w:r>
          </w:p>
        </w:tc>
      </w:tr>
      <w:tr w:rsidR="007D49F1" w:rsidRPr="007D49F1" w14:paraId="28145770" w14:textId="77777777" w:rsidTr="007D49F1">
        <w:tc>
          <w:tcPr>
            <w:tcW w:w="5451" w:type="dxa"/>
          </w:tcPr>
          <w:p w14:paraId="7A59CE7A" w14:textId="1D498437" w:rsidR="007D49F1" w:rsidRPr="007D49F1" w:rsidRDefault="007D49F1" w:rsidP="0054515F">
            <w:pPr>
              <w:rPr>
                <w:rFonts w:cstheme="minorHAnsi"/>
                <w:sz w:val="22"/>
                <w:szCs w:val="22"/>
              </w:rPr>
            </w:pPr>
          </w:p>
        </w:tc>
        <w:tc>
          <w:tcPr>
            <w:tcW w:w="4678" w:type="dxa"/>
          </w:tcPr>
          <w:p w14:paraId="625321F8" w14:textId="77777777" w:rsidR="007D49F1" w:rsidRPr="007D49F1" w:rsidRDefault="007D49F1">
            <w:pPr>
              <w:rPr>
                <w:rFonts w:cstheme="minorHAnsi"/>
                <w:sz w:val="22"/>
                <w:szCs w:val="22"/>
                <w:lang w:val="en-GB"/>
              </w:rPr>
            </w:pPr>
          </w:p>
        </w:tc>
        <w:tc>
          <w:tcPr>
            <w:tcW w:w="1267" w:type="dxa"/>
          </w:tcPr>
          <w:p w14:paraId="2A4B067B" w14:textId="77777777" w:rsidR="007D49F1" w:rsidRPr="007D49F1" w:rsidRDefault="007D49F1">
            <w:pPr>
              <w:rPr>
                <w:rFonts w:cstheme="minorHAnsi"/>
                <w:sz w:val="22"/>
                <w:szCs w:val="22"/>
              </w:rPr>
            </w:pPr>
          </w:p>
        </w:tc>
        <w:tc>
          <w:tcPr>
            <w:tcW w:w="3454" w:type="dxa"/>
          </w:tcPr>
          <w:p w14:paraId="1B4458EE" w14:textId="77777777" w:rsidR="007D49F1" w:rsidRPr="007D49F1" w:rsidRDefault="007D49F1">
            <w:pPr>
              <w:rPr>
                <w:rFonts w:cstheme="minorHAnsi"/>
                <w:sz w:val="22"/>
                <w:szCs w:val="22"/>
                <w:lang w:val="en-GB"/>
              </w:rPr>
            </w:pPr>
          </w:p>
        </w:tc>
      </w:tr>
    </w:tbl>
    <w:p w14:paraId="265A1032" w14:textId="77777777" w:rsidR="00754879" w:rsidRPr="007D49F1" w:rsidRDefault="00754879">
      <w:pPr>
        <w:rPr>
          <w:rFonts w:cstheme="minorHAnsi"/>
          <w:color w:val="0000FF"/>
          <w:sz w:val="22"/>
          <w:szCs w:val="22"/>
          <w:lang w:val="en-GB"/>
        </w:rPr>
      </w:pPr>
    </w:p>
    <w:tbl>
      <w:tblPr>
        <w:tblStyle w:val="TableGrid"/>
        <w:tblW w:w="14850" w:type="dxa"/>
        <w:tblLook w:val="04A0" w:firstRow="1" w:lastRow="0" w:firstColumn="1" w:lastColumn="0" w:noHBand="0" w:noVBand="1"/>
      </w:tblPr>
      <w:tblGrid>
        <w:gridCol w:w="14850"/>
      </w:tblGrid>
      <w:tr w:rsidR="00754879" w:rsidRPr="00ED77E8" w14:paraId="4C903564" w14:textId="77777777" w:rsidTr="007D49F1">
        <w:tc>
          <w:tcPr>
            <w:tcW w:w="14850" w:type="dxa"/>
            <w:shd w:val="clear" w:color="auto" w:fill="auto"/>
          </w:tcPr>
          <w:p w14:paraId="682C1EA3" w14:textId="77777777" w:rsidR="00754879" w:rsidRPr="007D49F1" w:rsidRDefault="001D280C">
            <w:pPr>
              <w:rPr>
                <w:rFonts w:cstheme="minorHAnsi"/>
                <w:b/>
                <w:sz w:val="22"/>
                <w:szCs w:val="22"/>
              </w:rPr>
            </w:pPr>
            <w:r w:rsidRPr="007D49F1">
              <w:rPr>
                <w:rFonts w:cstheme="minorHAnsi"/>
                <w:b/>
                <w:sz w:val="22"/>
                <w:szCs w:val="22"/>
              </w:rPr>
              <w:t>Monitoring Arrangements</w:t>
            </w:r>
          </w:p>
          <w:p w14:paraId="7FA03033" w14:textId="77777777" w:rsidR="00754879" w:rsidRPr="007D49F1" w:rsidRDefault="001D280C">
            <w:pPr>
              <w:pStyle w:val="ListParagraph"/>
              <w:numPr>
                <w:ilvl w:val="0"/>
                <w:numId w:val="7"/>
              </w:numPr>
              <w:contextualSpacing/>
              <w:rPr>
                <w:rFonts w:asciiTheme="minorHAnsi" w:hAnsiTheme="minorHAnsi" w:cstheme="minorHAnsi"/>
                <w:i/>
              </w:rPr>
            </w:pPr>
            <w:r w:rsidRPr="007D49F1">
              <w:rPr>
                <w:rFonts w:asciiTheme="minorHAnsi" w:hAnsiTheme="minorHAnsi" w:cstheme="minorHAnsi"/>
                <w:i/>
              </w:rPr>
              <w:t xml:space="preserve">What are the plans to monitor the actual and/or final impact? (The </w:t>
            </w:r>
            <w:proofErr w:type="spellStart"/>
            <w:r w:rsidRPr="007D49F1">
              <w:rPr>
                <w:rFonts w:asciiTheme="minorHAnsi" w:hAnsiTheme="minorHAnsi" w:cstheme="minorHAnsi"/>
                <w:i/>
              </w:rPr>
              <w:t>EqIA</w:t>
            </w:r>
            <w:proofErr w:type="spellEnd"/>
            <w:r w:rsidRPr="007D49F1">
              <w:rPr>
                <w:rFonts w:asciiTheme="minorHAnsi" w:hAnsiTheme="minorHAnsi" w:cstheme="minorHAnsi"/>
                <w:i/>
              </w:rPr>
              <w:t xml:space="preserve"> will help anticipate likely </w:t>
            </w:r>
            <w:proofErr w:type="gramStart"/>
            <w:r w:rsidRPr="007D49F1">
              <w:rPr>
                <w:rFonts w:asciiTheme="minorHAnsi" w:hAnsiTheme="minorHAnsi" w:cstheme="minorHAnsi"/>
                <w:i/>
              </w:rPr>
              <w:t>effect</w:t>
            </w:r>
            <w:proofErr w:type="gramEnd"/>
            <w:r w:rsidRPr="007D49F1">
              <w:rPr>
                <w:rFonts w:asciiTheme="minorHAnsi" w:hAnsiTheme="minorHAnsi" w:cstheme="minorHAnsi"/>
                <w:i/>
              </w:rPr>
              <w:t xml:space="preserve"> but final impact may only be known after implementation).</w:t>
            </w:r>
          </w:p>
          <w:p w14:paraId="3F65FE54" w14:textId="77777777" w:rsidR="00754879" w:rsidRPr="007D49F1" w:rsidRDefault="001D280C">
            <w:pPr>
              <w:pStyle w:val="ListParagraph"/>
              <w:numPr>
                <w:ilvl w:val="0"/>
                <w:numId w:val="7"/>
              </w:numPr>
              <w:contextualSpacing/>
              <w:rPr>
                <w:rFonts w:asciiTheme="minorHAnsi" w:hAnsiTheme="minorHAnsi" w:cstheme="minorHAnsi"/>
                <w:i/>
              </w:rPr>
            </w:pPr>
            <w:r w:rsidRPr="007D49F1">
              <w:rPr>
                <w:rFonts w:asciiTheme="minorHAnsi" w:hAnsiTheme="minorHAnsi" w:cstheme="minorHAnsi"/>
                <w:i/>
              </w:rPr>
              <w:t>What are the proposals for reviewing and reporting actual impact?</w:t>
            </w:r>
          </w:p>
          <w:p w14:paraId="46DAA246" w14:textId="77777777" w:rsidR="00754879" w:rsidRPr="007D49F1" w:rsidRDefault="001D280C">
            <w:pPr>
              <w:pStyle w:val="ListParagraph"/>
              <w:numPr>
                <w:ilvl w:val="0"/>
                <w:numId w:val="7"/>
              </w:numPr>
              <w:contextualSpacing/>
              <w:rPr>
                <w:rFonts w:asciiTheme="minorHAnsi" w:hAnsiTheme="minorHAnsi" w:cstheme="minorHAnsi"/>
                <w:i/>
              </w:rPr>
            </w:pPr>
            <w:r w:rsidRPr="007D49F1">
              <w:rPr>
                <w:rFonts w:asciiTheme="minorHAnsi" w:hAnsiTheme="minorHAnsi" w:cstheme="minorHAnsi"/>
                <w:i/>
              </w:rPr>
              <w:t xml:space="preserve">The </w:t>
            </w:r>
            <w:proofErr w:type="spellStart"/>
            <w:r w:rsidRPr="007D49F1">
              <w:rPr>
                <w:rFonts w:asciiTheme="minorHAnsi" w:hAnsiTheme="minorHAnsi" w:cstheme="minorHAnsi"/>
                <w:i/>
              </w:rPr>
              <w:t>EqIA</w:t>
            </w:r>
            <w:proofErr w:type="spellEnd"/>
            <w:r w:rsidRPr="007D49F1">
              <w:rPr>
                <w:rFonts w:asciiTheme="minorHAnsi" w:hAnsiTheme="minorHAnsi" w:cstheme="minorHAnsi"/>
                <w:i/>
              </w:rPr>
              <w:t xml:space="preserve"> must specify a system of monitoring which is reviewed on an annual basis.</w:t>
            </w:r>
          </w:p>
        </w:tc>
      </w:tr>
      <w:tr w:rsidR="00754879" w:rsidRPr="00ED77E8" w14:paraId="70D6A9D6" w14:textId="77777777" w:rsidTr="007D49F1">
        <w:tc>
          <w:tcPr>
            <w:tcW w:w="14850" w:type="dxa"/>
          </w:tcPr>
          <w:p w14:paraId="535D0EA0" w14:textId="77777777" w:rsidR="00754879" w:rsidRPr="007D49F1" w:rsidRDefault="001D280C">
            <w:pPr>
              <w:rPr>
                <w:rFonts w:cstheme="minorHAnsi"/>
                <w:sz w:val="22"/>
                <w:szCs w:val="22"/>
              </w:rPr>
            </w:pPr>
            <w:r w:rsidRPr="007D49F1">
              <w:rPr>
                <w:rFonts w:cstheme="minorHAnsi"/>
                <w:sz w:val="22"/>
                <w:szCs w:val="22"/>
              </w:rPr>
              <w:t xml:space="preserve">The following data will be monitored as part of the annual review: </w:t>
            </w:r>
          </w:p>
          <w:p w14:paraId="3406ED0A" w14:textId="77777777" w:rsidR="00754879" w:rsidRPr="007D49F1" w:rsidRDefault="001D280C">
            <w:pPr>
              <w:rPr>
                <w:rFonts w:cstheme="minorHAnsi"/>
                <w:sz w:val="22"/>
                <w:szCs w:val="22"/>
              </w:rPr>
            </w:pPr>
            <w:r w:rsidRPr="007D49F1">
              <w:rPr>
                <w:rFonts w:cstheme="minorHAnsi"/>
                <w:sz w:val="22"/>
                <w:szCs w:val="22"/>
              </w:rPr>
              <w:t>• Demographic data of candidates</w:t>
            </w:r>
            <w:r w:rsidRPr="007D49F1">
              <w:rPr>
                <w:rFonts w:cstheme="minorHAnsi"/>
                <w:sz w:val="22"/>
                <w:szCs w:val="22"/>
                <w:lang w:val="en-GB"/>
              </w:rPr>
              <w:t xml:space="preserve"> (this is optional)</w:t>
            </w:r>
            <w:r w:rsidRPr="007D49F1">
              <w:rPr>
                <w:rFonts w:cstheme="minorHAnsi"/>
                <w:sz w:val="22"/>
                <w:szCs w:val="22"/>
              </w:rPr>
              <w:t>.</w:t>
            </w:r>
          </w:p>
          <w:p w14:paraId="08C0551B" w14:textId="77777777" w:rsidR="00754879" w:rsidRPr="007D49F1" w:rsidRDefault="001D280C">
            <w:pPr>
              <w:rPr>
                <w:rFonts w:cstheme="minorHAnsi"/>
                <w:sz w:val="22"/>
                <w:szCs w:val="22"/>
              </w:rPr>
            </w:pPr>
            <w:r w:rsidRPr="007D49F1">
              <w:rPr>
                <w:rFonts w:cstheme="minorHAnsi"/>
                <w:sz w:val="22"/>
                <w:szCs w:val="22"/>
              </w:rPr>
              <w:t xml:space="preserve">• Successful completion rates by protected characteristic. </w:t>
            </w:r>
          </w:p>
          <w:p w14:paraId="32E69DBD" w14:textId="08EA3562" w:rsidR="00754879" w:rsidRPr="007D49F1" w:rsidRDefault="001D280C" w:rsidP="007D49F1">
            <w:pPr>
              <w:rPr>
                <w:rFonts w:cstheme="minorHAnsi"/>
              </w:rPr>
            </w:pPr>
            <w:r w:rsidRPr="007D49F1">
              <w:rPr>
                <w:rFonts w:cstheme="minorHAnsi"/>
                <w:sz w:val="22"/>
                <w:szCs w:val="22"/>
              </w:rPr>
              <w:t>•</w:t>
            </w:r>
            <w:r w:rsidRPr="007D49F1">
              <w:rPr>
                <w:rFonts w:cstheme="minorHAnsi"/>
                <w:sz w:val="22"/>
                <w:szCs w:val="22"/>
                <w:lang w:val="en-GB"/>
              </w:rPr>
              <w:t xml:space="preserve"> </w:t>
            </w:r>
            <w:r w:rsidRPr="007D49F1">
              <w:rPr>
                <w:rFonts w:cstheme="minorHAnsi"/>
                <w:sz w:val="22"/>
                <w:szCs w:val="22"/>
              </w:rPr>
              <w:t>Demographic data of advanced pharmacist competency committee members</w:t>
            </w:r>
            <w:r w:rsidRPr="007D49F1">
              <w:rPr>
                <w:rFonts w:cstheme="minorHAnsi"/>
                <w:sz w:val="22"/>
                <w:szCs w:val="22"/>
                <w:lang w:val="en-GB"/>
              </w:rPr>
              <w:t xml:space="preserve"> (providing this is optional</w:t>
            </w:r>
            <w:proofErr w:type="gramStart"/>
            <w:r w:rsidRPr="007D49F1">
              <w:rPr>
                <w:rFonts w:cstheme="minorHAnsi"/>
                <w:sz w:val="22"/>
                <w:szCs w:val="22"/>
                <w:lang w:val="en-GB"/>
              </w:rPr>
              <w:t>)</w:t>
            </w:r>
            <w:r w:rsidRPr="007D49F1">
              <w:rPr>
                <w:rFonts w:cstheme="minorHAnsi"/>
                <w:sz w:val="22"/>
                <w:szCs w:val="22"/>
              </w:rPr>
              <w:t>.</w:t>
            </w:r>
            <w:r w:rsidRPr="007D49F1">
              <w:rPr>
                <w:rFonts w:cstheme="minorHAnsi"/>
              </w:rPr>
              <w:t>A</w:t>
            </w:r>
            <w:proofErr w:type="gramEnd"/>
            <w:r w:rsidRPr="007D49F1">
              <w:rPr>
                <w:rFonts w:cstheme="minorHAnsi"/>
              </w:rPr>
              <w:t xml:space="preserve"> report will be prepared by the RPS Assessment and Credentialing team and will be reviewed by the RPS Advanced Pharmacist </w:t>
            </w:r>
          </w:p>
          <w:p w14:paraId="543E307A" w14:textId="77777777" w:rsidR="00754879" w:rsidRPr="007D49F1" w:rsidRDefault="001D280C">
            <w:pPr>
              <w:rPr>
                <w:rFonts w:cstheme="minorHAnsi"/>
                <w:sz w:val="22"/>
                <w:szCs w:val="22"/>
              </w:rPr>
            </w:pPr>
            <w:r w:rsidRPr="007D49F1">
              <w:rPr>
                <w:rFonts w:cstheme="minorHAnsi"/>
                <w:sz w:val="22"/>
                <w:szCs w:val="22"/>
              </w:rPr>
              <w:t>Assessment Panel and the RPS Education and Standards Committee. Any issues identified will be addressed.</w:t>
            </w:r>
          </w:p>
        </w:tc>
      </w:tr>
      <w:tr w:rsidR="00754879" w:rsidRPr="00ED77E8" w14:paraId="5109AD6D" w14:textId="77777777" w:rsidTr="007D49F1">
        <w:tc>
          <w:tcPr>
            <w:tcW w:w="14850" w:type="dxa"/>
          </w:tcPr>
          <w:p w14:paraId="4B096CC4" w14:textId="51271B53" w:rsidR="00E6083D" w:rsidRPr="00E84D18" w:rsidRDefault="001D280C" w:rsidP="00E6083D">
            <w:pPr>
              <w:rPr>
                <w:rFonts w:ascii="Arial" w:hAnsi="Arial" w:cs="Arial"/>
                <w:b/>
                <w:sz w:val="24"/>
              </w:rPr>
            </w:pPr>
            <w:r w:rsidRPr="007D49F1">
              <w:rPr>
                <w:rFonts w:cstheme="minorHAnsi"/>
                <w:b/>
                <w:sz w:val="22"/>
                <w:szCs w:val="22"/>
              </w:rPr>
              <w:t xml:space="preserve">Signed: </w:t>
            </w:r>
            <w:r w:rsidR="00E6083D">
              <w:rPr>
                <w:rFonts w:cs="Arial"/>
                <w:b/>
                <w:sz w:val="24"/>
              </w:rPr>
              <w:t xml:space="preserve">Patsy Edwards </w:t>
            </w:r>
            <w:r w:rsidR="00E6083D" w:rsidRPr="00E84D18">
              <w:rPr>
                <w:rFonts w:ascii="Arial" w:hAnsi="Arial" w:cs="Arial"/>
                <w:b/>
                <w:sz w:val="24"/>
              </w:rPr>
              <w:t>- Assessment &amp; Credentialing Lead</w:t>
            </w:r>
          </w:p>
          <w:p w14:paraId="763E57B2" w14:textId="439E7CE9" w:rsidR="00754879" w:rsidRPr="007D49F1" w:rsidRDefault="00754879">
            <w:pPr>
              <w:rPr>
                <w:rFonts w:cstheme="minorHAnsi"/>
                <w:b/>
                <w:sz w:val="22"/>
                <w:szCs w:val="22"/>
              </w:rPr>
            </w:pPr>
          </w:p>
          <w:p w14:paraId="50B749AA" w14:textId="2BC4CEC0" w:rsidR="00754879" w:rsidRPr="007D49F1" w:rsidRDefault="001D280C">
            <w:pPr>
              <w:rPr>
                <w:rFonts w:cstheme="minorHAnsi"/>
                <w:b/>
                <w:sz w:val="22"/>
                <w:szCs w:val="22"/>
                <w:lang w:val="en-GB"/>
              </w:rPr>
            </w:pPr>
            <w:r w:rsidRPr="007D49F1">
              <w:rPr>
                <w:rFonts w:cstheme="minorHAnsi"/>
                <w:b/>
                <w:sz w:val="22"/>
                <w:szCs w:val="22"/>
              </w:rPr>
              <w:t xml:space="preserve">Date: </w:t>
            </w:r>
            <w:r w:rsidR="00CB21C8" w:rsidRPr="00CB21C8">
              <w:rPr>
                <w:rFonts w:cstheme="minorHAnsi"/>
                <w:b/>
                <w:sz w:val="22"/>
                <w:szCs w:val="22"/>
                <w:lang w:val="en-GB"/>
              </w:rPr>
              <w:t>5</w:t>
            </w:r>
            <w:r w:rsidR="00CB21C8" w:rsidRPr="00CB21C8">
              <w:rPr>
                <w:rFonts w:cstheme="minorHAnsi"/>
                <w:b/>
                <w:sz w:val="22"/>
                <w:szCs w:val="22"/>
                <w:vertAlign w:val="superscript"/>
                <w:lang w:val="en-GB"/>
              </w:rPr>
              <w:t>th</w:t>
            </w:r>
            <w:r w:rsidR="00CB21C8" w:rsidRPr="00CB21C8">
              <w:rPr>
                <w:rFonts w:cstheme="minorHAnsi"/>
                <w:b/>
                <w:sz w:val="22"/>
                <w:szCs w:val="22"/>
                <w:lang w:val="en-GB"/>
              </w:rPr>
              <w:t xml:space="preserve"> September 2024</w:t>
            </w:r>
          </w:p>
          <w:p w14:paraId="2291DE4B" w14:textId="1C35F359" w:rsidR="00754879" w:rsidRPr="007D49F1" w:rsidRDefault="001D280C">
            <w:pPr>
              <w:rPr>
                <w:rFonts w:cstheme="minorHAnsi"/>
                <w:sz w:val="22"/>
                <w:szCs w:val="22"/>
                <w:lang w:val="en-GB"/>
              </w:rPr>
            </w:pPr>
            <w:r w:rsidRPr="007D49F1">
              <w:rPr>
                <w:rFonts w:cstheme="minorHAnsi"/>
                <w:b/>
                <w:sz w:val="22"/>
                <w:szCs w:val="22"/>
              </w:rPr>
              <w:lastRenderedPageBreak/>
              <w:t>Approved by:</w:t>
            </w:r>
            <w:r w:rsidRPr="007D49F1">
              <w:rPr>
                <w:rFonts w:cstheme="minorHAnsi"/>
                <w:b/>
                <w:sz w:val="22"/>
                <w:szCs w:val="22"/>
                <w:lang w:val="en-GB"/>
              </w:rPr>
              <w:t xml:space="preserve"> </w:t>
            </w:r>
            <w:r w:rsidR="00E6083D" w:rsidRPr="007D49F1">
              <w:rPr>
                <w:rFonts w:cstheme="minorHAnsi"/>
                <w:b/>
                <w:color w:val="FF0000"/>
                <w:sz w:val="22"/>
                <w:szCs w:val="22"/>
              </w:rPr>
              <w:t xml:space="preserve"> </w:t>
            </w:r>
            <w:r w:rsidR="00E6083D" w:rsidRPr="00CB21C8">
              <w:rPr>
                <w:rFonts w:cstheme="minorHAnsi"/>
                <w:b/>
                <w:sz w:val="22"/>
                <w:szCs w:val="22"/>
              </w:rPr>
              <w:t xml:space="preserve">Joseph Oakley, </w:t>
            </w:r>
            <w:r w:rsidR="00E6083D" w:rsidRPr="00CB21C8">
              <w:rPr>
                <w:rFonts w:cstheme="minorHAnsi"/>
                <w:b/>
                <w:sz w:val="22"/>
                <w:szCs w:val="22"/>
                <w:lang w:val="en-GB"/>
              </w:rPr>
              <w:t xml:space="preserve">Associate Director - </w:t>
            </w:r>
            <w:r w:rsidR="00E6083D" w:rsidRPr="00CB21C8">
              <w:rPr>
                <w:rFonts w:cstheme="minorHAnsi"/>
                <w:b/>
                <w:sz w:val="22"/>
                <w:szCs w:val="22"/>
              </w:rPr>
              <w:t>Assessment &amp; Credentialing</w:t>
            </w:r>
          </w:p>
        </w:tc>
      </w:tr>
    </w:tbl>
    <w:p w14:paraId="7B4F01B1" w14:textId="77777777" w:rsidR="00754879" w:rsidRPr="0064266A" w:rsidRDefault="00754879">
      <w:pPr>
        <w:rPr>
          <w:rFonts w:cstheme="minorHAnsi"/>
          <w:color w:val="0000FF"/>
          <w:sz w:val="22"/>
          <w:szCs w:val="22"/>
          <w:lang w:val="en-GB"/>
        </w:rPr>
        <w:sectPr w:rsidR="00754879" w:rsidRPr="0064266A" w:rsidSect="00FA42BF">
          <w:pgSz w:w="16838" w:h="11906" w:orient="landscape"/>
          <w:pgMar w:top="800" w:right="2998" w:bottom="1789" w:left="1440" w:header="720" w:footer="720" w:gutter="0"/>
          <w:cols w:space="720"/>
          <w:docGrid w:linePitch="360"/>
        </w:sectPr>
      </w:pPr>
    </w:p>
    <w:p w14:paraId="2100CE00" w14:textId="77777777" w:rsidR="00754879" w:rsidRPr="007D49F1" w:rsidRDefault="00754879" w:rsidP="007D49F1">
      <w:pPr>
        <w:rPr>
          <w:rFonts w:cstheme="minorHAnsi"/>
          <w:color w:val="0000FF"/>
          <w:sz w:val="22"/>
          <w:szCs w:val="22"/>
          <w:lang w:val="en-GB"/>
        </w:rPr>
      </w:pPr>
    </w:p>
    <w:sectPr w:rsidR="00754879" w:rsidRPr="007D49F1">
      <w:pgSz w:w="11906" w:h="16838"/>
      <w:pgMar w:top="1640" w:right="3306" w:bottom="1440"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5259B" w14:textId="77777777" w:rsidR="001F28E1" w:rsidRDefault="001F28E1">
      <w:r>
        <w:separator/>
      </w:r>
    </w:p>
  </w:endnote>
  <w:endnote w:type="continuationSeparator" w:id="0">
    <w:p w14:paraId="60B7E83F" w14:textId="77777777" w:rsidR="001F28E1" w:rsidRDefault="001F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B10AB" w14:textId="4200369E" w:rsidR="00754879" w:rsidRDefault="001D280C">
    <w:pPr>
      <w:pStyle w:val="Footer"/>
      <w:rPr>
        <w:lang w:val="en-GB"/>
      </w:rPr>
    </w:pPr>
    <w:r>
      <w:rPr>
        <w:noProof/>
      </w:rPr>
      <mc:AlternateContent>
        <mc:Choice Requires="wps">
          <w:drawing>
            <wp:anchor distT="0" distB="0" distL="114300" distR="114300" simplePos="0" relativeHeight="251659264" behindDoc="0" locked="0" layoutInCell="1" allowOverlap="1" wp14:anchorId="0238037A" wp14:editId="39EA1A84">
              <wp:simplePos x="0" y="0"/>
              <wp:positionH relativeFrom="margin">
                <wp:align>right</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12637" w14:textId="77777777" w:rsidR="00754879" w:rsidRDefault="001D280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8037A" id="_x0000_t202" coordsize="21600,21600" o:spt="202" path="m,l,21600r21600,l21600,xe">
              <v:stroke joinstyle="miter"/>
              <v:path gradientshapeok="t" o:connecttype="rect"/>
            </v:shapetype>
            <v:shape id="Text Box 10"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212637" w14:textId="77777777" w:rsidR="00754879" w:rsidRDefault="001D280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t xml:space="preserve">RPS Equalities Impact Assessment </w:t>
    </w:r>
    <w:r>
      <w:rPr>
        <w:lang w:val="en-GB"/>
      </w:rPr>
      <w:t xml:space="preserve">Report </w:t>
    </w:r>
    <w:r w:rsidR="00186D08">
      <w:rPr>
        <w:lang w:val="en-GB"/>
      </w:rPr>
      <w:t xml:space="preserve">FINAL Sept </w:t>
    </w:r>
    <w:r>
      <w:rPr>
        <w:lang w:val="en-GB"/>
      </w:rPr>
      <w:t>2024</w:t>
    </w:r>
    <w:r>
      <w:rPr>
        <w:lang w:val="en-GB"/>
      </w:rPr>
      <w:tab/>
    </w:r>
  </w:p>
  <w:p w14:paraId="2EC3E9DE" w14:textId="77777777" w:rsidR="00754879" w:rsidRDefault="00754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E8D1" w14:textId="77777777" w:rsidR="001F28E1" w:rsidRDefault="001F28E1">
      <w:r>
        <w:separator/>
      </w:r>
    </w:p>
  </w:footnote>
  <w:footnote w:type="continuationSeparator" w:id="0">
    <w:p w14:paraId="586836EE" w14:textId="77777777" w:rsidR="001F28E1" w:rsidRDefault="001F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27F2" w14:textId="4842DACA" w:rsidR="00345505" w:rsidRDefault="00345505">
    <w:pPr>
      <w:pStyle w:val="Header"/>
    </w:pPr>
  </w:p>
  <w:p w14:paraId="521E261E" w14:textId="77777777" w:rsidR="00345505" w:rsidRDefault="00345505">
    <w:pPr>
      <w:pStyle w:val="Header"/>
    </w:pPr>
  </w:p>
  <w:p w14:paraId="1674B337" w14:textId="77777777" w:rsidR="00345505" w:rsidRDefault="00345505">
    <w:pPr>
      <w:pStyle w:val="Header"/>
    </w:pPr>
  </w:p>
  <w:p w14:paraId="7D454188" w14:textId="77777777" w:rsidR="00345505" w:rsidRDefault="00345505">
    <w:pPr>
      <w:pStyle w:val="Header"/>
    </w:pPr>
  </w:p>
  <w:p w14:paraId="329D2D30" w14:textId="77777777" w:rsidR="00345505" w:rsidRDefault="00345505">
    <w:pPr>
      <w:pStyle w:val="Header"/>
    </w:pPr>
  </w:p>
  <w:p w14:paraId="4327860C" w14:textId="77777777" w:rsidR="00345505" w:rsidRDefault="00345505">
    <w:pPr>
      <w:pStyle w:val="Header"/>
    </w:pPr>
  </w:p>
  <w:p w14:paraId="63D078EF" w14:textId="282572D2" w:rsidR="00754879" w:rsidRDefault="00754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DF24D7"/>
    <w:multiLevelType w:val="multilevel"/>
    <w:tmpl w:val="FADF24D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7BC534A"/>
    <w:multiLevelType w:val="singleLevel"/>
    <w:tmpl w:val="07BC534A"/>
    <w:lvl w:ilvl="0">
      <w:start w:val="5"/>
      <w:numFmt w:val="decimal"/>
      <w:suff w:val="space"/>
      <w:lvlText w:val="%1."/>
      <w:lvlJc w:val="left"/>
    </w:lvl>
  </w:abstractNum>
  <w:abstractNum w:abstractNumId="2" w15:restartNumberingAfterBreak="0">
    <w:nsid w:val="0A72692E"/>
    <w:multiLevelType w:val="multilevel"/>
    <w:tmpl w:val="0A726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432CB1"/>
    <w:multiLevelType w:val="multilevel"/>
    <w:tmpl w:val="3F432CB1"/>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5D4DA5"/>
    <w:multiLevelType w:val="multilevel"/>
    <w:tmpl w:val="545D4DA5"/>
    <w:lvl w:ilvl="0">
      <w:start w:val="1"/>
      <w:numFmt w:val="decimal"/>
      <w:lvlText w:val="%1."/>
      <w:lvlJc w:val="left"/>
      <w:pPr>
        <w:ind w:left="720" w:hanging="360"/>
      </w:pPr>
      <w:rPr>
        <w:rFonts w:hint="default"/>
        <w:b/>
        <w:bC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9D5FE4"/>
    <w:multiLevelType w:val="hybridMultilevel"/>
    <w:tmpl w:val="C9B837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AF1084"/>
    <w:multiLevelType w:val="multilevel"/>
    <w:tmpl w:val="54AF1084"/>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7" w15:restartNumberingAfterBreak="0">
    <w:nsid w:val="75451B02"/>
    <w:multiLevelType w:val="multilevel"/>
    <w:tmpl w:val="75451B02"/>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num w:numId="1" w16cid:durableId="823202576">
    <w:abstractNumId w:val="1"/>
  </w:num>
  <w:num w:numId="2" w16cid:durableId="1790969216">
    <w:abstractNumId w:val="4"/>
  </w:num>
  <w:num w:numId="3" w16cid:durableId="1256475388">
    <w:abstractNumId w:val="2"/>
  </w:num>
  <w:num w:numId="4" w16cid:durableId="1294480935">
    <w:abstractNumId w:val="3"/>
  </w:num>
  <w:num w:numId="5" w16cid:durableId="1357266339">
    <w:abstractNumId w:val="0"/>
  </w:num>
  <w:num w:numId="6" w16cid:durableId="818182513">
    <w:abstractNumId w:val="7"/>
  </w:num>
  <w:num w:numId="7" w16cid:durableId="817574706">
    <w:abstractNumId w:val="6"/>
  </w:num>
  <w:num w:numId="8" w16cid:durableId="765266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3E753BD"/>
    <w:rsid w:val="8E0EDCA1"/>
    <w:rsid w:val="BFBF094B"/>
    <w:rsid w:val="DECFD055"/>
    <w:rsid w:val="DF659C79"/>
    <w:rsid w:val="EEFC7C53"/>
    <w:rsid w:val="F3E753BD"/>
    <w:rsid w:val="000411DC"/>
    <w:rsid w:val="00055815"/>
    <w:rsid w:val="00152B9E"/>
    <w:rsid w:val="00186D08"/>
    <w:rsid w:val="001C7C4B"/>
    <w:rsid w:val="001D280C"/>
    <w:rsid w:val="001F28E1"/>
    <w:rsid w:val="00212A19"/>
    <w:rsid w:val="00285050"/>
    <w:rsid w:val="00345505"/>
    <w:rsid w:val="00370C5C"/>
    <w:rsid w:val="003E1DF8"/>
    <w:rsid w:val="003F78EB"/>
    <w:rsid w:val="004429AA"/>
    <w:rsid w:val="004644A7"/>
    <w:rsid w:val="00466C82"/>
    <w:rsid w:val="0054515F"/>
    <w:rsid w:val="0064266A"/>
    <w:rsid w:val="006D3529"/>
    <w:rsid w:val="006F2DF4"/>
    <w:rsid w:val="00754879"/>
    <w:rsid w:val="00760B96"/>
    <w:rsid w:val="007D49F1"/>
    <w:rsid w:val="007F035F"/>
    <w:rsid w:val="00841086"/>
    <w:rsid w:val="00897862"/>
    <w:rsid w:val="00897DD7"/>
    <w:rsid w:val="008A25FF"/>
    <w:rsid w:val="00995372"/>
    <w:rsid w:val="009D2282"/>
    <w:rsid w:val="00A34D5A"/>
    <w:rsid w:val="00A67E9C"/>
    <w:rsid w:val="00AB583D"/>
    <w:rsid w:val="00B02A4D"/>
    <w:rsid w:val="00B56441"/>
    <w:rsid w:val="00B660CA"/>
    <w:rsid w:val="00BB42D8"/>
    <w:rsid w:val="00C248F7"/>
    <w:rsid w:val="00C7605C"/>
    <w:rsid w:val="00CB21C8"/>
    <w:rsid w:val="00D518F1"/>
    <w:rsid w:val="00DB4346"/>
    <w:rsid w:val="00E22E58"/>
    <w:rsid w:val="00E6083D"/>
    <w:rsid w:val="00E623F0"/>
    <w:rsid w:val="00ED77E8"/>
    <w:rsid w:val="00F22E18"/>
    <w:rsid w:val="00FA42BF"/>
    <w:rsid w:val="00FE5FCD"/>
    <w:rsid w:val="2B7CDB2A"/>
    <w:rsid w:val="3AFF7CDF"/>
    <w:rsid w:val="3BE610C2"/>
    <w:rsid w:val="3EAFD4BF"/>
    <w:rsid w:val="733B255D"/>
    <w:rsid w:val="78BE0658"/>
    <w:rsid w:val="79EFD70A"/>
    <w:rsid w:val="7B5BB725"/>
    <w:rsid w:val="7F8C8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3DE44"/>
  <w15:docId w15:val="{375934EA-A62A-4DE6-9BEB-32C5EC47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9F1"/>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qFormat/>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rPr>
      <w:rFonts w:ascii="Calibri" w:eastAsiaTheme="minorHAnsi" w:hAnsi="Calibri" w:cs="Calibri"/>
      <w:sz w:val="22"/>
      <w:szCs w:val="22"/>
      <w:lang w:val="en-GB"/>
    </w:rPr>
  </w:style>
  <w:style w:type="paragraph" w:styleId="Revision">
    <w:name w:val="Revision"/>
    <w:hidden/>
    <w:uiPriority w:val="99"/>
    <w:unhideWhenUsed/>
    <w:rsid w:val="00A34D5A"/>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A34D5A"/>
    <w:rPr>
      <w:b/>
      <w:bCs/>
    </w:rPr>
  </w:style>
  <w:style w:type="character" w:customStyle="1" w:styleId="CommentTextChar">
    <w:name w:val="Comment Text Char"/>
    <w:basedOn w:val="DefaultParagraphFont"/>
    <w:link w:val="CommentText"/>
    <w:rsid w:val="00A34D5A"/>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rsid w:val="00A34D5A"/>
    <w:rPr>
      <w:rFonts w:asciiTheme="minorHAnsi" w:eastAsiaTheme="minorEastAsia" w:hAnsiTheme="minorHAnsi" w:cstheme="minorBidi"/>
      <w:b/>
      <w:bCs/>
      <w:lang w:val="en-US" w:eastAsia="zh-CN"/>
    </w:rPr>
  </w:style>
  <w:style w:type="character" w:styleId="UnresolvedMention">
    <w:name w:val="Unresolved Mention"/>
    <w:basedOn w:val="DefaultParagraphFont"/>
    <w:uiPriority w:val="99"/>
    <w:semiHidden/>
    <w:unhideWhenUsed/>
    <w:rsid w:val="00BB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mandeep.Doll@rpharm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qualityhumanrights.com/guidance/business/employers-what-positive-action-workpla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tsy.edwards@rpharms.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dc:creator>
  <cp:lastModifiedBy>Rachel Lewis</cp:lastModifiedBy>
  <cp:revision>7</cp:revision>
  <dcterms:created xsi:type="dcterms:W3CDTF">2024-09-09T13:40:00Z</dcterms:created>
  <dcterms:modified xsi:type="dcterms:W3CDTF">2024-09-09T15:39:00Z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