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373A4" w14:textId="74399DD8" w:rsidR="00080F83" w:rsidRDefault="00080F83">
      <w:pPr>
        <w:rPr>
          <w:b/>
          <w:bCs/>
          <w:color w:val="767171" w:themeColor="background2" w:themeShade="80"/>
          <w:sz w:val="24"/>
          <w:szCs w:val="24"/>
        </w:rPr>
      </w:pPr>
    </w:p>
    <w:p w14:paraId="61696832" w14:textId="0CA1A72A" w:rsidR="00080F83" w:rsidRPr="00080F83" w:rsidRDefault="00080F83">
      <w:pPr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313" w:tblpY="-10"/>
        <w:tblW w:w="9639" w:type="dxa"/>
        <w:tblLook w:val="04A0" w:firstRow="1" w:lastRow="0" w:firstColumn="1" w:lastColumn="0" w:noHBand="0" w:noVBand="1"/>
      </w:tblPr>
      <w:tblGrid>
        <w:gridCol w:w="3433"/>
        <w:gridCol w:w="6206"/>
      </w:tblGrid>
      <w:tr w:rsidR="00413014" w:rsidRPr="00080F83" w14:paraId="6762A1D2" w14:textId="77777777" w:rsidTr="00413014">
        <w:tc>
          <w:tcPr>
            <w:tcW w:w="3433" w:type="dxa"/>
          </w:tcPr>
          <w:p w14:paraId="21ED3C87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 w:rsidRPr="00080F83">
              <w:rPr>
                <w:rFonts w:ascii="Arial" w:hAnsi="Arial" w:cs="Arial"/>
                <w:sz w:val="24"/>
                <w:szCs w:val="24"/>
              </w:rPr>
              <w:t>Name of Candidate</w:t>
            </w:r>
          </w:p>
        </w:tc>
        <w:tc>
          <w:tcPr>
            <w:tcW w:w="6206" w:type="dxa"/>
          </w:tcPr>
          <w:p w14:paraId="2537C3E3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014" w:rsidRPr="00080F83" w14:paraId="36884168" w14:textId="77777777" w:rsidTr="00413014">
        <w:tc>
          <w:tcPr>
            <w:tcW w:w="3433" w:type="dxa"/>
          </w:tcPr>
          <w:p w14:paraId="4DE6E4A2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 w:rsidRPr="00080F83">
              <w:rPr>
                <w:rFonts w:ascii="Arial" w:hAnsi="Arial" w:cs="Arial"/>
                <w:sz w:val="24"/>
                <w:szCs w:val="24"/>
              </w:rPr>
              <w:t>Certified Learning for which accreditation is being sought</w:t>
            </w:r>
          </w:p>
        </w:tc>
        <w:tc>
          <w:tcPr>
            <w:tcW w:w="6206" w:type="dxa"/>
          </w:tcPr>
          <w:p w14:paraId="2DDDF18C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014" w:rsidRPr="00080F83" w14:paraId="5038F4B4" w14:textId="77777777" w:rsidTr="00413014">
        <w:tc>
          <w:tcPr>
            <w:tcW w:w="3433" w:type="dxa"/>
          </w:tcPr>
          <w:p w14:paraId="2441F971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 w:rsidRPr="00080F83">
              <w:rPr>
                <w:rFonts w:ascii="Arial" w:hAnsi="Arial" w:cs="Arial"/>
                <w:sz w:val="24"/>
                <w:szCs w:val="24"/>
              </w:rPr>
              <w:t>Awarding Organisation</w:t>
            </w:r>
          </w:p>
        </w:tc>
        <w:tc>
          <w:tcPr>
            <w:tcW w:w="6206" w:type="dxa"/>
          </w:tcPr>
          <w:p w14:paraId="120B228B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014" w:rsidRPr="00080F83" w14:paraId="7C958027" w14:textId="77777777" w:rsidTr="00413014">
        <w:tc>
          <w:tcPr>
            <w:tcW w:w="3433" w:type="dxa"/>
          </w:tcPr>
          <w:p w14:paraId="34107ECC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 w:rsidRPr="00080F83">
              <w:rPr>
                <w:rFonts w:ascii="Arial" w:hAnsi="Arial" w:cs="Arial"/>
                <w:sz w:val="24"/>
                <w:szCs w:val="24"/>
              </w:rPr>
              <w:t>Date of Award</w:t>
            </w:r>
          </w:p>
        </w:tc>
        <w:tc>
          <w:tcPr>
            <w:tcW w:w="6206" w:type="dxa"/>
          </w:tcPr>
          <w:p w14:paraId="77DD370A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014" w:rsidRPr="00080F83" w14:paraId="72582229" w14:textId="77777777" w:rsidTr="00413014">
        <w:tc>
          <w:tcPr>
            <w:tcW w:w="3433" w:type="dxa"/>
          </w:tcPr>
          <w:p w14:paraId="0E624C63" w14:textId="23E7077E" w:rsidR="00413014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 w:rsidRPr="00080F83">
              <w:rPr>
                <w:rFonts w:ascii="Arial" w:hAnsi="Arial" w:cs="Arial"/>
                <w:sz w:val="24"/>
                <w:szCs w:val="24"/>
              </w:rPr>
              <w:t>Curriculum outcomes and/or assessment criteria</w:t>
            </w:r>
          </w:p>
          <w:p w14:paraId="71172B56" w14:textId="20E675C9" w:rsidR="00413014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415718" w14:textId="2942E45B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list the learning outcomes or assessment criteria associated with the completed certified learning</w:t>
            </w:r>
          </w:p>
          <w:p w14:paraId="6C191AF3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2BC3D5" w14:textId="78D54D26" w:rsidR="00413014" w:rsidRPr="00080F83" w:rsidRDefault="00413014" w:rsidP="0041301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80F8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If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no learning </w:t>
            </w:r>
            <w:r w:rsidRPr="00080F83">
              <w:rPr>
                <w:rFonts w:ascii="Arial" w:hAnsi="Arial" w:cs="Arial"/>
                <w:i/>
                <w:iCs/>
                <w:sz w:val="24"/>
                <w:szCs w:val="24"/>
              </w:rPr>
              <w:t>outcomes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are available for your certified learning</w:t>
            </w:r>
            <w:r w:rsidRPr="00080F8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please contact the Education team at </w:t>
            </w:r>
            <w:hyperlink r:id="rId8" w:history="1">
              <w:r w:rsidRPr="00080F83">
                <w:rPr>
                  <w:rStyle w:val="Hyperlink"/>
                  <w:rFonts w:ascii="Arial" w:hAnsi="Arial" w:cs="Arial"/>
                  <w:i/>
                  <w:iCs/>
                  <w:sz w:val="24"/>
                  <w:szCs w:val="24"/>
                </w:rPr>
                <w:t>education@rpharms.com</w:t>
              </w:r>
            </w:hyperlink>
          </w:p>
        </w:tc>
        <w:tc>
          <w:tcPr>
            <w:tcW w:w="6206" w:type="dxa"/>
          </w:tcPr>
          <w:p w14:paraId="1C04770E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014" w:rsidRPr="00080F83" w14:paraId="6653F943" w14:textId="77777777" w:rsidTr="00413014">
        <w:tc>
          <w:tcPr>
            <w:tcW w:w="3433" w:type="dxa"/>
          </w:tcPr>
          <w:p w14:paraId="3A236313" w14:textId="47FB00C3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evidence provided (Learning outcomes, academic transcript etc)</w:t>
            </w:r>
          </w:p>
        </w:tc>
        <w:tc>
          <w:tcPr>
            <w:tcW w:w="6206" w:type="dxa"/>
          </w:tcPr>
          <w:p w14:paraId="7A9CA432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529C7D" w14:textId="2C51AF3F" w:rsidR="00413014" w:rsidRDefault="00413014" w:rsidP="00413014"/>
    <w:p w14:paraId="54BCD6D5" w14:textId="3841C530" w:rsidR="00413014" w:rsidRDefault="00413014" w:rsidP="00413014">
      <w:pPr>
        <w:rPr>
          <w:rFonts w:ascii="Arial" w:hAnsi="Arial" w:cs="Arial"/>
          <w:sz w:val="24"/>
          <w:szCs w:val="24"/>
        </w:rPr>
      </w:pPr>
      <w:r w:rsidRPr="00413014">
        <w:rPr>
          <w:rFonts w:ascii="Arial" w:hAnsi="Arial" w:cs="Arial"/>
          <w:sz w:val="24"/>
          <w:szCs w:val="24"/>
        </w:rPr>
        <w:t xml:space="preserve">Please </w:t>
      </w:r>
      <w:r>
        <w:rPr>
          <w:rFonts w:ascii="Arial" w:hAnsi="Arial" w:cs="Arial"/>
          <w:sz w:val="24"/>
          <w:szCs w:val="24"/>
        </w:rPr>
        <w:t xml:space="preserve">map the outcomes from the certified learning (as described above) to the consultant pharmacist curriculum below. </w:t>
      </w:r>
    </w:p>
    <w:p w14:paraId="70D2A130" w14:textId="7DB5B099" w:rsidR="00413014" w:rsidRDefault="0056498D" w:rsidP="00413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assessing the prior certified learning for exemptions against the consultant pharmacist curriculum, only the achieved learning outcomes will be assessed. </w:t>
      </w:r>
    </w:p>
    <w:p w14:paraId="3E44CDE7" w14:textId="09EC6FA4" w:rsidR="0056498D" w:rsidRDefault="0056498D" w:rsidP="00413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only include learning outcomes in the table below, along with a statement as to whether your certified learning meets the specified outcome of the consultant pharmacist curriculum in full or partially. </w:t>
      </w:r>
    </w:p>
    <w:p w14:paraId="4E83AD3C" w14:textId="37F0BD8C" w:rsidR="0056498D" w:rsidRDefault="0056498D" w:rsidP="00413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partial achievement please indicate which element(s) of the consultant pharmacist outcome has/have been achieved. </w:t>
      </w:r>
    </w:p>
    <w:p w14:paraId="605820D4" w14:textId="76CE9EE7" w:rsidR="0056498D" w:rsidRPr="00413014" w:rsidRDefault="0056498D" w:rsidP="00413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possible for one or more of your certified learning outcomes to be aligned to one or more of the consultant pharmacist curriculum outcomes. </w:t>
      </w:r>
    </w:p>
    <w:p w14:paraId="35CD1C30" w14:textId="77777777" w:rsidR="00BE6986" w:rsidRPr="00080F83" w:rsidRDefault="00BE6986" w:rsidP="00BE6986">
      <w:pPr>
        <w:rPr>
          <w:rFonts w:ascii="Arial" w:hAnsi="Arial" w:cs="Arial"/>
          <w:sz w:val="24"/>
          <w:szCs w:val="24"/>
        </w:rPr>
      </w:pPr>
    </w:p>
    <w:p w14:paraId="60CA5941" w14:textId="77777777" w:rsidR="00BE6986" w:rsidRPr="00080F83" w:rsidRDefault="00BE6986" w:rsidP="00BE6986">
      <w:pPr>
        <w:rPr>
          <w:rFonts w:ascii="Arial" w:hAnsi="Arial" w:cs="Arial"/>
          <w:sz w:val="24"/>
          <w:szCs w:val="24"/>
        </w:rPr>
      </w:pPr>
    </w:p>
    <w:p w14:paraId="3E49468D" w14:textId="77777777" w:rsidR="00413014" w:rsidRDefault="00413014">
      <w:pPr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  <w:sectPr w:rsidR="00413014" w:rsidSect="00413014">
          <w:headerReference w:type="default" r:id="rId9"/>
          <w:headerReference w:type="firs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4C99FA0" w14:textId="442AFD49" w:rsidR="00B42AE8" w:rsidRPr="00080F83" w:rsidRDefault="00B42AE8">
      <w:pPr>
        <w:rPr>
          <w:rFonts w:ascii="Arial" w:hAnsi="Arial" w:cs="Arial"/>
          <w:sz w:val="24"/>
          <w:szCs w:val="24"/>
        </w:rPr>
      </w:pPr>
      <w:r w:rsidRPr="00080F83"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  <w:lastRenderedPageBreak/>
        <w:t>Grey</w:t>
      </w:r>
      <w:r w:rsidRPr="00080F83">
        <w:rPr>
          <w:rFonts w:ascii="Arial" w:hAnsi="Arial" w:cs="Arial"/>
          <w:color w:val="767171" w:themeColor="background2" w:themeShade="80"/>
          <w:sz w:val="24"/>
          <w:szCs w:val="24"/>
        </w:rPr>
        <w:t xml:space="preserve"> </w:t>
      </w:r>
      <w:r w:rsidRPr="00080F83">
        <w:rPr>
          <w:rFonts w:ascii="Arial" w:hAnsi="Arial" w:cs="Arial"/>
          <w:sz w:val="24"/>
          <w:szCs w:val="24"/>
        </w:rPr>
        <w:t xml:space="preserve">– </w:t>
      </w:r>
      <w:r w:rsidRPr="00080F83">
        <w:rPr>
          <w:rFonts w:ascii="Arial" w:hAnsi="Arial" w:cs="Arial"/>
          <w:i/>
          <w:iCs/>
          <w:sz w:val="24"/>
          <w:szCs w:val="24"/>
        </w:rPr>
        <w:t>Not eligible for APCL as high stake</w:t>
      </w:r>
      <w:r w:rsidR="00080F83" w:rsidRPr="00080F83">
        <w:rPr>
          <w:rFonts w:ascii="Arial" w:hAnsi="Arial" w:cs="Arial"/>
          <w:i/>
          <w:iCs/>
          <w:sz w:val="24"/>
          <w:szCs w:val="24"/>
        </w:rPr>
        <w:t>s</w:t>
      </w:r>
      <w:r w:rsidRPr="00080F83">
        <w:rPr>
          <w:rFonts w:ascii="Arial" w:hAnsi="Arial" w:cs="Arial"/>
          <w:i/>
          <w:iCs/>
          <w:sz w:val="24"/>
          <w:szCs w:val="24"/>
        </w:rPr>
        <w:t xml:space="preserve"> outcome</w:t>
      </w:r>
      <w:r w:rsidRPr="00080F83">
        <w:rPr>
          <w:rFonts w:ascii="Arial" w:hAnsi="Arial" w:cs="Arial"/>
          <w:sz w:val="24"/>
          <w:szCs w:val="24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2469"/>
        <w:gridCol w:w="498"/>
        <w:gridCol w:w="2856"/>
        <w:gridCol w:w="7739"/>
      </w:tblGrid>
      <w:tr w:rsidR="00903158" w:rsidRPr="009859BF" w14:paraId="58EED45F" w14:textId="77777777" w:rsidTr="00903158">
        <w:trPr>
          <w:trHeight w:val="300"/>
        </w:trPr>
        <w:tc>
          <w:tcPr>
            <w:tcW w:w="1459" w:type="dxa"/>
            <w:shd w:val="clear" w:color="000000" w:fill="E7E6E6"/>
            <w:vAlign w:val="center"/>
            <w:hideMark/>
          </w:tcPr>
          <w:p w14:paraId="25FDB95C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2469" w:type="dxa"/>
            <w:shd w:val="clear" w:color="000000" w:fill="E7E6E6"/>
            <w:vAlign w:val="center"/>
            <w:hideMark/>
          </w:tcPr>
          <w:p w14:paraId="11BCB80B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Capabilities</w:t>
            </w:r>
          </w:p>
        </w:tc>
        <w:tc>
          <w:tcPr>
            <w:tcW w:w="498" w:type="dxa"/>
            <w:shd w:val="clear" w:color="000000" w:fill="E7E6E6"/>
            <w:vAlign w:val="center"/>
            <w:hideMark/>
          </w:tcPr>
          <w:p w14:paraId="0FED4BA0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 </w:t>
            </w:r>
          </w:p>
        </w:tc>
        <w:tc>
          <w:tcPr>
            <w:tcW w:w="2856" w:type="dxa"/>
            <w:shd w:val="clear" w:color="000000" w:fill="E7E6E6"/>
            <w:vAlign w:val="center"/>
            <w:hideMark/>
          </w:tcPr>
          <w:p w14:paraId="1D7AF37F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Outcomes</w:t>
            </w:r>
          </w:p>
        </w:tc>
        <w:tc>
          <w:tcPr>
            <w:tcW w:w="7739" w:type="dxa"/>
            <w:shd w:val="clear" w:color="000000" w:fill="E7E6E6"/>
          </w:tcPr>
          <w:p w14:paraId="5CC6FD43" w14:textId="7EE65521" w:rsidR="00903158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Evidence of certified learning that meets </w:t>
            </w:r>
            <w:r w:rsidR="00080F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the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consultant curriculum outcome at </w:t>
            </w:r>
            <w:r w:rsidR="00080F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the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equivalent level</w:t>
            </w:r>
          </w:p>
        </w:tc>
      </w:tr>
      <w:tr w:rsidR="00903158" w:rsidRPr="009859BF" w14:paraId="34228A1F" w14:textId="77777777" w:rsidTr="00903158">
        <w:trPr>
          <w:trHeight w:val="464"/>
        </w:trPr>
        <w:tc>
          <w:tcPr>
            <w:tcW w:w="1459" w:type="dxa"/>
            <w:vMerge w:val="restart"/>
            <w:shd w:val="clear" w:color="000000" w:fill="47931D"/>
            <w:vAlign w:val="center"/>
            <w:hideMark/>
          </w:tcPr>
          <w:p w14:paraId="5D5622F7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val="en-US" w:eastAsia="en-GB"/>
              </w:rPr>
              <w:t>Domain 1</w:t>
            </w:r>
          </w:p>
          <w:p w14:paraId="4C88517F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 </w:t>
            </w:r>
          </w:p>
          <w:p w14:paraId="24AB40F7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Person-</w:t>
            </w:r>
            <w:proofErr w:type="spellStart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centred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 xml:space="preserve"> care and collaboration</w:t>
            </w:r>
          </w:p>
          <w:p w14:paraId="58E816AD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5ABAC79C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A888091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71B90CCB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32CCAF2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87281DA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BEC5D29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5BEED58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8A4481F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69" w:type="dxa"/>
            <w:vMerge w:val="restart"/>
            <w:shd w:val="clear" w:color="000000" w:fill="5BBD25"/>
            <w:vAlign w:val="center"/>
            <w:hideMark/>
          </w:tcPr>
          <w:p w14:paraId="016FB079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Demonstrates high level communication and collaboration skills; able to communicate complex information to stakeholders in challenging environments to promote a collaborative approach across the healthcare system.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  <w:hideMark/>
          </w:tcPr>
          <w:p w14:paraId="34D1B1F4" w14:textId="77777777" w:rsidR="00903158" w:rsidRPr="00802ACC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 w:rsidRPr="00802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1.1</w:t>
            </w:r>
          </w:p>
        </w:tc>
        <w:tc>
          <w:tcPr>
            <w:tcW w:w="2856" w:type="dxa"/>
            <w:shd w:val="clear" w:color="auto" w:fill="D9D9D9" w:themeFill="background1" w:themeFillShade="D9"/>
            <w:vAlign w:val="center"/>
            <w:hideMark/>
          </w:tcPr>
          <w:p w14:paraId="6BA4A69F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Effectively communicates with patients and colleagues in highly challenging and/or hostile environments; manages the situation collaboratively to resolution.</w:t>
            </w:r>
          </w:p>
        </w:tc>
        <w:tc>
          <w:tcPr>
            <w:tcW w:w="7739" w:type="dxa"/>
            <w:shd w:val="clear" w:color="auto" w:fill="D9D9D9" w:themeFill="background1" w:themeFillShade="D9"/>
          </w:tcPr>
          <w:p w14:paraId="5B144832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03158" w:rsidRPr="009859BF" w14:paraId="2B3DDC38" w14:textId="77777777" w:rsidTr="00903158">
        <w:trPr>
          <w:trHeight w:val="43"/>
        </w:trPr>
        <w:tc>
          <w:tcPr>
            <w:tcW w:w="1459" w:type="dxa"/>
            <w:vMerge/>
            <w:shd w:val="clear" w:color="000000" w:fill="47931D"/>
            <w:hideMark/>
          </w:tcPr>
          <w:p w14:paraId="2C198694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vAlign w:val="center"/>
            <w:hideMark/>
          </w:tcPr>
          <w:p w14:paraId="6A4CA1E5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  <w:hideMark/>
          </w:tcPr>
          <w:p w14:paraId="18EBCEFF" w14:textId="77777777" w:rsidR="00903158" w:rsidRPr="00802ACC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 w:rsidRPr="00802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1.2</w:t>
            </w:r>
          </w:p>
        </w:tc>
        <w:tc>
          <w:tcPr>
            <w:tcW w:w="2856" w:type="dxa"/>
            <w:shd w:val="clear" w:color="auto" w:fill="D9D9D9" w:themeFill="background1" w:themeFillShade="D9"/>
            <w:vAlign w:val="center"/>
            <w:hideMark/>
          </w:tcPr>
          <w:p w14:paraId="2970C955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Communicates highly complex, </w:t>
            </w:r>
            <w:proofErr w:type="gramStart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sensitive</w:t>
            </w:r>
            <w:proofErr w:type="gramEnd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or contentious information to inform and influence senior pharmacy and non-pharmacy stakeholders from across the healthcare system; promotes a collaborative approach working across boundaries.</w:t>
            </w:r>
          </w:p>
        </w:tc>
        <w:tc>
          <w:tcPr>
            <w:tcW w:w="7739" w:type="dxa"/>
            <w:shd w:val="clear" w:color="auto" w:fill="D9D9D9" w:themeFill="background1" w:themeFillShade="D9"/>
          </w:tcPr>
          <w:p w14:paraId="28644F2B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03158" w:rsidRPr="009859BF" w14:paraId="14EB1C4C" w14:textId="77777777" w:rsidTr="00903158">
        <w:trPr>
          <w:trHeight w:val="1452"/>
        </w:trPr>
        <w:tc>
          <w:tcPr>
            <w:tcW w:w="1459" w:type="dxa"/>
            <w:vMerge w:val="restart"/>
            <w:shd w:val="clear" w:color="000000" w:fill="209085"/>
            <w:vAlign w:val="center"/>
            <w:hideMark/>
          </w:tcPr>
          <w:p w14:paraId="7F3621A3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val="en-US" w:eastAsia="en-GB"/>
              </w:rPr>
              <w:t>Domain 2</w:t>
            </w:r>
          </w:p>
          <w:p w14:paraId="5AB56D7D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 </w:t>
            </w:r>
          </w:p>
          <w:p w14:paraId="7D36373D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Professional practice</w:t>
            </w:r>
          </w:p>
          <w:p w14:paraId="23F20F68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1845C028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6E97AEC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61D9903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883C36F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1ED4DC5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77CD4D3D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1A1912BA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EF01CE5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C91674A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 </w:t>
            </w:r>
          </w:p>
          <w:p w14:paraId="21346384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71DA8C80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69" w:type="dxa"/>
            <w:vMerge w:val="restart"/>
            <w:shd w:val="clear" w:color="000000" w:fill="28B2A5"/>
            <w:vAlign w:val="center"/>
            <w:hideMark/>
          </w:tcPr>
          <w:p w14:paraId="684D0AA0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lastRenderedPageBreak/>
              <w:t>Leads on the delivery of complex pharmaceutical care in dynamic and uncertain environments across boundaries.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  <w:hideMark/>
          </w:tcPr>
          <w:p w14:paraId="6E9D8D57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2.1</w:t>
            </w:r>
          </w:p>
        </w:tc>
        <w:tc>
          <w:tcPr>
            <w:tcW w:w="2856" w:type="dxa"/>
            <w:shd w:val="clear" w:color="auto" w:fill="D9D9D9" w:themeFill="background1" w:themeFillShade="D9"/>
            <w:vAlign w:val="center"/>
            <w:hideMark/>
          </w:tcPr>
          <w:p w14:paraId="2D442E0E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Possesses in-depth pharmaceutical knowledge and skills in defined clinical area(s); can apply these to manage individual patients and/or patient populations requiring the most complex pharmaceutical care.</w:t>
            </w:r>
          </w:p>
        </w:tc>
        <w:tc>
          <w:tcPr>
            <w:tcW w:w="7739" w:type="dxa"/>
            <w:shd w:val="clear" w:color="auto" w:fill="D9D9D9" w:themeFill="background1" w:themeFillShade="D9"/>
          </w:tcPr>
          <w:p w14:paraId="0FDFB9E4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03158" w:rsidRPr="009859BF" w14:paraId="119F4B3D" w14:textId="77777777" w:rsidTr="00080F83">
        <w:trPr>
          <w:trHeight w:val="1859"/>
        </w:trPr>
        <w:tc>
          <w:tcPr>
            <w:tcW w:w="1459" w:type="dxa"/>
            <w:vMerge/>
            <w:shd w:val="clear" w:color="000000" w:fill="209085"/>
            <w:vAlign w:val="center"/>
            <w:hideMark/>
          </w:tcPr>
          <w:p w14:paraId="1AA9597E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2469" w:type="dxa"/>
            <w:vMerge/>
            <w:vAlign w:val="center"/>
            <w:hideMark/>
          </w:tcPr>
          <w:p w14:paraId="6DDAEDFE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vAlign w:val="center"/>
            <w:hideMark/>
          </w:tcPr>
          <w:p w14:paraId="02E92476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2.2</w:t>
            </w:r>
          </w:p>
        </w:tc>
        <w:tc>
          <w:tcPr>
            <w:tcW w:w="2856" w:type="dxa"/>
            <w:shd w:val="clear" w:color="auto" w:fill="auto"/>
            <w:vAlign w:val="center"/>
            <w:hideMark/>
          </w:tcPr>
          <w:p w14:paraId="452867A8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r w:rsidRPr="00445F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GB"/>
              </w:rPr>
              <w:t>Influences the delivery and quality assurance of clinical services across boundaries.</w:t>
            </w:r>
            <w:r w:rsidRPr="00445F62">
              <w:rPr>
                <w:rStyle w:val="FootnoteReference"/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GB"/>
              </w:rPr>
              <w:footnoteReference w:id="1"/>
            </w:r>
          </w:p>
        </w:tc>
        <w:tc>
          <w:tcPr>
            <w:tcW w:w="7739" w:type="dxa"/>
            <w:shd w:val="clear" w:color="auto" w:fill="auto"/>
          </w:tcPr>
          <w:p w14:paraId="6807E313" w14:textId="765F9F7B" w:rsidR="00903158" w:rsidRPr="009859BF" w:rsidRDefault="00903158" w:rsidP="00435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03158" w:rsidRPr="009859BF" w14:paraId="39032D83" w14:textId="77777777" w:rsidTr="00903158">
        <w:trPr>
          <w:trHeight w:val="1320"/>
        </w:trPr>
        <w:tc>
          <w:tcPr>
            <w:tcW w:w="1459" w:type="dxa"/>
            <w:vMerge/>
            <w:shd w:val="clear" w:color="000000" w:fill="209085"/>
            <w:hideMark/>
          </w:tcPr>
          <w:p w14:paraId="271615E3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vAlign w:val="center"/>
            <w:hideMark/>
          </w:tcPr>
          <w:p w14:paraId="15527E2F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  <w:hideMark/>
          </w:tcPr>
          <w:p w14:paraId="18BF86F3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2.3</w:t>
            </w:r>
          </w:p>
        </w:tc>
        <w:tc>
          <w:tcPr>
            <w:tcW w:w="2856" w:type="dxa"/>
            <w:shd w:val="clear" w:color="auto" w:fill="D9D9D9" w:themeFill="background1" w:themeFillShade="D9"/>
            <w:vAlign w:val="center"/>
            <w:hideMark/>
          </w:tcPr>
          <w:p w14:paraId="06A8E2C3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Demonstrates effective critical thinking, clinical reasoning and decision making where there is uncertainty, competing and/or complex clinical issues.</w:t>
            </w:r>
          </w:p>
        </w:tc>
        <w:tc>
          <w:tcPr>
            <w:tcW w:w="7739" w:type="dxa"/>
            <w:shd w:val="clear" w:color="auto" w:fill="D9D9D9" w:themeFill="background1" w:themeFillShade="D9"/>
          </w:tcPr>
          <w:p w14:paraId="4E128EF5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03158" w:rsidRPr="009859BF" w14:paraId="4457D08B" w14:textId="77777777" w:rsidTr="00903158">
        <w:trPr>
          <w:trHeight w:val="1570"/>
        </w:trPr>
        <w:tc>
          <w:tcPr>
            <w:tcW w:w="1459" w:type="dxa"/>
            <w:vMerge/>
            <w:shd w:val="clear" w:color="000000" w:fill="209085"/>
            <w:hideMark/>
          </w:tcPr>
          <w:p w14:paraId="49F5D2A1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 w:val="restart"/>
            <w:shd w:val="clear" w:color="000000" w:fill="28B2A5"/>
            <w:vAlign w:val="center"/>
            <w:hideMark/>
          </w:tcPr>
          <w:p w14:paraId="769E54BC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Shapes and implements regional and national policy and strategy in their area of clinical practice.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14:paraId="33259FDE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2.4</w:t>
            </w:r>
          </w:p>
        </w:tc>
        <w:tc>
          <w:tcPr>
            <w:tcW w:w="2856" w:type="dxa"/>
            <w:shd w:val="clear" w:color="auto" w:fill="auto"/>
            <w:vAlign w:val="center"/>
            <w:hideMark/>
          </w:tcPr>
          <w:p w14:paraId="4572CCF5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Implements regional and national policy and/or strategy at their level of influence within their area of clinical practice.</w:t>
            </w:r>
          </w:p>
        </w:tc>
        <w:tc>
          <w:tcPr>
            <w:tcW w:w="7739" w:type="dxa"/>
            <w:shd w:val="clear" w:color="auto" w:fill="auto"/>
          </w:tcPr>
          <w:p w14:paraId="2D110A5F" w14:textId="77777777" w:rsidR="00903158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62A82C84" w14:textId="77777777" w:rsidR="00903158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68C0B7CB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03158" w:rsidRPr="009859BF" w14:paraId="67F72B82" w14:textId="77777777" w:rsidTr="00903158">
        <w:trPr>
          <w:trHeight w:val="1084"/>
        </w:trPr>
        <w:tc>
          <w:tcPr>
            <w:tcW w:w="1459" w:type="dxa"/>
            <w:vMerge/>
            <w:shd w:val="clear" w:color="000000" w:fill="209085"/>
            <w:hideMark/>
          </w:tcPr>
          <w:p w14:paraId="77E8509D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vAlign w:val="center"/>
            <w:hideMark/>
          </w:tcPr>
          <w:p w14:paraId="26699B5C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  <w:hideMark/>
          </w:tcPr>
          <w:p w14:paraId="3C79E9DF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2.5</w:t>
            </w:r>
          </w:p>
        </w:tc>
        <w:tc>
          <w:tcPr>
            <w:tcW w:w="2856" w:type="dxa"/>
            <w:shd w:val="clear" w:color="auto" w:fill="D9D9D9" w:themeFill="background1" w:themeFillShade="D9"/>
            <w:vAlign w:val="center"/>
            <w:hideMark/>
          </w:tcPr>
          <w:p w14:paraId="2C0DD47F" w14:textId="114A6CC5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Translates expertise and research into the creation of new policy influencing practice beyond their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organization</w:t>
            </w: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. Demonstrably improving patient care.</w:t>
            </w:r>
          </w:p>
        </w:tc>
        <w:tc>
          <w:tcPr>
            <w:tcW w:w="7739" w:type="dxa"/>
            <w:shd w:val="clear" w:color="auto" w:fill="D9D9D9" w:themeFill="background1" w:themeFillShade="D9"/>
          </w:tcPr>
          <w:p w14:paraId="5BDDD311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03158" w:rsidRPr="009859BF" w14:paraId="09FB3820" w14:textId="77777777" w:rsidTr="00903158">
        <w:trPr>
          <w:trHeight w:val="60"/>
        </w:trPr>
        <w:tc>
          <w:tcPr>
            <w:tcW w:w="1459" w:type="dxa"/>
            <w:vMerge w:val="restart"/>
            <w:shd w:val="clear" w:color="000000" w:fill="7B174E"/>
            <w:vAlign w:val="center"/>
            <w:hideMark/>
          </w:tcPr>
          <w:p w14:paraId="104D0F7E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val="en-US" w:eastAsia="en-GB"/>
              </w:rPr>
              <w:t>Domain 3</w:t>
            </w:r>
          </w:p>
          <w:p w14:paraId="77581283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 </w:t>
            </w:r>
          </w:p>
          <w:p w14:paraId="08CB1F35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Leadership &amp; management</w:t>
            </w:r>
          </w:p>
          <w:p w14:paraId="7378F237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1F13081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1CDE768B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 </w:t>
            </w:r>
          </w:p>
          <w:p w14:paraId="1D767663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4A86DCF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2C8980BB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21C5A4E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4C12A0C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176BB52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2FCEBAA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7BE9BF68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5160FE9A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111443AC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5174DC46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B334B84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9E4B183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57ACF05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364EA41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17B879F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B0EA798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C403AFA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7234A9C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FF20894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34001AA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98C9FD0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2DBCC39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2536827F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739092B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222197F5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 </w:t>
            </w:r>
          </w:p>
          <w:p w14:paraId="165D0847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A134138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1FB9C861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548EC35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99A8538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7F598A0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7DCF439A" w14:textId="33ECFF74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69" w:type="dxa"/>
            <w:vMerge w:val="restart"/>
            <w:shd w:val="clear" w:color="000000" w:fill="B42272"/>
            <w:vAlign w:val="center"/>
            <w:hideMark/>
          </w:tcPr>
          <w:p w14:paraId="13617497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lastRenderedPageBreak/>
              <w:t xml:space="preserve">Leads on the strategic vision for implementing and innovating service delivery beyond their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pgNum/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rganization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; manages service change effectively to deliver demonstrable improvements to patients care.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14:paraId="1CC29242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3.1</w:t>
            </w:r>
          </w:p>
        </w:tc>
        <w:tc>
          <w:tcPr>
            <w:tcW w:w="2856" w:type="dxa"/>
            <w:shd w:val="clear" w:color="auto" w:fill="auto"/>
            <w:vAlign w:val="center"/>
            <w:hideMark/>
          </w:tcPr>
          <w:p w14:paraId="6F71B9CD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Creates and embeds a shared strategic vision for service delivery within their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organization</w:t>
            </w: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and beyond; relates goals and actions to wider strategic aims of the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organization</w:t>
            </w: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, </w:t>
            </w:r>
            <w:proofErr w:type="gramStart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profession</w:t>
            </w:r>
            <w:proofErr w:type="gramEnd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and healthcare system.</w:t>
            </w:r>
          </w:p>
        </w:tc>
        <w:tc>
          <w:tcPr>
            <w:tcW w:w="7739" w:type="dxa"/>
            <w:shd w:val="clear" w:color="auto" w:fill="auto"/>
          </w:tcPr>
          <w:p w14:paraId="5D9E55E9" w14:textId="77777777" w:rsidR="00903158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59CF3911" w14:textId="77777777" w:rsidR="00413014" w:rsidRDefault="00413014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433B7B7A" w14:textId="77777777" w:rsidR="00413014" w:rsidRDefault="00413014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0A3F029C" w14:textId="77777777" w:rsidR="00413014" w:rsidRDefault="00413014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5EC528BC" w14:textId="77777777" w:rsidR="00413014" w:rsidRDefault="00413014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6302FA6A" w14:textId="77777777" w:rsidR="00413014" w:rsidRDefault="00413014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3106DF3A" w14:textId="77777777" w:rsidR="00413014" w:rsidRDefault="00413014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3BAD7F58" w14:textId="7AFAA164" w:rsidR="00413014" w:rsidRPr="009859BF" w:rsidRDefault="00413014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03158" w:rsidRPr="009859BF" w14:paraId="593A88DF" w14:textId="77777777" w:rsidTr="00903158">
        <w:trPr>
          <w:trHeight w:val="3820"/>
        </w:trPr>
        <w:tc>
          <w:tcPr>
            <w:tcW w:w="1459" w:type="dxa"/>
            <w:vMerge/>
            <w:shd w:val="clear" w:color="000000" w:fill="7B174E"/>
            <w:hideMark/>
          </w:tcPr>
          <w:p w14:paraId="05A4DF59" w14:textId="70556051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vAlign w:val="center"/>
            <w:hideMark/>
          </w:tcPr>
          <w:p w14:paraId="211903E5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vAlign w:val="center"/>
            <w:hideMark/>
          </w:tcPr>
          <w:p w14:paraId="57B72242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3.2</w:t>
            </w:r>
          </w:p>
        </w:tc>
        <w:tc>
          <w:tcPr>
            <w:tcW w:w="2856" w:type="dxa"/>
            <w:shd w:val="clear" w:color="auto" w:fill="auto"/>
            <w:vAlign w:val="center"/>
            <w:hideMark/>
          </w:tcPr>
          <w:p w14:paraId="27AA356A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bookmarkStart w:id="0" w:name="_Hlk61590564"/>
            <w:r w:rsidRPr="007601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Leads on innovation and improvement to service delivery 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</w:t>
            </w:r>
            <w:r w:rsidRPr="007601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rganizational level and beyond; manages change effectively to achieve demonstrable improvement(s) to patient care</w:t>
            </w: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.</w:t>
            </w:r>
            <w:bookmarkEnd w:id="0"/>
          </w:p>
        </w:tc>
        <w:tc>
          <w:tcPr>
            <w:tcW w:w="7739" w:type="dxa"/>
            <w:shd w:val="clear" w:color="auto" w:fill="auto"/>
          </w:tcPr>
          <w:p w14:paraId="49122C4E" w14:textId="77777777" w:rsidR="00903158" w:rsidRPr="009859BF" w:rsidRDefault="00903158" w:rsidP="00435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03158" w:rsidRPr="009859BF" w14:paraId="71791ABE" w14:textId="77777777" w:rsidTr="00903158">
        <w:trPr>
          <w:trHeight w:val="2230"/>
        </w:trPr>
        <w:tc>
          <w:tcPr>
            <w:tcW w:w="1459" w:type="dxa"/>
            <w:vMerge/>
            <w:shd w:val="clear" w:color="000000" w:fill="7B174E"/>
            <w:hideMark/>
          </w:tcPr>
          <w:p w14:paraId="35A1B95D" w14:textId="7A76D242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 w:val="restart"/>
            <w:shd w:val="clear" w:color="000000" w:fill="B42272"/>
            <w:vAlign w:val="center"/>
            <w:hideMark/>
          </w:tcPr>
          <w:p w14:paraId="18510346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 xml:space="preserve">Contributes to the governance agenda at a senior level; effectively manages people, </w:t>
            </w:r>
            <w:proofErr w:type="gramStart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resources</w:t>
            </w:r>
            <w:proofErr w:type="gramEnd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 xml:space="preserve"> and risk at a team and/or service level to </w:t>
            </w:r>
            <w:proofErr w:type="spellStart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maximise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 xml:space="preserve"> the quality of patient care.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14:paraId="76F749C7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3.3</w:t>
            </w:r>
          </w:p>
        </w:tc>
        <w:tc>
          <w:tcPr>
            <w:tcW w:w="2856" w:type="dxa"/>
            <w:shd w:val="clear" w:color="auto" w:fill="auto"/>
            <w:vAlign w:val="center"/>
            <w:hideMark/>
          </w:tcPr>
          <w:p w14:paraId="07D63DB9" w14:textId="77777777" w:rsidR="00903158" w:rsidRPr="00445F62" w:rsidRDefault="00903158" w:rsidP="00DF11A4">
            <w:pPr>
              <w:tabs>
                <w:tab w:val="left" w:pos="1410"/>
              </w:tabs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45F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GB"/>
              </w:rPr>
              <w:t xml:space="preserve">Motivates and effectively manages individual and/or team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GB"/>
              </w:rPr>
              <w:t>p</w:t>
            </w:r>
            <w:r w:rsidRPr="00445F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GB"/>
              </w:rPr>
              <w:t>erformance at an organisational level</w:t>
            </w:r>
            <w:r w:rsidRPr="00445F62">
              <w:rPr>
                <w:rStyle w:val="FootnoteReference"/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GB"/>
              </w:rPr>
              <w:footnoteReference w:id="2"/>
            </w:r>
          </w:p>
          <w:p w14:paraId="410AA15F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</w:p>
        </w:tc>
        <w:tc>
          <w:tcPr>
            <w:tcW w:w="7739" w:type="dxa"/>
            <w:shd w:val="clear" w:color="auto" w:fill="auto"/>
          </w:tcPr>
          <w:p w14:paraId="546994AA" w14:textId="60C013A2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03158" w:rsidRPr="009859BF" w14:paraId="318A6728" w14:textId="77777777" w:rsidTr="00903158">
        <w:trPr>
          <w:trHeight w:val="1030"/>
        </w:trPr>
        <w:tc>
          <w:tcPr>
            <w:tcW w:w="1459" w:type="dxa"/>
            <w:vMerge/>
            <w:shd w:val="clear" w:color="000000" w:fill="7B174E"/>
            <w:hideMark/>
          </w:tcPr>
          <w:p w14:paraId="4E03D4D2" w14:textId="70321BA3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vAlign w:val="center"/>
            <w:hideMark/>
          </w:tcPr>
          <w:p w14:paraId="0408686A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vAlign w:val="center"/>
            <w:hideMark/>
          </w:tcPr>
          <w:p w14:paraId="519A621B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3.4</w:t>
            </w:r>
          </w:p>
        </w:tc>
        <w:tc>
          <w:tcPr>
            <w:tcW w:w="2856" w:type="dxa"/>
            <w:shd w:val="clear" w:color="auto" w:fill="auto"/>
            <w:vAlign w:val="center"/>
            <w:hideMark/>
          </w:tcPr>
          <w:p w14:paraId="2AB2771B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Manages resources effectively to </w:t>
            </w:r>
            <w:proofErr w:type="spellStart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maximise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impact on patient care at an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organizational</w:t>
            </w: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level</w:t>
            </w:r>
          </w:p>
        </w:tc>
        <w:tc>
          <w:tcPr>
            <w:tcW w:w="7739" w:type="dxa"/>
            <w:shd w:val="clear" w:color="auto" w:fill="auto"/>
          </w:tcPr>
          <w:p w14:paraId="2539B2BB" w14:textId="778D81CE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03158" w:rsidRPr="009859BF" w14:paraId="21D449F6" w14:textId="77777777" w:rsidTr="00903158">
        <w:trPr>
          <w:trHeight w:val="3340"/>
        </w:trPr>
        <w:tc>
          <w:tcPr>
            <w:tcW w:w="1459" w:type="dxa"/>
            <w:vMerge/>
            <w:tcBorders>
              <w:bottom w:val="single" w:sz="4" w:space="0" w:color="auto"/>
            </w:tcBorders>
            <w:shd w:val="clear" w:color="000000" w:fill="7B174E"/>
            <w:hideMark/>
          </w:tcPr>
          <w:p w14:paraId="25A43E5A" w14:textId="070962D3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8F8CDDA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FDDEC9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3.5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58C6E0" w14:textId="5E0D0749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Shapes and contributes to the governance agenda at a senior level within their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organisation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and beyond; develops and monitors standards of practice and risk management policies/protocols at a team and/or service level.</w:t>
            </w:r>
          </w:p>
        </w:tc>
        <w:tc>
          <w:tcPr>
            <w:tcW w:w="77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7ED593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03158" w:rsidRPr="009859BF" w14:paraId="7C6435CE" w14:textId="77777777" w:rsidTr="00903158">
        <w:trPr>
          <w:trHeight w:val="1560"/>
        </w:trPr>
        <w:tc>
          <w:tcPr>
            <w:tcW w:w="1459" w:type="dxa"/>
            <w:vMerge w:val="restart"/>
            <w:tcBorders>
              <w:bottom w:val="single" w:sz="4" w:space="0" w:color="auto"/>
            </w:tcBorders>
            <w:shd w:val="clear" w:color="000000" w:fill="B68712"/>
            <w:vAlign w:val="center"/>
            <w:hideMark/>
          </w:tcPr>
          <w:p w14:paraId="749D21B0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val="en-US" w:eastAsia="en-GB"/>
              </w:rPr>
              <w:t>Domain 4</w:t>
            </w:r>
          </w:p>
          <w:p w14:paraId="4B226109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 </w:t>
            </w:r>
          </w:p>
          <w:p w14:paraId="00F1791B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Education</w:t>
            </w:r>
          </w:p>
          <w:p w14:paraId="4ABFA453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50FE1BD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D53EFF2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5828DA0C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241F4F9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275FBC8A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1ED0C9EF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ADF9A75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7F356306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69" w:type="dxa"/>
            <w:vMerge w:val="restart"/>
            <w:tcBorders>
              <w:bottom w:val="single" w:sz="4" w:space="0" w:color="auto"/>
            </w:tcBorders>
            <w:shd w:val="clear" w:color="000000" w:fill="E7AC17"/>
            <w:vAlign w:val="center"/>
            <w:hideMark/>
          </w:tcPr>
          <w:p w14:paraId="3E24EC4B" w14:textId="2C998C1D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 xml:space="preserve">Manages education provision across boundaries both within and outside of their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organization</w:t>
            </w: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; interprets national policy to shape the education and development of the workforce in their area of clinical practice.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89D0B0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4.1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17C8CE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bookmarkStart w:id="1" w:name="_Hlk61590977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Manages the professional development of individuals within a team and/or service.</w:t>
            </w:r>
            <w:bookmarkEnd w:id="1"/>
          </w:p>
        </w:tc>
        <w:tc>
          <w:tcPr>
            <w:tcW w:w="7739" w:type="dxa"/>
            <w:tcBorders>
              <w:bottom w:val="single" w:sz="4" w:space="0" w:color="auto"/>
            </w:tcBorders>
            <w:shd w:val="clear" w:color="auto" w:fill="auto"/>
          </w:tcPr>
          <w:p w14:paraId="74ABC2FC" w14:textId="503382CC" w:rsidR="00903158" w:rsidRPr="009859BF" w:rsidRDefault="00903158" w:rsidP="00435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03158" w:rsidRPr="009859BF" w14:paraId="4C816C81" w14:textId="77777777" w:rsidTr="00903158">
        <w:trPr>
          <w:trHeight w:val="2400"/>
        </w:trPr>
        <w:tc>
          <w:tcPr>
            <w:tcW w:w="1459" w:type="dxa"/>
            <w:vMerge/>
            <w:tcBorders>
              <w:bottom w:val="single" w:sz="4" w:space="0" w:color="auto"/>
            </w:tcBorders>
            <w:shd w:val="clear" w:color="000000" w:fill="B68712"/>
            <w:hideMark/>
          </w:tcPr>
          <w:p w14:paraId="2B710E35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B3AD029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50849F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4.2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FC856D" w14:textId="77777777" w:rsidR="00903158" w:rsidRPr="00B26489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bookmarkStart w:id="2" w:name="_Hlk61591276"/>
            <w:r w:rsidRPr="00B26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Shapes and contributes to educational provision for patients and healthcare professionals in their area of expertise within and beyond their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</w:t>
            </w:r>
            <w:r w:rsidRPr="00B26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rganization.</w:t>
            </w:r>
            <w:bookmarkEnd w:id="2"/>
          </w:p>
        </w:tc>
        <w:tc>
          <w:tcPr>
            <w:tcW w:w="7739" w:type="dxa"/>
            <w:shd w:val="clear" w:color="auto" w:fill="auto"/>
          </w:tcPr>
          <w:p w14:paraId="67874C27" w14:textId="6EDA84B5" w:rsidR="00903158" w:rsidRPr="009859BF" w:rsidRDefault="00903158" w:rsidP="00D4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03158" w:rsidRPr="009859BF" w14:paraId="6EA4AB4A" w14:textId="77777777" w:rsidTr="00903158">
        <w:trPr>
          <w:trHeight w:val="736"/>
        </w:trPr>
        <w:tc>
          <w:tcPr>
            <w:tcW w:w="1459" w:type="dxa"/>
            <w:vMerge/>
            <w:shd w:val="clear" w:color="000000" w:fill="B68712"/>
            <w:hideMark/>
          </w:tcPr>
          <w:p w14:paraId="1C2C5FC4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vAlign w:val="center"/>
            <w:hideMark/>
          </w:tcPr>
          <w:p w14:paraId="6D629FF1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vAlign w:val="center"/>
            <w:hideMark/>
          </w:tcPr>
          <w:p w14:paraId="7B9ED429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4.3</w:t>
            </w:r>
          </w:p>
        </w:tc>
        <w:tc>
          <w:tcPr>
            <w:tcW w:w="2856" w:type="dxa"/>
            <w:shd w:val="clear" w:color="auto" w:fill="auto"/>
            <w:vAlign w:val="center"/>
            <w:hideMark/>
          </w:tcPr>
          <w:p w14:paraId="173E3397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Interprets national policy to create strategic approaches to local workforce education, </w:t>
            </w:r>
            <w:proofErr w:type="gramStart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planning</w:t>
            </w:r>
            <w:proofErr w:type="gramEnd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and development.</w:t>
            </w:r>
          </w:p>
        </w:tc>
        <w:tc>
          <w:tcPr>
            <w:tcW w:w="7739" w:type="dxa"/>
            <w:shd w:val="clear" w:color="auto" w:fill="auto"/>
          </w:tcPr>
          <w:p w14:paraId="477F030C" w14:textId="4589F994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4E7674" w:rsidRPr="009859BF" w14:paraId="0A68F353" w14:textId="77777777" w:rsidTr="004E7674">
        <w:trPr>
          <w:trHeight w:val="1288"/>
        </w:trPr>
        <w:tc>
          <w:tcPr>
            <w:tcW w:w="1459" w:type="dxa"/>
            <w:vMerge w:val="restart"/>
            <w:tcBorders>
              <w:bottom w:val="single" w:sz="4" w:space="0" w:color="auto"/>
            </w:tcBorders>
            <w:shd w:val="clear" w:color="000000" w:fill="050F41"/>
            <w:vAlign w:val="center"/>
            <w:hideMark/>
          </w:tcPr>
          <w:p w14:paraId="5E346B26" w14:textId="77777777" w:rsidR="004E7674" w:rsidRPr="009859BF" w:rsidRDefault="004E7674" w:rsidP="004E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bookmarkStart w:id="3" w:name="_Hlk61611330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val="en-US" w:eastAsia="en-GB"/>
              </w:rPr>
              <w:lastRenderedPageBreak/>
              <w:t>Domain 5</w:t>
            </w:r>
          </w:p>
          <w:p w14:paraId="1BFF6AF2" w14:textId="77777777" w:rsidR="004E7674" w:rsidRPr="009859BF" w:rsidRDefault="004E7674" w:rsidP="004E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 </w:t>
            </w:r>
          </w:p>
          <w:p w14:paraId="30B68D19" w14:textId="77777777" w:rsidR="004E7674" w:rsidRPr="009859BF" w:rsidRDefault="004E7674" w:rsidP="004E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Research</w:t>
            </w:r>
          </w:p>
          <w:p w14:paraId="664FC0FC" w14:textId="77777777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 </w:t>
            </w:r>
          </w:p>
          <w:p w14:paraId="1CAB79A3" w14:textId="77777777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 </w:t>
            </w:r>
          </w:p>
          <w:p w14:paraId="79661FE1" w14:textId="77777777" w:rsidR="004E7674" w:rsidRPr="009859BF" w:rsidRDefault="004E7674" w:rsidP="004E7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5DE1E762" w14:textId="77777777" w:rsidR="004E7674" w:rsidRPr="009859BF" w:rsidRDefault="004E7674" w:rsidP="004E7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E768320" w14:textId="77777777" w:rsidR="004E7674" w:rsidRPr="009859BF" w:rsidRDefault="004E7674" w:rsidP="004E7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3914B5F" w14:textId="77777777" w:rsidR="004E7674" w:rsidRPr="009859BF" w:rsidRDefault="004E7674" w:rsidP="004E7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5805792A" w14:textId="77777777" w:rsidR="004E7674" w:rsidRPr="009859BF" w:rsidRDefault="004E7674" w:rsidP="004E7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506318C" w14:textId="77777777" w:rsidR="004E7674" w:rsidRPr="009859BF" w:rsidRDefault="004E7674" w:rsidP="004E7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9A7BA47" w14:textId="77777777" w:rsidR="004E7674" w:rsidRPr="009859BF" w:rsidRDefault="004E7674" w:rsidP="004E7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E4C1E1C" w14:textId="72A1F747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000000" w:fill="0C2398"/>
            <w:vAlign w:val="center"/>
            <w:hideMark/>
          </w:tcPr>
          <w:p w14:paraId="092BE520" w14:textId="77777777" w:rsidR="004E7674" w:rsidRPr="009859BF" w:rsidRDefault="004E7674" w:rsidP="004E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 xml:space="preserve">Critically evaluates the literature and evidence-base to inform and improve service delivery within their </w:t>
            </w:r>
            <w:proofErr w:type="spellStart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organisation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 xml:space="preserve"> and beyond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01C501" w14:textId="77777777" w:rsidR="004E7674" w:rsidRPr="009859BF" w:rsidRDefault="004E7674" w:rsidP="004E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5.1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EFA30A" w14:textId="77777777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Applies critical evaluation skills in the context of their working practice; uses research and evidence-base to inform and develop practice and services improving patient care at an </w:t>
            </w:r>
            <w:proofErr w:type="spellStart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organisational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level and beyond.</w:t>
            </w:r>
          </w:p>
        </w:tc>
        <w:tc>
          <w:tcPr>
            <w:tcW w:w="77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5F6314" w14:textId="66393AC0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4E7674" w:rsidRPr="009859BF" w14:paraId="6B47D3E9" w14:textId="77777777" w:rsidTr="00903158">
        <w:trPr>
          <w:trHeight w:val="1140"/>
        </w:trPr>
        <w:tc>
          <w:tcPr>
            <w:tcW w:w="1459" w:type="dxa"/>
            <w:vMerge/>
            <w:tcBorders>
              <w:bottom w:val="single" w:sz="4" w:space="0" w:color="auto"/>
            </w:tcBorders>
            <w:shd w:val="clear" w:color="000000" w:fill="050F41"/>
            <w:vAlign w:val="center"/>
            <w:hideMark/>
          </w:tcPr>
          <w:p w14:paraId="2183BBC7" w14:textId="69DEC49D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69" w:type="dxa"/>
            <w:vMerge w:val="restart"/>
            <w:tcBorders>
              <w:bottom w:val="single" w:sz="4" w:space="0" w:color="auto"/>
            </w:tcBorders>
            <w:shd w:val="clear" w:color="000000" w:fill="0C2398"/>
            <w:vAlign w:val="center"/>
            <w:hideMark/>
          </w:tcPr>
          <w:p w14:paraId="55C77824" w14:textId="77777777" w:rsidR="004E7674" w:rsidRPr="009859BF" w:rsidRDefault="004E7674" w:rsidP="004E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Identifies gaps in the evidence base and designs research protocols to generate new evidence and improve patient care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58D56B" w14:textId="77777777" w:rsidR="004E7674" w:rsidRPr="009859BF" w:rsidRDefault="004E7674" w:rsidP="004E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5.2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0049A1" w14:textId="77777777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Formulates research questions based on gaps in the evidence base; designs rigorous research protocols to address these and at </w:t>
            </w:r>
            <w:proofErr w:type="spellStart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organisational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level and beyond.</w:t>
            </w:r>
          </w:p>
        </w:tc>
        <w:tc>
          <w:tcPr>
            <w:tcW w:w="7739" w:type="dxa"/>
            <w:tcBorders>
              <w:bottom w:val="single" w:sz="4" w:space="0" w:color="auto"/>
            </w:tcBorders>
            <w:shd w:val="clear" w:color="auto" w:fill="auto"/>
          </w:tcPr>
          <w:p w14:paraId="40B14243" w14:textId="6CE72D98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4E7674" w:rsidRPr="009859BF" w14:paraId="7EBD40AE" w14:textId="77777777" w:rsidTr="00903158">
        <w:trPr>
          <w:trHeight w:val="1340"/>
        </w:trPr>
        <w:tc>
          <w:tcPr>
            <w:tcW w:w="1459" w:type="dxa"/>
            <w:vMerge/>
            <w:tcBorders>
              <w:bottom w:val="single" w:sz="4" w:space="0" w:color="auto"/>
            </w:tcBorders>
            <w:shd w:val="clear" w:color="000000" w:fill="050F41"/>
            <w:hideMark/>
          </w:tcPr>
          <w:p w14:paraId="34D36C94" w14:textId="58F2BE2D" w:rsidR="004E7674" w:rsidRPr="009859BF" w:rsidRDefault="004E7674" w:rsidP="004E7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DF94B06" w14:textId="77777777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BFF62D" w14:textId="77777777" w:rsidR="004E7674" w:rsidRPr="009859BF" w:rsidRDefault="004E7674" w:rsidP="004E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5.3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5403C0" w14:textId="77777777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Generates new evidence through research; communicates findings to influence practice and improve patient care beyond their </w:t>
            </w:r>
            <w:proofErr w:type="spellStart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organisation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.</w:t>
            </w:r>
          </w:p>
        </w:tc>
        <w:tc>
          <w:tcPr>
            <w:tcW w:w="7739" w:type="dxa"/>
            <w:tcBorders>
              <w:bottom w:val="single" w:sz="4" w:space="0" w:color="auto"/>
            </w:tcBorders>
            <w:shd w:val="clear" w:color="auto" w:fill="auto"/>
          </w:tcPr>
          <w:p w14:paraId="726A9AB0" w14:textId="03F2088F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4E7674" w:rsidRPr="009859BF" w14:paraId="62CCE6A4" w14:textId="77777777" w:rsidTr="00903158">
        <w:trPr>
          <w:trHeight w:val="610"/>
        </w:trPr>
        <w:tc>
          <w:tcPr>
            <w:tcW w:w="1459" w:type="dxa"/>
            <w:vMerge/>
            <w:tcBorders>
              <w:bottom w:val="single" w:sz="4" w:space="0" w:color="auto"/>
            </w:tcBorders>
            <w:shd w:val="clear" w:color="000000" w:fill="050F41"/>
            <w:hideMark/>
          </w:tcPr>
          <w:p w14:paraId="5CB8263F" w14:textId="65EA0CB4" w:rsidR="004E7674" w:rsidRPr="009859BF" w:rsidRDefault="004E7674" w:rsidP="004E7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 w:val="restart"/>
            <w:tcBorders>
              <w:bottom w:val="single" w:sz="4" w:space="0" w:color="auto"/>
            </w:tcBorders>
            <w:shd w:val="clear" w:color="000000" w:fill="0C2398"/>
            <w:vAlign w:val="center"/>
            <w:hideMark/>
          </w:tcPr>
          <w:p w14:paraId="1FA0228B" w14:textId="77777777" w:rsidR="004E7674" w:rsidRPr="009859BF" w:rsidRDefault="004E7674" w:rsidP="004E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Works collaboratively to support research in their area of clinical practice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59F84D" w14:textId="77777777" w:rsidR="004E7674" w:rsidRPr="009859BF" w:rsidRDefault="004E7674" w:rsidP="004E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5.4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977897" w14:textId="77777777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Contributes to research supervision in collaboration with research experts.</w:t>
            </w:r>
          </w:p>
        </w:tc>
        <w:tc>
          <w:tcPr>
            <w:tcW w:w="7739" w:type="dxa"/>
            <w:tcBorders>
              <w:bottom w:val="single" w:sz="4" w:space="0" w:color="auto"/>
            </w:tcBorders>
            <w:shd w:val="clear" w:color="auto" w:fill="auto"/>
          </w:tcPr>
          <w:p w14:paraId="4B7BADF1" w14:textId="4898A96D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4E7674" w:rsidRPr="009859BF" w14:paraId="5D8FC7B3" w14:textId="77777777" w:rsidTr="00903158">
        <w:trPr>
          <w:trHeight w:val="410"/>
        </w:trPr>
        <w:tc>
          <w:tcPr>
            <w:tcW w:w="1459" w:type="dxa"/>
            <w:vMerge/>
            <w:shd w:val="clear" w:color="000000" w:fill="050F41"/>
            <w:hideMark/>
          </w:tcPr>
          <w:p w14:paraId="55A33B07" w14:textId="5268F3EA" w:rsidR="004E7674" w:rsidRPr="009859BF" w:rsidRDefault="004E7674" w:rsidP="004E7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vAlign w:val="center"/>
            <w:hideMark/>
          </w:tcPr>
          <w:p w14:paraId="721C6198" w14:textId="77777777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vAlign w:val="center"/>
            <w:hideMark/>
          </w:tcPr>
          <w:p w14:paraId="45D8ED31" w14:textId="77777777" w:rsidR="004E7674" w:rsidRPr="009859BF" w:rsidRDefault="004E7674" w:rsidP="004E7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5.5</w:t>
            </w:r>
          </w:p>
        </w:tc>
        <w:tc>
          <w:tcPr>
            <w:tcW w:w="2856" w:type="dxa"/>
            <w:shd w:val="clear" w:color="auto" w:fill="auto"/>
            <w:vAlign w:val="center"/>
            <w:hideMark/>
          </w:tcPr>
          <w:p w14:paraId="2E105D13" w14:textId="77777777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Collaborates with the wider multidisciplinary team to conduct research projects.</w:t>
            </w:r>
          </w:p>
        </w:tc>
        <w:tc>
          <w:tcPr>
            <w:tcW w:w="7739" w:type="dxa"/>
            <w:shd w:val="clear" w:color="auto" w:fill="auto"/>
          </w:tcPr>
          <w:p w14:paraId="5F5F1404" w14:textId="23A8860D" w:rsidR="004E7674" w:rsidRPr="009859BF" w:rsidRDefault="004E7674" w:rsidP="004E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bookmarkEnd w:id="3"/>
    </w:tbl>
    <w:p w14:paraId="6FED0D98" w14:textId="77777777" w:rsidR="00732810" w:rsidRPr="00B90065" w:rsidRDefault="00732810">
      <w:pPr>
        <w:rPr>
          <w:sz w:val="24"/>
          <w:szCs w:val="24"/>
        </w:rPr>
      </w:pPr>
    </w:p>
    <w:sectPr w:rsidR="00732810" w:rsidRPr="00B90065" w:rsidSect="00413014">
      <w:pgSz w:w="16838" w:h="11906" w:orient="landscape"/>
      <w:pgMar w:top="2127" w:right="1103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CDBA1" w14:textId="77777777" w:rsidR="00F27935" w:rsidRDefault="00F27935" w:rsidP="00EC5117">
      <w:pPr>
        <w:spacing w:after="0" w:line="240" w:lineRule="auto"/>
      </w:pPr>
      <w:r>
        <w:separator/>
      </w:r>
    </w:p>
  </w:endnote>
  <w:endnote w:type="continuationSeparator" w:id="0">
    <w:p w14:paraId="109D3FD0" w14:textId="77777777" w:rsidR="00F27935" w:rsidRDefault="00F27935" w:rsidP="00EC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0ED51" w14:textId="77777777" w:rsidR="00F27935" w:rsidRDefault="00F27935" w:rsidP="00EC5117">
      <w:pPr>
        <w:spacing w:after="0" w:line="240" w:lineRule="auto"/>
      </w:pPr>
      <w:r>
        <w:separator/>
      </w:r>
    </w:p>
  </w:footnote>
  <w:footnote w:type="continuationSeparator" w:id="0">
    <w:p w14:paraId="67211E60" w14:textId="77777777" w:rsidR="00F27935" w:rsidRDefault="00F27935" w:rsidP="00EC5117">
      <w:pPr>
        <w:spacing w:after="0" w:line="240" w:lineRule="auto"/>
      </w:pPr>
      <w:r>
        <w:continuationSeparator/>
      </w:r>
    </w:p>
  </w:footnote>
  <w:footnote w:id="1">
    <w:p w14:paraId="45272F98" w14:textId="77777777" w:rsidR="00903158" w:rsidRPr="00156BC0" w:rsidRDefault="00903158" w:rsidP="00732810">
      <w:pPr>
        <w:pStyle w:val="FootnoteText"/>
        <w:rPr>
          <w:sz w:val="16"/>
          <w:szCs w:val="16"/>
        </w:rPr>
      </w:pPr>
    </w:p>
  </w:footnote>
  <w:footnote w:id="2">
    <w:p w14:paraId="0B59C43F" w14:textId="77777777" w:rsidR="00903158" w:rsidRDefault="00903158" w:rsidP="0073281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56BC0">
        <w:rPr>
          <w:sz w:val="16"/>
          <w:szCs w:val="16"/>
        </w:rPr>
        <w:t xml:space="preserve">This outcome does not require evidence of </w:t>
      </w:r>
      <w:r w:rsidRPr="00156BC0">
        <w:rPr>
          <w:b/>
          <w:bCs/>
          <w:sz w:val="16"/>
          <w:szCs w:val="16"/>
        </w:rPr>
        <w:t>direct</w:t>
      </w:r>
      <w:r w:rsidRPr="00156BC0">
        <w:rPr>
          <w:sz w:val="16"/>
          <w:szCs w:val="16"/>
        </w:rPr>
        <w:t xml:space="preserve"> line management</w:t>
      </w:r>
      <w:r>
        <w:rPr>
          <w:sz w:val="16"/>
          <w:szCs w:val="16"/>
        </w:rPr>
        <w:t xml:space="preserve">; individuals can achieve this outcome by providing evidence of </w:t>
      </w:r>
      <w:r w:rsidRPr="00156BC0">
        <w:rPr>
          <w:sz w:val="16"/>
          <w:szCs w:val="16"/>
        </w:rPr>
        <w:t xml:space="preserve">indirect management </w:t>
      </w:r>
      <w:r>
        <w:rPr>
          <w:sz w:val="16"/>
          <w:szCs w:val="16"/>
        </w:rPr>
        <w:t xml:space="preserve">and/r supervision which meets the outcome descriptors </w:t>
      </w:r>
      <w:r w:rsidRPr="00156BC0">
        <w:rPr>
          <w:sz w:val="16"/>
          <w:szCs w:val="16"/>
        </w:rPr>
        <w:t>and</w:t>
      </w:r>
      <w:r>
        <w:rPr>
          <w:sz w:val="16"/>
          <w:szCs w:val="16"/>
        </w:rPr>
        <w:t xml:space="preserve"> may also provide</w:t>
      </w:r>
      <w:r w:rsidRPr="00156BC0">
        <w:rPr>
          <w:sz w:val="16"/>
          <w:szCs w:val="16"/>
        </w:rPr>
        <w:t xml:space="preserve"> retrospective evidence from previous roles.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A3C56" w14:textId="787D15DA" w:rsidR="00080F83" w:rsidRDefault="00080F83">
    <w:pPr>
      <w:pStyle w:val="Header"/>
    </w:pPr>
    <w:r w:rsidRPr="005E5CB7">
      <w:rPr>
        <w:noProof/>
      </w:rPr>
      <w:drawing>
        <wp:anchor distT="0" distB="0" distL="114300" distR="114300" simplePos="0" relativeHeight="251659264" behindDoc="0" locked="0" layoutInCell="1" allowOverlap="1" wp14:anchorId="71BC3804" wp14:editId="30F89C21">
          <wp:simplePos x="0" y="0"/>
          <wp:positionH relativeFrom="margin">
            <wp:posOffset>-220980</wp:posOffset>
          </wp:positionH>
          <wp:positionV relativeFrom="paragraph">
            <wp:posOffset>-248285</wp:posOffset>
          </wp:positionV>
          <wp:extent cx="2595600" cy="7704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6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3FA87D" w14:textId="46054989" w:rsidR="00080F83" w:rsidRPr="00080F83" w:rsidRDefault="00080F83" w:rsidP="00080F83">
    <w:pPr>
      <w:tabs>
        <w:tab w:val="left" w:pos="14565"/>
      </w:tabs>
      <w:jc w:val="right"/>
      <w:rPr>
        <w:rFonts w:ascii="Arial" w:hAnsi="Arial" w:cs="Arial"/>
        <w:sz w:val="24"/>
        <w:szCs w:val="24"/>
      </w:rPr>
    </w:pPr>
    <w:r w:rsidRPr="00080F83">
      <w:rPr>
        <w:rFonts w:ascii="Arial" w:hAnsi="Arial" w:cs="Arial"/>
        <w:sz w:val="24"/>
        <w:szCs w:val="24"/>
      </w:rPr>
      <w:t xml:space="preserve">APCL </w:t>
    </w:r>
    <w:r w:rsidR="00ED0516">
      <w:rPr>
        <w:rFonts w:ascii="Arial" w:hAnsi="Arial" w:cs="Arial"/>
        <w:sz w:val="24"/>
        <w:szCs w:val="24"/>
      </w:rPr>
      <w:t>Request</w:t>
    </w:r>
    <w:r w:rsidRPr="00080F83">
      <w:rPr>
        <w:rFonts w:ascii="Arial" w:hAnsi="Arial" w:cs="Arial"/>
        <w:sz w:val="24"/>
        <w:szCs w:val="24"/>
      </w:rPr>
      <w:t xml:space="preserve"> Form</w:t>
    </w:r>
  </w:p>
  <w:p w14:paraId="1FBC48B3" w14:textId="77777777" w:rsidR="00080F83" w:rsidRDefault="00080F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216F1" w14:textId="2949D06D" w:rsidR="00413014" w:rsidRPr="00413014" w:rsidRDefault="00413014" w:rsidP="00413014">
    <w:pPr>
      <w:tabs>
        <w:tab w:val="left" w:pos="14565"/>
      </w:tabs>
      <w:jc w:val="right"/>
      <w:rPr>
        <w:rFonts w:ascii="Arial" w:hAnsi="Arial" w:cs="Arial"/>
        <w:sz w:val="24"/>
        <w:szCs w:val="24"/>
      </w:rPr>
    </w:pPr>
    <w:r w:rsidRPr="005E5CB7">
      <w:rPr>
        <w:noProof/>
      </w:rPr>
      <w:drawing>
        <wp:anchor distT="0" distB="0" distL="114300" distR="114300" simplePos="0" relativeHeight="251663360" behindDoc="0" locked="0" layoutInCell="1" allowOverlap="1" wp14:anchorId="0FCDA7FD" wp14:editId="5FB245D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95600" cy="770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6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3014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5BA7687" wp14:editId="6761ABEA">
          <wp:simplePos x="0" y="0"/>
          <wp:positionH relativeFrom="margin">
            <wp:posOffset>1638300</wp:posOffset>
          </wp:positionH>
          <wp:positionV relativeFrom="paragraph">
            <wp:posOffset>1189990</wp:posOffset>
          </wp:positionV>
          <wp:extent cx="2595600" cy="770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6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3014">
      <w:rPr>
        <w:rFonts w:ascii="Arial" w:hAnsi="Arial" w:cs="Arial"/>
        <w:sz w:val="24"/>
        <w:szCs w:val="24"/>
      </w:rPr>
      <w:t>APCL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539E5"/>
    <w:multiLevelType w:val="hybridMultilevel"/>
    <w:tmpl w:val="9CE23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33"/>
    <w:rsid w:val="00007F11"/>
    <w:rsid w:val="00066902"/>
    <w:rsid w:val="00074808"/>
    <w:rsid w:val="00080F83"/>
    <w:rsid w:val="00140F78"/>
    <w:rsid w:val="0017569B"/>
    <w:rsid w:val="001A44E4"/>
    <w:rsid w:val="002B7394"/>
    <w:rsid w:val="002E0EA3"/>
    <w:rsid w:val="0037477A"/>
    <w:rsid w:val="003A3F54"/>
    <w:rsid w:val="003C4C0F"/>
    <w:rsid w:val="003E029C"/>
    <w:rsid w:val="00407E24"/>
    <w:rsid w:val="00411833"/>
    <w:rsid w:val="00413014"/>
    <w:rsid w:val="00427391"/>
    <w:rsid w:val="004358E1"/>
    <w:rsid w:val="004E7674"/>
    <w:rsid w:val="00544188"/>
    <w:rsid w:val="0056498D"/>
    <w:rsid w:val="005653D1"/>
    <w:rsid w:val="006B3742"/>
    <w:rsid w:val="00732810"/>
    <w:rsid w:val="00780936"/>
    <w:rsid w:val="007B2AE2"/>
    <w:rsid w:val="00802ACC"/>
    <w:rsid w:val="008063F6"/>
    <w:rsid w:val="00837AAF"/>
    <w:rsid w:val="00903158"/>
    <w:rsid w:val="0090427B"/>
    <w:rsid w:val="00915066"/>
    <w:rsid w:val="009525AA"/>
    <w:rsid w:val="009917CB"/>
    <w:rsid w:val="00AB202C"/>
    <w:rsid w:val="00AB7D13"/>
    <w:rsid w:val="00B42AE8"/>
    <w:rsid w:val="00B90065"/>
    <w:rsid w:val="00B9322C"/>
    <w:rsid w:val="00BE0991"/>
    <w:rsid w:val="00BE6986"/>
    <w:rsid w:val="00C108B3"/>
    <w:rsid w:val="00C159A5"/>
    <w:rsid w:val="00D36A98"/>
    <w:rsid w:val="00D46ACD"/>
    <w:rsid w:val="00DE6655"/>
    <w:rsid w:val="00EC5117"/>
    <w:rsid w:val="00ED0516"/>
    <w:rsid w:val="00F27935"/>
    <w:rsid w:val="00F65A6C"/>
    <w:rsid w:val="00FB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A23B2"/>
  <w15:chartTrackingRefBased/>
  <w15:docId w15:val="{CC1D1297-0C0C-4A55-88C5-9A7845A3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8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8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73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0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E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E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E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EA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7328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28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281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4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AE8"/>
  </w:style>
  <w:style w:type="paragraph" w:styleId="Footer">
    <w:name w:val="footer"/>
    <w:basedOn w:val="Normal"/>
    <w:link w:val="FooterChar"/>
    <w:uiPriority w:val="99"/>
    <w:unhideWhenUsed/>
    <w:rsid w:val="00B4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AE8"/>
  </w:style>
  <w:style w:type="table" w:styleId="TableGrid">
    <w:name w:val="Table Grid"/>
    <w:basedOn w:val="TableNormal"/>
    <w:uiPriority w:val="39"/>
    <w:rsid w:val="00BE6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rpharm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D725D-8BA7-41EF-BF3E-DC42F17C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Doherty</dc:creator>
  <cp:keywords/>
  <dc:description/>
  <cp:lastModifiedBy>Jenny Sum</cp:lastModifiedBy>
  <cp:revision>7</cp:revision>
  <dcterms:created xsi:type="dcterms:W3CDTF">2021-01-18T12:54:00Z</dcterms:created>
  <dcterms:modified xsi:type="dcterms:W3CDTF">2021-08-04T14:45:00Z</dcterms:modified>
</cp:coreProperties>
</file>